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73" w:rsidRPr="00F64A86" w:rsidRDefault="005A4673" w:rsidP="000C1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Priming the brain: </w:t>
      </w:r>
      <w:r w:rsidRPr="005A4673">
        <w:rPr>
          <w:b/>
          <w:sz w:val="28"/>
          <w:szCs w:val="28"/>
        </w:rPr>
        <w:t xml:space="preserve"> </w:t>
      </w:r>
      <w:r w:rsidRPr="005A4673">
        <w:rPr>
          <w:rFonts w:ascii="Times New Roman" w:hAnsi="Times New Roman" w:cs="Times New Roman"/>
          <w:sz w:val="28"/>
          <w:szCs w:val="28"/>
        </w:rPr>
        <w:t>A single bout of aerobic exercise promotes motor cortical neuroplasticity.</w:t>
      </w:r>
    </w:p>
    <w:p w:rsidR="005A4673" w:rsidRDefault="005A4673" w:rsidP="005A46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673" w:rsidRDefault="005A4673" w:rsidP="005A4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4A86">
        <w:rPr>
          <w:rFonts w:ascii="Times New Roman" w:hAnsi="Times New Roman" w:cs="Times New Roman"/>
          <w:b/>
          <w:sz w:val="24"/>
          <w:szCs w:val="24"/>
        </w:rPr>
        <w:t>McDonnell MN</w:t>
      </w:r>
      <w:r w:rsidRPr="00F64A8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64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Buckley JD</w:t>
      </w:r>
      <w:r w:rsidRPr="002577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Opie GM</w:t>
      </w:r>
      <w:r w:rsidRPr="002577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Ridding MC</w:t>
      </w:r>
      <w:r w:rsidRPr="0025776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Semmler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JG</w:t>
      </w:r>
      <w:r w:rsidRPr="002577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673" w:rsidRDefault="005A4673" w:rsidP="005A4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School of Health Sciences, University of South Australia, Adelaide</w:t>
      </w:r>
    </w:p>
    <w:p w:rsidR="005A4673" w:rsidRDefault="005A4673" w:rsidP="005A4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5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Nutritional Physiology Research Centre, University of South Australia, Adelaide, </w:t>
      </w:r>
      <w:r w:rsidRPr="002577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Discipline of Physiology, School of Medical Sciences, The University of Adelaide, Adelaide</w:t>
      </w:r>
    </w:p>
    <w:p w:rsidR="005A4673" w:rsidRDefault="005A4673" w:rsidP="005A4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76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Neuromotor Plasticity and Development,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Robinson Institute, School of Paediatrics and Reproductive Health, The University of Adelaide, Adelaide, </w:t>
      </w:r>
    </w:p>
    <w:p w:rsidR="005A4673" w:rsidRDefault="005A4673"/>
    <w:p w:rsidR="005A4673" w:rsidRPr="005A4673" w:rsidRDefault="005A4673" w:rsidP="00EA6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673">
        <w:rPr>
          <w:rFonts w:ascii="Times New Roman" w:hAnsi="Times New Roman" w:cs="Times New Roman"/>
          <w:b/>
          <w:sz w:val="24"/>
          <w:szCs w:val="24"/>
        </w:rPr>
        <w:t xml:space="preserve">Question: </w:t>
      </w:r>
      <w:r w:rsidRPr="005A4673">
        <w:rPr>
          <w:rFonts w:ascii="Times New Roman" w:hAnsi="Times New Roman" w:cs="Times New Roman"/>
          <w:sz w:val="24"/>
          <w:szCs w:val="24"/>
        </w:rPr>
        <w:t>Regular physical activity is associated with enhanced plasticity in the motor cortex</w:t>
      </w:r>
      <w:r>
        <w:rPr>
          <w:rFonts w:ascii="Times New Roman" w:hAnsi="Times New Roman" w:cs="Times New Roman"/>
          <w:sz w:val="24"/>
          <w:szCs w:val="24"/>
        </w:rPr>
        <w:t>, but d</w:t>
      </w:r>
      <w:r w:rsidRPr="005A4673">
        <w:rPr>
          <w:rFonts w:ascii="Times New Roman" w:hAnsi="Times New Roman" w:cs="Times New Roman"/>
          <w:sz w:val="24"/>
          <w:szCs w:val="24"/>
        </w:rPr>
        <w:t xml:space="preserve">oes a single session of aerobic exercise promote neuroplasticity? </w:t>
      </w:r>
      <w:r w:rsidRPr="005A4673">
        <w:rPr>
          <w:rFonts w:ascii="Times New Roman" w:hAnsi="Times New Roman" w:cs="Times New Roman"/>
          <w:b/>
          <w:sz w:val="24"/>
          <w:szCs w:val="24"/>
        </w:rPr>
        <w:t xml:space="preserve">Design: </w:t>
      </w:r>
      <w:r w:rsidRPr="005A4673">
        <w:rPr>
          <w:rFonts w:ascii="Times New Roman" w:hAnsi="Times New Roman" w:cs="Times New Roman"/>
          <w:sz w:val="24"/>
          <w:szCs w:val="24"/>
        </w:rPr>
        <w:t xml:space="preserve">Randomised, within-participant experimental study. </w:t>
      </w:r>
      <w:r w:rsidRPr="005A4673">
        <w:rPr>
          <w:rFonts w:ascii="Times New Roman" w:hAnsi="Times New Roman" w:cs="Times New Roman"/>
          <w:b/>
          <w:sz w:val="24"/>
          <w:szCs w:val="24"/>
        </w:rPr>
        <w:t xml:space="preserve">Participants: </w:t>
      </w:r>
      <w:r w:rsidRPr="005A4673">
        <w:rPr>
          <w:rFonts w:ascii="Times New Roman" w:hAnsi="Times New Roman" w:cs="Times New Roman"/>
          <w:sz w:val="24"/>
          <w:szCs w:val="24"/>
        </w:rPr>
        <w:t xml:space="preserve">Twenty-five (16 F) healthy, moderately active adults. </w:t>
      </w:r>
      <w:r w:rsidRPr="005A4673">
        <w:rPr>
          <w:rFonts w:ascii="Times New Roman" w:hAnsi="Times New Roman" w:cs="Times New Roman"/>
          <w:b/>
          <w:sz w:val="24"/>
          <w:szCs w:val="24"/>
        </w:rPr>
        <w:t xml:space="preserve">Intervention: </w:t>
      </w:r>
      <w:r w:rsidRPr="005A4673">
        <w:rPr>
          <w:rFonts w:ascii="Times New Roman" w:hAnsi="Times New Roman" w:cs="Times New Roman"/>
          <w:sz w:val="24"/>
          <w:szCs w:val="24"/>
        </w:rPr>
        <w:t>Participants completed three experimental sessions during which they cycled on a stationary bike at a workload equivalent to 57%</w:t>
      </w:r>
      <w:r>
        <w:rPr>
          <w:rFonts w:ascii="Times New Roman" w:hAnsi="Times New Roman" w:cs="Times New Roman"/>
          <w:sz w:val="24"/>
          <w:szCs w:val="24"/>
        </w:rPr>
        <w:t xml:space="preserve"> (low intensity, 30 mins)</w:t>
      </w:r>
      <w:r w:rsidRPr="005A4673">
        <w:rPr>
          <w:rFonts w:ascii="Times New Roman" w:hAnsi="Times New Roman" w:cs="Times New Roman"/>
          <w:sz w:val="24"/>
          <w:szCs w:val="24"/>
        </w:rPr>
        <w:t xml:space="preserve">, 77% age-predicted maximal heart rate (moderate intensity, 15 minutes), and a seated control condition. </w:t>
      </w:r>
      <w:r w:rsidRPr="005A4673">
        <w:rPr>
          <w:rFonts w:ascii="Times New Roman" w:hAnsi="Times New Roman" w:cs="Times New Roman"/>
          <w:b/>
          <w:sz w:val="24"/>
          <w:szCs w:val="24"/>
        </w:rPr>
        <w:t xml:space="preserve">Outcome measures: </w:t>
      </w:r>
      <w:r w:rsidRPr="005A4673">
        <w:rPr>
          <w:rFonts w:ascii="Times New Roman" w:hAnsi="Times New Roman" w:cs="Times New Roman"/>
          <w:sz w:val="24"/>
          <w:szCs w:val="24"/>
        </w:rPr>
        <w:t xml:space="preserve">Cortical excitability was examined </w:t>
      </w:r>
      <w:r>
        <w:rPr>
          <w:rFonts w:ascii="Times New Roman" w:hAnsi="Times New Roman" w:cs="Times New Roman"/>
          <w:sz w:val="24"/>
          <w:szCs w:val="24"/>
        </w:rPr>
        <w:t xml:space="preserve">each session </w:t>
      </w:r>
      <w:r w:rsidRPr="005A4673">
        <w:rPr>
          <w:rFonts w:ascii="Times New Roman" w:hAnsi="Times New Roman" w:cs="Times New Roman"/>
          <w:sz w:val="24"/>
          <w:szCs w:val="24"/>
        </w:rPr>
        <w:t xml:space="preserve">using transcranial magnetic stimulation to elicit motor evoked potentials in the right first dorsal interosseus muscle. Levels of serum brain-derived neurotrophic factor and cortisol were assessed throughout the experiments. Neuroplasticity within the primary motor cortex was then examined using a continuous Theta Burst Stimulation paradigm. </w:t>
      </w:r>
      <w:r w:rsidRPr="005A4673">
        <w:rPr>
          <w:rFonts w:ascii="Times New Roman" w:hAnsi="Times New Roman" w:cs="Times New Roman"/>
          <w:b/>
          <w:sz w:val="24"/>
          <w:szCs w:val="24"/>
        </w:rPr>
        <w:t xml:space="preserve">Results: </w:t>
      </w:r>
      <w:r w:rsidRPr="005A4673">
        <w:rPr>
          <w:rFonts w:ascii="Times New Roman" w:hAnsi="Times New Roman" w:cs="Times New Roman"/>
          <w:sz w:val="24"/>
          <w:szCs w:val="24"/>
        </w:rPr>
        <w:t xml:space="preserve">Exercise did not alter cortical excitability. Following </w:t>
      </w:r>
      <w:r w:rsidR="000C1109" w:rsidRPr="005A4673">
        <w:rPr>
          <w:rFonts w:ascii="Times New Roman" w:hAnsi="Times New Roman" w:cs="Times New Roman"/>
          <w:sz w:val="24"/>
          <w:szCs w:val="24"/>
        </w:rPr>
        <w:t>continuous Theta Burst Stimulation</w:t>
      </w:r>
      <w:r w:rsidRPr="005A4673">
        <w:rPr>
          <w:rFonts w:ascii="Times New Roman" w:hAnsi="Times New Roman" w:cs="Times New Roman"/>
          <w:sz w:val="24"/>
          <w:szCs w:val="24"/>
        </w:rPr>
        <w:t xml:space="preserve">, there was a transient inhibition of </w:t>
      </w:r>
      <w:r w:rsidR="000C1109">
        <w:rPr>
          <w:rFonts w:ascii="Times New Roman" w:hAnsi="Times New Roman" w:cs="Times New Roman"/>
          <w:sz w:val="24"/>
          <w:szCs w:val="24"/>
        </w:rPr>
        <w:t>motor evoked potential</w:t>
      </w:r>
      <w:r w:rsidRPr="005A4673">
        <w:rPr>
          <w:rFonts w:ascii="Times New Roman" w:hAnsi="Times New Roman" w:cs="Times New Roman"/>
          <w:sz w:val="24"/>
          <w:szCs w:val="24"/>
        </w:rPr>
        <w:t>s during control and low intensity conditions but this was only significantly different following the low intensity state</w:t>
      </w:r>
      <w:r w:rsidR="000C1109">
        <w:rPr>
          <w:rFonts w:ascii="Times New Roman" w:hAnsi="Times New Roman" w:cs="Times New Roman"/>
          <w:sz w:val="24"/>
          <w:szCs w:val="24"/>
        </w:rPr>
        <w:t xml:space="preserve"> (p = 0.02)</w:t>
      </w:r>
      <w:r w:rsidRPr="005A4673">
        <w:rPr>
          <w:rFonts w:ascii="Times New Roman" w:hAnsi="Times New Roman" w:cs="Times New Roman"/>
          <w:sz w:val="24"/>
          <w:szCs w:val="24"/>
        </w:rPr>
        <w:t xml:space="preserve">. Moderate intensity exercise alone increased serum cortisol levels, but </w:t>
      </w:r>
      <w:r w:rsidR="000C1109" w:rsidRPr="005A4673">
        <w:rPr>
          <w:rFonts w:ascii="Times New Roman" w:hAnsi="Times New Roman" w:cs="Times New Roman"/>
          <w:sz w:val="24"/>
          <w:szCs w:val="24"/>
        </w:rPr>
        <w:t>brain-derived neurotrophic factor</w:t>
      </w:r>
      <w:r w:rsidRPr="005A4673">
        <w:rPr>
          <w:rFonts w:ascii="Times New Roman" w:hAnsi="Times New Roman" w:cs="Times New Roman"/>
          <w:sz w:val="24"/>
          <w:szCs w:val="24"/>
        </w:rPr>
        <w:t xml:space="preserve"> levels did not increase across any condition. </w:t>
      </w:r>
      <w:r w:rsidRPr="005A4673">
        <w:rPr>
          <w:rFonts w:ascii="Times New Roman" w:hAnsi="Times New Roman" w:cs="Times New Roman"/>
          <w:b/>
          <w:sz w:val="24"/>
          <w:szCs w:val="24"/>
        </w:rPr>
        <w:t xml:space="preserve">Conclusion: </w:t>
      </w:r>
      <w:r w:rsidRPr="005A4673">
        <w:rPr>
          <w:rFonts w:ascii="Times New Roman" w:hAnsi="Times New Roman" w:cs="Times New Roman"/>
          <w:sz w:val="24"/>
          <w:szCs w:val="24"/>
        </w:rPr>
        <w:t xml:space="preserve">Low intensity lower limb cycling promoted the neuroplastic response to </w:t>
      </w:r>
      <w:r w:rsidR="000C1109" w:rsidRPr="005A4673">
        <w:rPr>
          <w:rFonts w:ascii="Times New Roman" w:hAnsi="Times New Roman" w:cs="Times New Roman"/>
          <w:sz w:val="24"/>
          <w:szCs w:val="24"/>
        </w:rPr>
        <w:t>continuous Theta Burst Stimulation</w:t>
      </w:r>
      <w:r w:rsidRPr="005A4673">
        <w:rPr>
          <w:rFonts w:ascii="Times New Roman" w:hAnsi="Times New Roman" w:cs="Times New Roman"/>
          <w:sz w:val="24"/>
          <w:szCs w:val="24"/>
        </w:rPr>
        <w:t xml:space="preserve"> within the hand area of the motor cortex of healthy adults. These findings suggest that light exercise </w:t>
      </w:r>
      <w:r w:rsidR="000C1109">
        <w:rPr>
          <w:rFonts w:ascii="Times New Roman" w:hAnsi="Times New Roman" w:cs="Times New Roman"/>
          <w:sz w:val="24"/>
          <w:szCs w:val="24"/>
        </w:rPr>
        <w:t xml:space="preserve">may be used to prime the brain, or </w:t>
      </w:r>
      <w:r w:rsidRPr="005A4673">
        <w:rPr>
          <w:rFonts w:ascii="Times New Roman" w:hAnsi="Times New Roman" w:cs="Times New Roman"/>
          <w:sz w:val="24"/>
          <w:szCs w:val="24"/>
        </w:rPr>
        <w:t xml:space="preserve">promote widespread changes in the motor cortex and enhance the effectiveness of motor learning or recovery following brain damage. </w:t>
      </w:r>
    </w:p>
    <w:p w:rsidR="005A4673" w:rsidRPr="008C670B" w:rsidRDefault="005A4673" w:rsidP="005A4673">
      <w:pPr>
        <w:widowControl w:val="0"/>
        <w:spacing w:line="360" w:lineRule="auto"/>
      </w:pPr>
    </w:p>
    <w:p w:rsidR="005A4673" w:rsidRPr="000C1109" w:rsidRDefault="005A4673" w:rsidP="005A4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1109">
        <w:rPr>
          <w:rFonts w:ascii="Times New Roman" w:hAnsi="Times New Roman" w:cs="Times New Roman"/>
          <w:sz w:val="24"/>
          <w:szCs w:val="24"/>
        </w:rPr>
        <w:t>Key Practice Points:</w:t>
      </w:r>
      <w:bookmarkStart w:id="0" w:name="_GoBack"/>
      <w:bookmarkEnd w:id="0"/>
    </w:p>
    <w:p w:rsidR="005A4673" w:rsidRPr="00045FDC" w:rsidRDefault="000C1109" w:rsidP="005A467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5FDC">
        <w:rPr>
          <w:rFonts w:ascii="Times New Roman" w:hAnsi="Times New Roman" w:cs="Times New Roman"/>
          <w:sz w:val="24"/>
          <w:szCs w:val="24"/>
        </w:rPr>
        <w:lastRenderedPageBreak/>
        <w:t>A single session of lower limb cycling at low intensity promoted neuroplasticity within the motor cortex of healthy adults</w:t>
      </w:r>
    </w:p>
    <w:p w:rsidR="005A4673" w:rsidRPr="00045FDC" w:rsidRDefault="000C1109" w:rsidP="005A467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5FDC">
        <w:rPr>
          <w:rFonts w:ascii="Times New Roman" w:hAnsi="Times New Roman" w:cs="Times New Roman"/>
          <w:sz w:val="24"/>
          <w:szCs w:val="24"/>
        </w:rPr>
        <w:t>Increased neuroplasticity may facilitate motor learning and cortical reorganisation following brain injury</w:t>
      </w:r>
    </w:p>
    <w:p w:rsidR="005A4673" w:rsidRDefault="000C1109" w:rsidP="00EA646A">
      <w:pPr>
        <w:numPr>
          <w:ilvl w:val="0"/>
          <w:numId w:val="1"/>
        </w:numPr>
        <w:spacing w:after="0" w:line="360" w:lineRule="auto"/>
      </w:pPr>
      <w:r w:rsidRPr="00EA646A">
        <w:rPr>
          <w:rFonts w:ascii="Times New Roman" w:hAnsi="Times New Roman" w:cs="Times New Roman"/>
          <w:sz w:val="24"/>
          <w:szCs w:val="24"/>
        </w:rPr>
        <w:t>Further research is underway to determine whether exercise to prime the brain can promote recovery following stroke</w:t>
      </w:r>
    </w:p>
    <w:sectPr w:rsidR="005A4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77FE7"/>
    <w:multiLevelType w:val="hybridMultilevel"/>
    <w:tmpl w:val="1B1082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73"/>
    <w:rsid w:val="00045FDC"/>
    <w:rsid w:val="000C1109"/>
    <w:rsid w:val="001636EF"/>
    <w:rsid w:val="005A4673"/>
    <w:rsid w:val="00E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4</cp:revision>
  <cp:lastPrinted>2013-05-08T01:40:00Z</cp:lastPrinted>
  <dcterms:created xsi:type="dcterms:W3CDTF">2013-05-08T01:39:00Z</dcterms:created>
  <dcterms:modified xsi:type="dcterms:W3CDTF">2013-05-12T21:12:00Z</dcterms:modified>
</cp:coreProperties>
</file>