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24218"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400E71F4"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05367250"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14CC2448"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7698A0FD"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58650B03"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37644ABB" w14:textId="02CD8658" w:rsidR="007B5BC2" w:rsidRPr="006C575A" w:rsidRDefault="007B5BC2" w:rsidP="007B5BC2">
      <w:pPr>
        <w:pStyle w:val="Body1"/>
        <w:rPr>
          <w:rFonts w:asciiTheme="minorHAnsi" w:hAnsiTheme="minorHAnsi"/>
          <w:b/>
          <w:szCs w:val="22"/>
        </w:rPr>
      </w:pPr>
      <w:proofErr w:type="gramStart"/>
      <w:r w:rsidRPr="006C575A">
        <w:rPr>
          <w:rFonts w:asciiTheme="minorHAnsi" w:hAnsiTheme="minorHAnsi"/>
          <w:b/>
          <w:szCs w:val="22"/>
        </w:rPr>
        <w:t>The effect of Upfront Administration</w:t>
      </w:r>
      <w:r w:rsidR="0071206D" w:rsidRPr="006C575A">
        <w:rPr>
          <w:rFonts w:asciiTheme="minorHAnsi" w:hAnsiTheme="minorHAnsi"/>
          <w:b/>
          <w:szCs w:val="22"/>
        </w:rPr>
        <w:t xml:space="preserve"> of Fibrinogen concentrate</w:t>
      </w:r>
      <w:r w:rsidRPr="006C575A">
        <w:rPr>
          <w:rFonts w:asciiTheme="minorHAnsi" w:hAnsiTheme="minorHAnsi"/>
          <w:b/>
          <w:szCs w:val="22"/>
        </w:rPr>
        <w:t xml:space="preserve"> in Obstetric Haemorrhage</w:t>
      </w:r>
      <w:r w:rsidR="001C18A8">
        <w:rPr>
          <w:rFonts w:asciiTheme="minorHAnsi" w:hAnsiTheme="minorHAnsi"/>
          <w:b/>
          <w:szCs w:val="22"/>
        </w:rPr>
        <w:t xml:space="preserve"> – A Pilot study.</w:t>
      </w:r>
      <w:proofErr w:type="gramEnd"/>
    </w:p>
    <w:p w14:paraId="1D93BD34" w14:textId="257ED0BF" w:rsidR="007B5BC2" w:rsidRPr="006C575A" w:rsidRDefault="007B5BC2" w:rsidP="007B5BC2">
      <w:pPr>
        <w:pStyle w:val="Body1"/>
        <w:jc w:val="center"/>
        <w:rPr>
          <w:rFonts w:asciiTheme="minorHAnsi" w:hAnsiTheme="minorHAnsi"/>
          <w:b/>
          <w:szCs w:val="22"/>
        </w:rPr>
      </w:pPr>
      <w:proofErr w:type="spellStart"/>
      <w:r w:rsidRPr="006C575A">
        <w:rPr>
          <w:rFonts w:asciiTheme="minorHAnsi" w:hAnsiTheme="minorHAnsi"/>
          <w:b/>
          <w:szCs w:val="22"/>
        </w:rPr>
        <w:t>F</w:t>
      </w:r>
      <w:r w:rsidR="00683AE3">
        <w:rPr>
          <w:rFonts w:asciiTheme="minorHAnsi" w:hAnsiTheme="minorHAnsi"/>
          <w:b/>
          <w:szCs w:val="22"/>
        </w:rPr>
        <w:t>ibUp</w:t>
      </w:r>
      <w:r w:rsidRPr="006C575A">
        <w:rPr>
          <w:rFonts w:asciiTheme="minorHAnsi" w:hAnsiTheme="minorHAnsi"/>
          <w:b/>
          <w:szCs w:val="22"/>
        </w:rPr>
        <w:t>F</w:t>
      </w:r>
      <w:r w:rsidR="00683AE3">
        <w:rPr>
          <w:rFonts w:asciiTheme="minorHAnsi" w:hAnsiTheme="minorHAnsi"/>
          <w:b/>
          <w:szCs w:val="22"/>
        </w:rPr>
        <w:t>ront</w:t>
      </w:r>
      <w:proofErr w:type="spellEnd"/>
      <w:r w:rsidRPr="006C575A">
        <w:rPr>
          <w:rFonts w:asciiTheme="minorHAnsi" w:hAnsiTheme="minorHAnsi"/>
          <w:b/>
          <w:szCs w:val="22"/>
        </w:rPr>
        <w:t xml:space="preserve"> PPH</w:t>
      </w:r>
      <w:r w:rsidR="001C18A8">
        <w:rPr>
          <w:rFonts w:asciiTheme="minorHAnsi" w:hAnsiTheme="minorHAnsi"/>
          <w:b/>
          <w:szCs w:val="22"/>
        </w:rPr>
        <w:t xml:space="preserve"> (Pilot Study)</w:t>
      </w:r>
    </w:p>
    <w:p w14:paraId="47CE427E" w14:textId="31EE71D6" w:rsidR="007B5BC2" w:rsidRPr="006C575A" w:rsidRDefault="007B5BC2" w:rsidP="007B5BC2">
      <w:pPr>
        <w:pStyle w:val="Body1"/>
        <w:jc w:val="center"/>
        <w:rPr>
          <w:rFonts w:asciiTheme="minorHAnsi" w:hAnsiTheme="minorHAnsi"/>
          <w:b/>
          <w:szCs w:val="22"/>
        </w:rPr>
      </w:pPr>
      <w:r w:rsidRPr="006C575A">
        <w:rPr>
          <w:rFonts w:asciiTheme="minorHAnsi" w:hAnsiTheme="minorHAnsi"/>
          <w:b/>
          <w:szCs w:val="22"/>
        </w:rPr>
        <w:t xml:space="preserve">Double blind randomised </w:t>
      </w:r>
      <w:r w:rsidR="001C18A8">
        <w:rPr>
          <w:rFonts w:asciiTheme="minorHAnsi" w:hAnsiTheme="minorHAnsi"/>
          <w:b/>
          <w:szCs w:val="22"/>
        </w:rPr>
        <w:t xml:space="preserve">pilot study </w:t>
      </w:r>
      <w:r w:rsidRPr="006C575A">
        <w:rPr>
          <w:rFonts w:asciiTheme="minorHAnsi" w:hAnsiTheme="minorHAnsi"/>
          <w:b/>
          <w:szCs w:val="22"/>
        </w:rPr>
        <w:t>trial of efficacy of upfront fibrinogen in management of postpartum haemorrhage.</w:t>
      </w:r>
    </w:p>
    <w:p w14:paraId="4ED9A401" w14:textId="77777777" w:rsidR="007B5BC2" w:rsidRPr="006C575A" w:rsidRDefault="007B5BC2" w:rsidP="007B5BC2">
      <w:pPr>
        <w:pStyle w:val="Body1"/>
        <w:jc w:val="center"/>
        <w:rPr>
          <w:rFonts w:asciiTheme="minorHAnsi" w:hAnsiTheme="minorHAnsi"/>
          <w:b/>
          <w:szCs w:val="22"/>
        </w:rPr>
      </w:pPr>
    </w:p>
    <w:p w14:paraId="0E75981A" w14:textId="77777777" w:rsidR="007B5BC2" w:rsidRPr="006C575A" w:rsidRDefault="007B5BC2" w:rsidP="007B5BC2">
      <w:pPr>
        <w:pStyle w:val="Body1"/>
        <w:jc w:val="center"/>
        <w:rPr>
          <w:rFonts w:asciiTheme="minorHAnsi" w:hAnsiTheme="minorHAnsi"/>
          <w:b/>
          <w:szCs w:val="22"/>
          <w:lang w:val="fr-FR"/>
        </w:rPr>
      </w:pPr>
      <w:proofErr w:type="spellStart"/>
      <w:r w:rsidRPr="006C575A">
        <w:rPr>
          <w:rFonts w:asciiTheme="minorHAnsi" w:hAnsiTheme="minorHAnsi"/>
          <w:b/>
          <w:szCs w:val="22"/>
          <w:lang w:val="fr-FR"/>
        </w:rPr>
        <w:t>Clinical</w:t>
      </w:r>
      <w:proofErr w:type="spellEnd"/>
      <w:r w:rsidRPr="006C575A">
        <w:rPr>
          <w:rFonts w:asciiTheme="minorHAnsi" w:hAnsiTheme="minorHAnsi"/>
          <w:b/>
          <w:szCs w:val="22"/>
          <w:lang w:val="fr-FR"/>
        </w:rPr>
        <w:t xml:space="preserve"> Trial Protocol</w:t>
      </w:r>
    </w:p>
    <w:p w14:paraId="7A54E364" w14:textId="25A47FD2" w:rsidR="00FA4FB8" w:rsidRPr="00687205" w:rsidRDefault="00FA4FB8" w:rsidP="007B5BC2">
      <w:pPr>
        <w:pStyle w:val="Body1"/>
        <w:jc w:val="center"/>
        <w:rPr>
          <w:rFonts w:asciiTheme="minorHAnsi" w:hAnsiTheme="minorHAnsi"/>
          <w:b/>
          <w:szCs w:val="22"/>
          <w:lang w:val="fr-FR"/>
        </w:rPr>
      </w:pPr>
      <w:r w:rsidRPr="00687205">
        <w:rPr>
          <w:rFonts w:asciiTheme="minorHAnsi" w:eastAsia="Batang" w:hAnsiTheme="minorHAnsi" w:cs="Tahoma"/>
          <w:b/>
          <w:bCs/>
          <w:szCs w:val="22"/>
        </w:rPr>
        <w:t xml:space="preserve">The Universal Trial Number (UTN) is </w:t>
      </w:r>
      <w:r w:rsidRPr="00687205">
        <w:rPr>
          <w:rFonts w:asciiTheme="minorHAnsi" w:eastAsia="Batang" w:hAnsiTheme="minorHAnsi" w:cs="Tahoma"/>
          <w:b/>
          <w:bCs/>
          <w:color w:val="2400FF"/>
          <w:szCs w:val="22"/>
        </w:rPr>
        <w:t>U1111-1157-9979</w:t>
      </w:r>
    </w:p>
    <w:p w14:paraId="5058D9D6" w14:textId="297AFC63" w:rsidR="007B5BC2" w:rsidRPr="006C575A" w:rsidRDefault="003F7B97" w:rsidP="007B5BC2">
      <w:pPr>
        <w:pStyle w:val="Body1"/>
        <w:jc w:val="center"/>
        <w:rPr>
          <w:rFonts w:asciiTheme="minorHAnsi" w:hAnsiTheme="minorHAnsi"/>
          <w:szCs w:val="22"/>
          <w:lang w:val="fr-FR"/>
        </w:rPr>
      </w:pPr>
      <w:r w:rsidRPr="006C575A">
        <w:rPr>
          <w:rFonts w:asciiTheme="minorHAnsi" w:hAnsiTheme="minorHAnsi"/>
          <w:szCs w:val="22"/>
          <w:lang w:val="fr-FR"/>
        </w:rPr>
        <w:t>Version 1.1</w:t>
      </w:r>
      <w:r w:rsidR="0018037D">
        <w:rPr>
          <w:rFonts w:asciiTheme="minorHAnsi" w:hAnsiTheme="minorHAnsi"/>
          <w:szCs w:val="22"/>
          <w:lang w:val="fr-FR"/>
        </w:rPr>
        <w:t>4</w:t>
      </w:r>
      <w:r w:rsidR="00C81945" w:rsidRPr="006C575A">
        <w:rPr>
          <w:rFonts w:asciiTheme="minorHAnsi" w:hAnsiTheme="minorHAnsi"/>
          <w:szCs w:val="22"/>
          <w:lang w:val="fr-FR"/>
        </w:rPr>
        <w:t xml:space="preserve">  </w:t>
      </w:r>
      <w:proofErr w:type="spellStart"/>
      <w:r w:rsidR="00C81945" w:rsidRPr="006C575A">
        <w:rPr>
          <w:rFonts w:asciiTheme="minorHAnsi" w:hAnsiTheme="minorHAnsi"/>
          <w:szCs w:val="22"/>
          <w:lang w:val="fr-FR"/>
        </w:rPr>
        <w:t>jw</w:t>
      </w:r>
      <w:proofErr w:type="spellEnd"/>
      <w:r w:rsidR="0024754A">
        <w:rPr>
          <w:rFonts w:asciiTheme="minorHAnsi" w:hAnsiTheme="minorHAnsi"/>
          <w:szCs w:val="22"/>
          <w:lang w:val="fr-FR"/>
        </w:rPr>
        <w:t>/</w:t>
      </w:r>
      <w:proofErr w:type="spellStart"/>
      <w:r w:rsidR="0024754A">
        <w:rPr>
          <w:rFonts w:asciiTheme="minorHAnsi" w:hAnsiTheme="minorHAnsi"/>
          <w:szCs w:val="22"/>
          <w:lang w:val="fr-FR"/>
        </w:rPr>
        <w:t>CMcL</w:t>
      </w:r>
      <w:proofErr w:type="spellEnd"/>
      <w:r w:rsidRPr="006C575A">
        <w:rPr>
          <w:rFonts w:asciiTheme="minorHAnsi" w:hAnsiTheme="minorHAnsi"/>
          <w:szCs w:val="22"/>
          <w:lang w:val="fr-FR"/>
        </w:rPr>
        <w:tab/>
      </w:r>
      <w:r w:rsidRPr="006C575A">
        <w:rPr>
          <w:rFonts w:asciiTheme="minorHAnsi" w:hAnsiTheme="minorHAnsi"/>
          <w:szCs w:val="22"/>
          <w:lang w:val="fr-FR"/>
        </w:rPr>
        <w:tab/>
      </w:r>
      <w:r w:rsidRPr="006C575A">
        <w:rPr>
          <w:rFonts w:asciiTheme="minorHAnsi" w:hAnsiTheme="minorHAnsi"/>
          <w:szCs w:val="22"/>
          <w:lang w:val="fr-FR"/>
        </w:rPr>
        <w:tab/>
      </w:r>
      <w:r w:rsidRPr="006C575A">
        <w:rPr>
          <w:rFonts w:asciiTheme="minorHAnsi" w:hAnsiTheme="minorHAnsi"/>
          <w:szCs w:val="22"/>
          <w:lang w:val="fr-FR"/>
        </w:rPr>
        <w:tab/>
      </w:r>
      <w:r w:rsidRPr="006C575A">
        <w:rPr>
          <w:rFonts w:asciiTheme="minorHAnsi" w:hAnsiTheme="minorHAnsi"/>
          <w:szCs w:val="22"/>
          <w:lang w:val="fr-FR"/>
        </w:rPr>
        <w:tab/>
      </w:r>
      <w:r w:rsidR="0018037D">
        <w:rPr>
          <w:rFonts w:asciiTheme="minorHAnsi" w:hAnsiTheme="minorHAnsi"/>
          <w:szCs w:val="22"/>
          <w:lang w:val="fr-FR"/>
        </w:rPr>
        <w:t>16</w:t>
      </w:r>
      <w:r w:rsidR="006B0CDC" w:rsidRPr="006C575A">
        <w:rPr>
          <w:rFonts w:asciiTheme="minorHAnsi" w:hAnsiTheme="minorHAnsi"/>
          <w:szCs w:val="22"/>
          <w:lang w:val="fr-FR"/>
        </w:rPr>
        <w:t>/0</w:t>
      </w:r>
      <w:r w:rsidR="0071194D">
        <w:rPr>
          <w:rFonts w:asciiTheme="minorHAnsi" w:hAnsiTheme="minorHAnsi"/>
          <w:szCs w:val="22"/>
          <w:lang w:val="fr-FR"/>
        </w:rPr>
        <w:t>4</w:t>
      </w:r>
      <w:r w:rsidR="006B0CDC" w:rsidRPr="006C575A">
        <w:rPr>
          <w:rFonts w:asciiTheme="minorHAnsi" w:hAnsiTheme="minorHAnsi"/>
          <w:szCs w:val="22"/>
          <w:lang w:val="fr-FR"/>
        </w:rPr>
        <w:t>/2014</w:t>
      </w:r>
    </w:p>
    <w:p w14:paraId="7BA9D003"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3C9E0B29"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161EF857"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3D29F048"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0CF3C95C"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7F8081AB"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7FFB869C"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6F681ADC"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07DB646F"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06A8A934" w14:textId="77777777" w:rsidR="007B5BC2" w:rsidRPr="006C575A" w:rsidRDefault="007B5BC2" w:rsidP="006B3E62">
      <w:pPr>
        <w:spacing w:after="200" w:line="276" w:lineRule="auto"/>
        <w:outlineLvl w:val="0"/>
        <w:rPr>
          <w:rFonts w:asciiTheme="minorHAnsi" w:eastAsia="Arial Unicode MS" w:hAnsiTheme="minorHAnsi"/>
          <w:b/>
          <w:color w:val="000000"/>
          <w:sz w:val="22"/>
          <w:szCs w:val="22"/>
          <w:u w:color="000000"/>
          <w:lang w:val="fr-FR"/>
        </w:rPr>
      </w:pPr>
    </w:p>
    <w:p w14:paraId="0F6FF02F" w14:textId="77777777" w:rsidR="000B0131" w:rsidRPr="006C575A" w:rsidRDefault="000B0131" w:rsidP="006B3E62">
      <w:pPr>
        <w:spacing w:after="200" w:line="276" w:lineRule="auto"/>
        <w:outlineLvl w:val="0"/>
        <w:rPr>
          <w:rFonts w:asciiTheme="minorHAnsi" w:eastAsia="Arial Unicode MS" w:hAnsiTheme="minorHAnsi"/>
          <w:b/>
          <w:color w:val="000000"/>
          <w:sz w:val="22"/>
          <w:szCs w:val="22"/>
          <w:u w:color="000000"/>
          <w:lang w:val="fr-FR"/>
        </w:rPr>
      </w:pPr>
    </w:p>
    <w:p w14:paraId="545DE8B4" w14:textId="77777777" w:rsidR="000B0131" w:rsidRPr="006C575A" w:rsidRDefault="000B0131" w:rsidP="006B3E62">
      <w:pPr>
        <w:spacing w:after="200" w:line="276" w:lineRule="auto"/>
        <w:outlineLvl w:val="0"/>
        <w:rPr>
          <w:rFonts w:asciiTheme="minorHAnsi" w:eastAsia="Arial Unicode MS" w:hAnsiTheme="minorHAnsi"/>
          <w:b/>
          <w:color w:val="000000"/>
          <w:sz w:val="22"/>
          <w:szCs w:val="22"/>
          <w:u w:color="000000"/>
          <w:lang w:val="fr-FR"/>
        </w:rPr>
      </w:pPr>
    </w:p>
    <w:p w14:paraId="31B532FC" w14:textId="77777777" w:rsidR="000B0131" w:rsidRPr="006C575A" w:rsidRDefault="000B0131" w:rsidP="006B3E62">
      <w:pPr>
        <w:spacing w:after="200" w:line="276" w:lineRule="auto"/>
        <w:outlineLvl w:val="0"/>
        <w:rPr>
          <w:rFonts w:asciiTheme="minorHAnsi" w:eastAsia="Arial Unicode MS" w:hAnsiTheme="minorHAnsi"/>
          <w:b/>
          <w:color w:val="000000"/>
          <w:sz w:val="22"/>
          <w:szCs w:val="22"/>
          <w:u w:color="000000"/>
          <w:lang w:val="fr-FR"/>
        </w:rPr>
      </w:pPr>
    </w:p>
    <w:p w14:paraId="0F71AF1D" w14:textId="77777777" w:rsidR="000B0131" w:rsidRDefault="000B0131" w:rsidP="006B3E62">
      <w:pPr>
        <w:spacing w:after="200" w:line="276" w:lineRule="auto"/>
        <w:outlineLvl w:val="0"/>
        <w:rPr>
          <w:rFonts w:asciiTheme="minorHAnsi" w:eastAsia="Arial Unicode MS" w:hAnsiTheme="minorHAnsi"/>
          <w:b/>
          <w:color w:val="000000"/>
          <w:sz w:val="22"/>
          <w:szCs w:val="22"/>
          <w:u w:color="000000"/>
          <w:lang w:val="fr-FR"/>
        </w:rPr>
      </w:pPr>
    </w:p>
    <w:p w14:paraId="2D811871" w14:textId="77777777" w:rsidR="0071194D" w:rsidRPr="006C575A" w:rsidRDefault="0071194D" w:rsidP="006B3E62">
      <w:pPr>
        <w:spacing w:after="200" w:line="276" w:lineRule="auto"/>
        <w:outlineLvl w:val="0"/>
        <w:rPr>
          <w:rFonts w:asciiTheme="minorHAnsi" w:eastAsia="Arial Unicode MS" w:hAnsiTheme="minorHAnsi"/>
          <w:b/>
          <w:color w:val="000000"/>
          <w:sz w:val="22"/>
          <w:szCs w:val="22"/>
          <w:u w:color="000000"/>
          <w:lang w:val="fr-FR"/>
        </w:rPr>
      </w:pPr>
    </w:p>
    <w:p w14:paraId="17579C8B" w14:textId="77777777" w:rsidR="006B3E62" w:rsidRPr="006C575A" w:rsidRDefault="006B3E62" w:rsidP="006B3E62">
      <w:pPr>
        <w:spacing w:after="200" w:line="276" w:lineRule="auto"/>
        <w:outlineLvl w:val="0"/>
        <w:rPr>
          <w:rFonts w:asciiTheme="minorHAnsi" w:eastAsia="Arial Unicode MS" w:hAnsiTheme="minorHAnsi"/>
          <w:b/>
          <w:color w:val="000000"/>
          <w:sz w:val="22"/>
          <w:szCs w:val="22"/>
          <w:u w:color="000000"/>
          <w:lang w:val="fr-FR"/>
        </w:rPr>
      </w:pPr>
      <w:r w:rsidRPr="006C575A">
        <w:rPr>
          <w:rFonts w:asciiTheme="minorHAnsi" w:eastAsia="Arial Unicode MS" w:hAnsiTheme="minorHAnsi"/>
          <w:b/>
          <w:color w:val="000000"/>
          <w:sz w:val="22"/>
          <w:szCs w:val="22"/>
          <w:u w:color="000000"/>
          <w:lang w:val="fr-FR"/>
        </w:rPr>
        <w:t>1. Signature Page</w:t>
      </w:r>
    </w:p>
    <w:p w14:paraId="171D2C08" w14:textId="77777777" w:rsidR="006B3E62" w:rsidRPr="006C575A" w:rsidRDefault="006B3E62" w:rsidP="006B3E62">
      <w:pPr>
        <w:pStyle w:val="Body1"/>
        <w:rPr>
          <w:rFonts w:asciiTheme="minorHAnsi" w:hAnsiTheme="minorHAnsi"/>
          <w:b/>
          <w:szCs w:val="22"/>
          <w:lang w:val="fr-FR"/>
        </w:rPr>
      </w:pPr>
    </w:p>
    <w:p w14:paraId="552EF6D6" w14:textId="77777777" w:rsidR="006B3E62" w:rsidRPr="006C575A" w:rsidRDefault="006B3E62" w:rsidP="006B3E62">
      <w:pPr>
        <w:pStyle w:val="Body1"/>
        <w:rPr>
          <w:rFonts w:asciiTheme="minorHAnsi" w:hAnsiTheme="minorHAnsi"/>
          <w:szCs w:val="22"/>
          <w:lang w:val="fr-FR"/>
        </w:rPr>
      </w:pPr>
      <w:r w:rsidRPr="006C575A">
        <w:rPr>
          <w:rFonts w:asciiTheme="minorHAnsi" w:hAnsiTheme="minorHAnsi"/>
          <w:b/>
          <w:szCs w:val="22"/>
          <w:lang w:val="fr-FR"/>
        </w:rPr>
        <w:t>Dr Claire McLintock</w:t>
      </w:r>
      <w:r w:rsidRPr="006C575A">
        <w:rPr>
          <w:rFonts w:asciiTheme="minorHAnsi" w:hAnsiTheme="minorHAnsi"/>
          <w:szCs w:val="22"/>
          <w:lang w:val="fr-FR"/>
        </w:rPr>
        <w:tab/>
      </w:r>
      <w:r w:rsidRPr="006C575A">
        <w:rPr>
          <w:rFonts w:asciiTheme="minorHAnsi" w:hAnsiTheme="minorHAnsi"/>
          <w:szCs w:val="22"/>
          <w:lang w:val="fr-FR"/>
        </w:rPr>
        <w:tab/>
      </w:r>
      <w:r w:rsidRPr="006C575A">
        <w:rPr>
          <w:rFonts w:asciiTheme="minorHAnsi" w:hAnsiTheme="minorHAnsi"/>
          <w:szCs w:val="22"/>
          <w:lang w:val="fr-FR"/>
        </w:rPr>
        <w:tab/>
        <w:t>_________________________________________________</w:t>
      </w:r>
    </w:p>
    <w:p w14:paraId="05C057F9" w14:textId="77777777" w:rsidR="006B3E62" w:rsidRPr="006C575A" w:rsidRDefault="006B3E62" w:rsidP="006B3E62">
      <w:pPr>
        <w:pStyle w:val="Body1"/>
        <w:rPr>
          <w:rFonts w:asciiTheme="minorHAnsi" w:hAnsiTheme="minorHAnsi"/>
          <w:b/>
          <w:szCs w:val="22"/>
          <w:lang w:val="fr-FR"/>
        </w:rPr>
      </w:pPr>
    </w:p>
    <w:p w14:paraId="3EFB91F8" w14:textId="77777777" w:rsidR="006B3E62" w:rsidRPr="006C575A" w:rsidRDefault="006B3E62" w:rsidP="006B3E62">
      <w:pPr>
        <w:pStyle w:val="Body1"/>
        <w:rPr>
          <w:rFonts w:asciiTheme="minorHAnsi" w:hAnsiTheme="minorHAnsi"/>
          <w:szCs w:val="22"/>
          <w:lang w:val="de-DE"/>
        </w:rPr>
      </w:pPr>
      <w:bookmarkStart w:id="0" w:name="_ENREF_3"/>
      <w:r w:rsidRPr="006C575A">
        <w:rPr>
          <w:rFonts w:asciiTheme="minorHAnsi" w:hAnsiTheme="minorHAnsi"/>
          <w:b/>
          <w:szCs w:val="22"/>
          <w:lang w:val="de-DE"/>
        </w:rPr>
        <w:t>Dr Jay van der Westhuizen</w:t>
      </w:r>
      <w:r w:rsidRPr="006C575A">
        <w:rPr>
          <w:rFonts w:asciiTheme="minorHAnsi" w:hAnsiTheme="minorHAnsi"/>
          <w:szCs w:val="22"/>
          <w:lang w:val="de-DE"/>
        </w:rPr>
        <w:tab/>
      </w:r>
      <w:r w:rsidRPr="006C575A">
        <w:rPr>
          <w:rFonts w:asciiTheme="minorHAnsi" w:hAnsiTheme="minorHAnsi"/>
          <w:szCs w:val="22"/>
          <w:lang w:val="de-DE"/>
        </w:rPr>
        <w:tab/>
        <w:t>_________________________________________________</w:t>
      </w:r>
    </w:p>
    <w:p w14:paraId="541BBEDE" w14:textId="77777777" w:rsidR="006B3E62" w:rsidRPr="006C575A" w:rsidRDefault="006B3E62" w:rsidP="006B3E62">
      <w:pPr>
        <w:pStyle w:val="Body1"/>
        <w:rPr>
          <w:rFonts w:asciiTheme="minorHAnsi" w:hAnsiTheme="minorHAnsi"/>
          <w:szCs w:val="22"/>
          <w:lang w:val="de-DE"/>
        </w:rPr>
      </w:pPr>
    </w:p>
    <w:p w14:paraId="47763A71" w14:textId="77777777" w:rsidR="006B3E62" w:rsidRPr="006C575A" w:rsidRDefault="006B3E62" w:rsidP="006B3E62">
      <w:pPr>
        <w:pStyle w:val="Body1"/>
        <w:rPr>
          <w:rFonts w:asciiTheme="minorHAnsi" w:hAnsiTheme="minorHAnsi"/>
          <w:szCs w:val="22"/>
        </w:rPr>
      </w:pPr>
      <w:r w:rsidRPr="006C575A">
        <w:rPr>
          <w:rFonts w:asciiTheme="minorHAnsi" w:hAnsiTheme="minorHAnsi"/>
          <w:b/>
          <w:szCs w:val="22"/>
        </w:rPr>
        <w:t>Dr Justine Wright</w:t>
      </w:r>
      <w:r w:rsidRPr="006C575A">
        <w:rPr>
          <w:rFonts w:asciiTheme="minorHAnsi" w:hAnsiTheme="minorHAnsi"/>
          <w:szCs w:val="22"/>
        </w:rPr>
        <w:tab/>
      </w:r>
      <w:r w:rsidRPr="006C575A">
        <w:rPr>
          <w:rFonts w:asciiTheme="minorHAnsi" w:hAnsiTheme="minorHAnsi"/>
          <w:szCs w:val="22"/>
        </w:rPr>
        <w:tab/>
      </w:r>
      <w:r w:rsidRPr="006C575A">
        <w:rPr>
          <w:rFonts w:asciiTheme="minorHAnsi" w:hAnsiTheme="minorHAnsi"/>
          <w:szCs w:val="22"/>
        </w:rPr>
        <w:tab/>
        <w:t>_____</w:t>
      </w:r>
      <w:bookmarkEnd w:id="0"/>
      <w:r w:rsidRPr="006C575A">
        <w:rPr>
          <w:rFonts w:asciiTheme="minorHAnsi" w:hAnsiTheme="minorHAnsi"/>
          <w:szCs w:val="22"/>
        </w:rPr>
        <w:t>____________________________________________</w:t>
      </w:r>
    </w:p>
    <w:p w14:paraId="1DACDB31" w14:textId="77777777" w:rsidR="006B3E62" w:rsidRPr="006C575A" w:rsidRDefault="006B3E62" w:rsidP="006B3E62">
      <w:pPr>
        <w:pStyle w:val="Body1"/>
        <w:rPr>
          <w:rFonts w:asciiTheme="minorHAnsi" w:hAnsiTheme="minorHAnsi"/>
          <w:szCs w:val="22"/>
        </w:rPr>
      </w:pPr>
      <w:bookmarkStart w:id="1" w:name="_ENREF_4"/>
    </w:p>
    <w:p w14:paraId="3D5C6574" w14:textId="77777777" w:rsidR="006B3E62" w:rsidRPr="006C575A" w:rsidRDefault="006B3E62" w:rsidP="006B3E62">
      <w:pPr>
        <w:pStyle w:val="Body1"/>
        <w:rPr>
          <w:rFonts w:asciiTheme="minorHAnsi" w:hAnsiTheme="minorHAnsi"/>
          <w:szCs w:val="22"/>
        </w:rPr>
      </w:pPr>
      <w:bookmarkStart w:id="2" w:name="_GoBack"/>
      <w:bookmarkEnd w:id="2"/>
    </w:p>
    <w:p w14:paraId="1CACE2DE" w14:textId="77777777" w:rsidR="006B3E62" w:rsidRPr="006C575A" w:rsidRDefault="006B3E62" w:rsidP="006B3E62">
      <w:pPr>
        <w:pStyle w:val="Body1"/>
        <w:rPr>
          <w:rFonts w:asciiTheme="minorHAnsi" w:hAnsiTheme="minorHAnsi"/>
          <w:szCs w:val="22"/>
        </w:rPr>
      </w:pPr>
    </w:p>
    <w:p w14:paraId="2F881C51" w14:textId="77777777" w:rsidR="006B3E62" w:rsidRPr="006C575A" w:rsidRDefault="006B3E62" w:rsidP="006B3E62">
      <w:pPr>
        <w:pStyle w:val="Body1"/>
        <w:rPr>
          <w:rFonts w:asciiTheme="minorHAnsi" w:eastAsia="Times New Roman" w:hAnsiTheme="minorHAnsi"/>
          <w:color w:val="auto"/>
          <w:szCs w:val="22"/>
          <w:lang w:bidi="x-none"/>
        </w:rPr>
      </w:pPr>
      <w:r w:rsidRPr="006C575A">
        <w:rPr>
          <w:rFonts w:asciiTheme="minorHAnsi" w:hAnsiTheme="minorHAnsi"/>
          <w:szCs w:val="22"/>
        </w:rPr>
        <w:br w:type="page"/>
      </w:r>
    </w:p>
    <w:p w14:paraId="13B315B6" w14:textId="77777777" w:rsidR="006B3E62" w:rsidRPr="006C575A" w:rsidRDefault="006B3E62" w:rsidP="006B0CDC">
      <w:pPr>
        <w:spacing w:after="200" w:line="276" w:lineRule="auto"/>
        <w:ind w:left="573"/>
        <w:outlineLvl w:val="0"/>
        <w:rPr>
          <w:rFonts w:asciiTheme="minorHAnsi" w:eastAsia="Arial Unicode MS" w:hAnsiTheme="minorHAnsi"/>
          <w:b/>
          <w:color w:val="000000"/>
          <w:sz w:val="22"/>
          <w:szCs w:val="22"/>
          <w:u w:color="000000"/>
          <w:lang w:val="fr-FR"/>
        </w:rPr>
      </w:pPr>
      <w:r w:rsidRPr="006C575A">
        <w:rPr>
          <w:rFonts w:asciiTheme="minorHAnsi" w:eastAsia="Arial Unicode MS" w:hAnsiTheme="minorHAnsi"/>
          <w:b/>
          <w:color w:val="000000"/>
          <w:sz w:val="22"/>
          <w:szCs w:val="22"/>
          <w:u w:color="000000"/>
          <w:lang w:val="fr-FR"/>
        </w:rPr>
        <w:t>2. Contents Page</w:t>
      </w:r>
    </w:p>
    <w:p w14:paraId="5854A921" w14:textId="77777777" w:rsidR="006B3E62" w:rsidRPr="006C575A" w:rsidRDefault="006B3E62" w:rsidP="006B3E62">
      <w:pPr>
        <w:spacing w:after="200" w:line="276" w:lineRule="auto"/>
        <w:ind w:left="360"/>
        <w:outlineLvl w:val="0"/>
        <w:rPr>
          <w:rFonts w:asciiTheme="minorHAnsi" w:eastAsia="Arial Unicode MS" w:hAnsiTheme="minorHAnsi"/>
          <w:b/>
          <w:color w:val="000000"/>
          <w:sz w:val="22"/>
          <w:szCs w:val="22"/>
          <w:u w:color="000000"/>
          <w:lang w:val="fr-FR"/>
        </w:rPr>
      </w:pPr>
    </w:p>
    <w:p w14:paraId="42E931CD" w14:textId="77777777" w:rsidR="006B3E62" w:rsidRPr="006C575A" w:rsidRDefault="006B3E62" w:rsidP="006B3E62">
      <w:pPr>
        <w:numPr>
          <w:ilvl w:val="0"/>
          <w:numId w:val="4"/>
        </w:numPr>
        <w:spacing w:after="200" w:line="360" w:lineRule="auto"/>
        <w:ind w:hanging="393"/>
        <w:outlineLvl w:val="0"/>
        <w:rPr>
          <w:rFonts w:asciiTheme="minorHAnsi" w:eastAsia="Arial Unicode MS" w:hAnsiTheme="minorHAnsi"/>
          <w:color w:val="000000"/>
          <w:sz w:val="22"/>
          <w:szCs w:val="22"/>
          <w:u w:color="000000"/>
          <w:lang w:val="fr-FR"/>
        </w:rPr>
      </w:pPr>
      <w:r w:rsidRPr="006C575A">
        <w:rPr>
          <w:rFonts w:asciiTheme="minorHAnsi" w:eastAsia="Arial Unicode MS" w:hAnsiTheme="minorHAnsi"/>
          <w:color w:val="000000"/>
          <w:sz w:val="22"/>
          <w:szCs w:val="22"/>
          <w:u w:color="000000"/>
          <w:lang w:val="fr-FR"/>
        </w:rPr>
        <w:t>Signature page</w:t>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t>Page 2</w:t>
      </w:r>
    </w:p>
    <w:p w14:paraId="07286503" w14:textId="77777777" w:rsidR="006B3E62" w:rsidRPr="006C575A" w:rsidRDefault="006B3E62" w:rsidP="006B3E62">
      <w:pPr>
        <w:numPr>
          <w:ilvl w:val="0"/>
          <w:numId w:val="4"/>
        </w:numPr>
        <w:spacing w:after="200" w:line="360" w:lineRule="auto"/>
        <w:ind w:hanging="393"/>
        <w:outlineLvl w:val="0"/>
        <w:rPr>
          <w:rFonts w:asciiTheme="minorHAnsi" w:eastAsia="Arial Unicode MS" w:hAnsiTheme="minorHAnsi"/>
          <w:color w:val="000000"/>
          <w:sz w:val="22"/>
          <w:szCs w:val="22"/>
          <w:u w:color="000000"/>
          <w:lang w:val="fr-FR"/>
        </w:rPr>
      </w:pPr>
      <w:r w:rsidRPr="006C575A">
        <w:rPr>
          <w:rFonts w:asciiTheme="minorHAnsi" w:eastAsia="Arial Unicode MS" w:hAnsiTheme="minorHAnsi"/>
          <w:color w:val="000000"/>
          <w:sz w:val="22"/>
          <w:szCs w:val="22"/>
          <w:u w:color="000000"/>
          <w:lang w:val="fr-FR"/>
        </w:rPr>
        <w:t>Contents page</w:t>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t>Page 3</w:t>
      </w:r>
    </w:p>
    <w:p w14:paraId="33B7C7E8" w14:textId="77777777" w:rsidR="006B3E62" w:rsidRPr="006C575A" w:rsidRDefault="006B3E62" w:rsidP="006B3E62">
      <w:pPr>
        <w:numPr>
          <w:ilvl w:val="0"/>
          <w:numId w:val="4"/>
        </w:numPr>
        <w:spacing w:after="200" w:line="360" w:lineRule="auto"/>
        <w:ind w:hanging="393"/>
        <w:outlineLvl w:val="0"/>
        <w:rPr>
          <w:rFonts w:asciiTheme="minorHAnsi" w:eastAsia="Arial Unicode MS" w:hAnsiTheme="minorHAnsi"/>
          <w:color w:val="000000"/>
          <w:sz w:val="22"/>
          <w:szCs w:val="22"/>
          <w:u w:color="000000"/>
          <w:lang w:val="fr-FR"/>
        </w:rPr>
      </w:pPr>
      <w:r w:rsidRPr="006C575A">
        <w:rPr>
          <w:rFonts w:asciiTheme="minorHAnsi" w:eastAsia="Arial Unicode MS" w:hAnsiTheme="minorHAnsi"/>
          <w:color w:val="000000"/>
          <w:sz w:val="22"/>
          <w:szCs w:val="22"/>
          <w:u w:color="000000"/>
          <w:lang w:val="fr-FR"/>
        </w:rPr>
        <w:t xml:space="preserve">List of </w:t>
      </w:r>
      <w:proofErr w:type="spellStart"/>
      <w:r w:rsidRPr="006C575A">
        <w:rPr>
          <w:rFonts w:asciiTheme="minorHAnsi" w:eastAsia="Arial Unicode MS" w:hAnsiTheme="minorHAnsi"/>
          <w:color w:val="000000"/>
          <w:sz w:val="22"/>
          <w:szCs w:val="22"/>
          <w:u w:color="000000"/>
          <w:lang w:val="fr-FR"/>
        </w:rPr>
        <w:t>abbreviations</w:t>
      </w:r>
      <w:proofErr w:type="spellEnd"/>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r>
      <w:r w:rsidRPr="006C575A">
        <w:rPr>
          <w:rFonts w:asciiTheme="minorHAnsi" w:eastAsia="Arial Unicode MS" w:hAnsiTheme="minorHAnsi"/>
          <w:color w:val="000000"/>
          <w:sz w:val="22"/>
          <w:szCs w:val="22"/>
          <w:u w:color="000000"/>
          <w:lang w:val="fr-FR"/>
        </w:rPr>
        <w:tab/>
        <w:t>Page</w:t>
      </w:r>
      <w:bookmarkEnd w:id="1"/>
      <w:r w:rsidRPr="006C575A">
        <w:rPr>
          <w:rFonts w:asciiTheme="minorHAnsi" w:eastAsia="Arial Unicode MS" w:hAnsiTheme="minorHAnsi"/>
          <w:color w:val="000000"/>
          <w:sz w:val="22"/>
          <w:szCs w:val="22"/>
          <w:u w:color="000000"/>
          <w:lang w:val="fr-FR"/>
        </w:rPr>
        <w:t xml:space="preserve"> 4</w:t>
      </w:r>
    </w:p>
    <w:p w14:paraId="66F3E3FE" w14:textId="4F1DC7A7" w:rsidR="0024754A" w:rsidRPr="0024754A" w:rsidRDefault="0024754A" w:rsidP="0024754A">
      <w:pPr>
        <w:numPr>
          <w:ilvl w:val="0"/>
          <w:numId w:val="4"/>
        </w:numPr>
        <w:spacing w:after="200" w:line="360" w:lineRule="auto"/>
        <w:ind w:hanging="393"/>
        <w:outlineLvl w:val="0"/>
        <w:rPr>
          <w:rFonts w:asciiTheme="minorHAnsi" w:eastAsia="Arial Unicode MS" w:hAnsiTheme="minorHAnsi"/>
          <w:color w:val="000000"/>
          <w:sz w:val="22"/>
          <w:szCs w:val="22"/>
          <w:u w:color="000000"/>
        </w:rPr>
      </w:pPr>
      <w:bookmarkStart w:id="3" w:name="_ENREF_5"/>
      <w:r>
        <w:rPr>
          <w:rFonts w:asciiTheme="minorHAnsi" w:eastAsia="Arial Unicode MS" w:hAnsiTheme="minorHAnsi"/>
          <w:color w:val="000000"/>
          <w:sz w:val="22"/>
          <w:szCs w:val="22"/>
          <w:u w:color="000000"/>
          <w:lang w:val="fr-FR"/>
        </w:rPr>
        <w:t xml:space="preserve">Introduction / </w:t>
      </w:r>
      <w:r w:rsidR="006B3E62" w:rsidRPr="006C575A">
        <w:rPr>
          <w:rFonts w:asciiTheme="minorHAnsi" w:eastAsia="Arial Unicode MS" w:hAnsiTheme="minorHAnsi"/>
          <w:color w:val="000000"/>
          <w:sz w:val="22"/>
          <w:szCs w:val="22"/>
          <w:u w:color="000000"/>
          <w:lang w:val="fr-FR"/>
        </w:rPr>
        <w:t>Background</w:t>
      </w:r>
      <w:r w:rsidR="006B3E62" w:rsidRPr="006C575A">
        <w:rPr>
          <w:rFonts w:asciiTheme="minorHAnsi" w:eastAsia="Arial Unicode MS" w:hAnsiTheme="minorHAnsi"/>
          <w:color w:val="000000"/>
          <w:sz w:val="22"/>
          <w:szCs w:val="22"/>
          <w:u w:color="000000"/>
          <w:lang w:val="fr-FR"/>
        </w:rPr>
        <w:tab/>
      </w:r>
      <w:r w:rsidR="006B3E62" w:rsidRPr="006C575A">
        <w:rPr>
          <w:rFonts w:asciiTheme="minorHAnsi" w:eastAsia="Arial Unicode MS" w:hAnsiTheme="minorHAnsi"/>
          <w:color w:val="000000"/>
          <w:sz w:val="22"/>
          <w:szCs w:val="22"/>
          <w:u w:color="000000"/>
          <w:lang w:val="fr-FR"/>
        </w:rPr>
        <w:tab/>
      </w:r>
      <w:r w:rsidR="006B3E62" w:rsidRPr="006C575A">
        <w:rPr>
          <w:rFonts w:asciiTheme="minorHAnsi" w:eastAsia="Arial Unicode MS" w:hAnsiTheme="minorHAnsi"/>
          <w:color w:val="000000"/>
          <w:sz w:val="22"/>
          <w:szCs w:val="22"/>
          <w:u w:color="000000"/>
          <w:lang w:val="fr-FR"/>
        </w:rPr>
        <w:tab/>
      </w:r>
      <w:r w:rsidR="006B3E62" w:rsidRPr="006C575A">
        <w:rPr>
          <w:rFonts w:asciiTheme="minorHAnsi" w:eastAsia="Arial Unicode MS" w:hAnsiTheme="minorHAnsi"/>
          <w:color w:val="000000"/>
          <w:sz w:val="22"/>
          <w:szCs w:val="22"/>
          <w:u w:color="000000"/>
          <w:lang w:val="fr-FR"/>
        </w:rPr>
        <w:tab/>
      </w:r>
      <w:r>
        <w:rPr>
          <w:rFonts w:asciiTheme="minorHAnsi" w:eastAsia="Arial Unicode MS" w:hAnsiTheme="minorHAnsi"/>
          <w:color w:val="000000"/>
          <w:sz w:val="22"/>
          <w:szCs w:val="22"/>
          <w:u w:color="000000"/>
          <w:lang w:val="fr-FR"/>
        </w:rPr>
        <w:tab/>
        <w:t>Page 5-7</w:t>
      </w:r>
      <w:r w:rsidR="006B3E62" w:rsidRPr="006C575A">
        <w:rPr>
          <w:rFonts w:asciiTheme="minorHAnsi" w:eastAsia="Arial Unicode MS" w:hAnsiTheme="minorHAnsi"/>
          <w:color w:val="000000"/>
          <w:sz w:val="22"/>
          <w:szCs w:val="22"/>
          <w:u w:color="000000"/>
          <w:lang w:val="fr-FR"/>
        </w:rPr>
        <w:tab/>
      </w:r>
    </w:p>
    <w:p w14:paraId="29273AA5" w14:textId="77777777" w:rsidR="0024754A" w:rsidRDefault="006B3E62" w:rsidP="0024754A">
      <w:pPr>
        <w:numPr>
          <w:ilvl w:val="0"/>
          <w:numId w:val="4"/>
        </w:numPr>
        <w:spacing w:after="200" w:line="360" w:lineRule="auto"/>
        <w:ind w:hanging="393"/>
        <w:outlineLvl w:val="0"/>
        <w:rPr>
          <w:rFonts w:asciiTheme="minorHAnsi" w:eastAsia="Arial Unicode MS" w:hAnsiTheme="minorHAnsi"/>
          <w:color w:val="000000"/>
          <w:sz w:val="22"/>
          <w:szCs w:val="22"/>
          <w:u w:color="000000"/>
        </w:rPr>
      </w:pPr>
      <w:r w:rsidRPr="0024754A">
        <w:rPr>
          <w:rFonts w:asciiTheme="minorHAnsi" w:eastAsia="Arial Unicode MS" w:hAnsiTheme="minorHAnsi"/>
          <w:color w:val="000000"/>
          <w:sz w:val="22"/>
          <w:szCs w:val="22"/>
          <w:u w:color="000000"/>
          <w:lang w:val="fr-FR"/>
        </w:rPr>
        <w:t>Liter</w:t>
      </w:r>
      <w:proofErr w:type="spellStart"/>
      <w:r w:rsidRPr="0024754A">
        <w:rPr>
          <w:rFonts w:asciiTheme="minorHAnsi" w:eastAsia="Arial Unicode MS" w:hAnsiTheme="minorHAnsi"/>
          <w:color w:val="000000"/>
          <w:sz w:val="22"/>
          <w:szCs w:val="22"/>
          <w:u w:color="000000"/>
        </w:rPr>
        <w:t>ature</w:t>
      </w:r>
      <w:proofErr w:type="spellEnd"/>
      <w:r w:rsidRPr="0024754A">
        <w:rPr>
          <w:rFonts w:asciiTheme="minorHAnsi" w:eastAsia="Arial Unicode MS" w:hAnsiTheme="minorHAnsi"/>
          <w:color w:val="000000"/>
          <w:sz w:val="22"/>
          <w:szCs w:val="22"/>
          <w:u w:color="000000"/>
        </w:rPr>
        <w:t xml:space="preserve"> review </w:t>
      </w:r>
      <w:r w:rsidRPr="0024754A">
        <w:rPr>
          <w:rFonts w:asciiTheme="minorHAnsi" w:eastAsia="Arial Unicode MS" w:hAnsiTheme="minorHAnsi"/>
          <w:color w:val="000000"/>
          <w:sz w:val="22"/>
          <w:szCs w:val="22"/>
          <w:u w:color="000000"/>
        </w:rPr>
        <w:tab/>
      </w:r>
      <w:r w:rsidR="006B0CDC" w:rsidRPr="0024754A">
        <w:rPr>
          <w:rFonts w:asciiTheme="minorHAnsi" w:eastAsia="Arial Unicode MS" w:hAnsiTheme="minorHAnsi"/>
          <w:color w:val="000000"/>
          <w:sz w:val="22"/>
          <w:szCs w:val="22"/>
          <w:u w:color="000000"/>
        </w:rPr>
        <w:tab/>
      </w:r>
      <w:r w:rsidR="006B0CDC" w:rsidRPr="0024754A">
        <w:rPr>
          <w:rFonts w:asciiTheme="minorHAnsi" w:eastAsia="Arial Unicode MS" w:hAnsiTheme="minorHAnsi"/>
          <w:color w:val="000000"/>
          <w:sz w:val="22"/>
          <w:szCs w:val="22"/>
          <w:u w:color="000000"/>
        </w:rPr>
        <w:tab/>
      </w:r>
      <w:r w:rsidR="006B0CDC" w:rsidRPr="0024754A">
        <w:rPr>
          <w:rFonts w:asciiTheme="minorHAnsi" w:eastAsia="Arial Unicode MS" w:hAnsiTheme="minorHAnsi"/>
          <w:color w:val="000000"/>
          <w:sz w:val="22"/>
          <w:szCs w:val="22"/>
          <w:u w:color="000000"/>
        </w:rPr>
        <w:tab/>
      </w:r>
      <w:r w:rsidR="006B0CDC" w:rsidRPr="0024754A">
        <w:rPr>
          <w:rFonts w:asciiTheme="minorHAnsi" w:eastAsia="Arial Unicode MS" w:hAnsiTheme="minorHAnsi"/>
          <w:color w:val="000000"/>
          <w:sz w:val="22"/>
          <w:szCs w:val="22"/>
          <w:u w:color="000000"/>
        </w:rPr>
        <w:tab/>
      </w:r>
      <w:r w:rsidR="006B0CDC" w:rsidRPr="0024754A">
        <w:rPr>
          <w:rFonts w:asciiTheme="minorHAnsi" w:eastAsia="Arial Unicode MS" w:hAnsiTheme="minorHAnsi"/>
          <w:color w:val="000000"/>
          <w:sz w:val="22"/>
          <w:szCs w:val="22"/>
          <w:u w:color="000000"/>
        </w:rPr>
        <w:tab/>
        <w:t>Page 5</w:t>
      </w:r>
      <w:r w:rsidRPr="0024754A">
        <w:rPr>
          <w:rFonts w:asciiTheme="minorHAnsi" w:eastAsia="Arial Unicode MS" w:hAnsiTheme="minorHAnsi"/>
          <w:color w:val="000000"/>
          <w:sz w:val="22"/>
          <w:szCs w:val="22"/>
          <w:u w:color="000000"/>
        </w:rPr>
        <w:tab/>
      </w:r>
      <w:r w:rsidRPr="0024754A">
        <w:rPr>
          <w:rFonts w:asciiTheme="minorHAnsi" w:eastAsia="Arial Unicode MS" w:hAnsiTheme="minorHAnsi"/>
          <w:color w:val="000000"/>
          <w:sz w:val="22"/>
          <w:szCs w:val="22"/>
          <w:u w:color="000000"/>
        </w:rPr>
        <w:tab/>
      </w:r>
      <w:r w:rsidRPr="0024754A">
        <w:rPr>
          <w:rFonts w:asciiTheme="minorHAnsi" w:eastAsia="Arial Unicode MS" w:hAnsiTheme="minorHAnsi"/>
          <w:color w:val="000000"/>
          <w:sz w:val="22"/>
          <w:szCs w:val="22"/>
          <w:u w:color="000000"/>
        </w:rPr>
        <w:tab/>
      </w:r>
    </w:p>
    <w:p w14:paraId="40633F0E" w14:textId="58D8DE50" w:rsidR="006B3E62" w:rsidRPr="0024754A" w:rsidRDefault="0024754A" w:rsidP="0024754A">
      <w:pPr>
        <w:numPr>
          <w:ilvl w:val="0"/>
          <w:numId w:val="4"/>
        </w:numPr>
        <w:spacing w:after="200" w:line="360" w:lineRule="auto"/>
        <w:ind w:hanging="393"/>
        <w:outlineLvl w:val="0"/>
        <w:rPr>
          <w:rFonts w:asciiTheme="minorHAnsi" w:eastAsia="Arial Unicode MS" w:hAnsiTheme="minorHAnsi"/>
          <w:color w:val="000000"/>
          <w:sz w:val="22"/>
          <w:szCs w:val="22"/>
          <w:u w:color="000000"/>
        </w:rPr>
      </w:pPr>
      <w:r>
        <w:rPr>
          <w:rFonts w:asciiTheme="minorHAnsi" w:eastAsia="Arial Unicode MS" w:hAnsiTheme="minorHAnsi"/>
          <w:color w:val="000000"/>
          <w:sz w:val="22"/>
          <w:szCs w:val="22"/>
          <w:u w:color="000000"/>
        </w:rPr>
        <w:t>Justification</w:t>
      </w:r>
      <w:r w:rsidR="006B3E62" w:rsidRPr="0024754A">
        <w:rPr>
          <w:rFonts w:asciiTheme="minorHAnsi" w:eastAsia="Arial Unicode MS" w:hAnsiTheme="minorHAnsi"/>
          <w:color w:val="000000"/>
          <w:sz w:val="22"/>
          <w:szCs w:val="22"/>
          <w:u w:color="000000"/>
        </w:rPr>
        <w:tab/>
      </w:r>
      <w:r w:rsidR="006B0CDC" w:rsidRPr="0024754A">
        <w:rPr>
          <w:rFonts w:asciiTheme="minorHAnsi" w:eastAsia="Arial Unicode MS" w:hAnsiTheme="minorHAnsi"/>
          <w:color w:val="000000"/>
          <w:sz w:val="22"/>
          <w:szCs w:val="22"/>
          <w:u w:color="000000"/>
        </w:rPr>
        <w:tab/>
      </w:r>
      <w:r w:rsidR="006B0CDC" w:rsidRPr="0024754A">
        <w:rPr>
          <w:rFonts w:asciiTheme="minorHAnsi" w:eastAsia="Arial Unicode MS" w:hAnsiTheme="minorHAnsi"/>
          <w:color w:val="000000"/>
          <w:sz w:val="22"/>
          <w:szCs w:val="22"/>
          <w:u w:color="000000"/>
        </w:rPr>
        <w:tab/>
      </w:r>
      <w:r w:rsidR="006B0CDC" w:rsidRPr="0024754A">
        <w:rPr>
          <w:rFonts w:asciiTheme="minorHAnsi" w:eastAsia="Arial Unicode MS" w:hAnsiTheme="minorHAnsi"/>
          <w:color w:val="000000"/>
          <w:sz w:val="22"/>
          <w:szCs w:val="22"/>
          <w:u w:color="000000"/>
        </w:rPr>
        <w:tab/>
      </w:r>
      <w:r>
        <w:rPr>
          <w:rFonts w:asciiTheme="minorHAnsi" w:eastAsia="Arial Unicode MS" w:hAnsiTheme="minorHAnsi"/>
          <w:color w:val="000000"/>
          <w:sz w:val="22"/>
          <w:szCs w:val="22"/>
          <w:u w:color="000000"/>
        </w:rPr>
        <w:tab/>
      </w:r>
      <w:r>
        <w:rPr>
          <w:rFonts w:asciiTheme="minorHAnsi" w:eastAsia="Arial Unicode MS" w:hAnsiTheme="minorHAnsi"/>
          <w:color w:val="000000"/>
          <w:sz w:val="22"/>
          <w:szCs w:val="22"/>
          <w:u w:color="000000"/>
        </w:rPr>
        <w:tab/>
      </w:r>
      <w:r>
        <w:rPr>
          <w:rFonts w:asciiTheme="minorHAnsi" w:eastAsia="Arial Unicode MS" w:hAnsiTheme="minorHAnsi"/>
          <w:color w:val="000000"/>
          <w:sz w:val="22"/>
          <w:szCs w:val="22"/>
          <w:u w:color="000000"/>
        </w:rPr>
        <w:tab/>
        <w:t>Page 9</w:t>
      </w:r>
      <w:r w:rsidR="006B0CDC" w:rsidRPr="0024754A">
        <w:rPr>
          <w:rFonts w:asciiTheme="minorHAnsi" w:eastAsia="Arial Unicode MS" w:hAnsiTheme="minorHAnsi"/>
          <w:color w:val="000000"/>
          <w:sz w:val="22"/>
          <w:szCs w:val="22"/>
          <w:u w:color="000000"/>
        </w:rPr>
        <w:tab/>
      </w:r>
      <w:r w:rsidR="006B0CDC" w:rsidRPr="0024754A">
        <w:rPr>
          <w:rFonts w:asciiTheme="minorHAnsi" w:eastAsia="Arial Unicode MS" w:hAnsiTheme="minorHAnsi"/>
          <w:color w:val="000000"/>
          <w:sz w:val="22"/>
          <w:szCs w:val="22"/>
          <w:u w:color="000000"/>
        </w:rPr>
        <w:tab/>
      </w:r>
      <w:r w:rsidR="006B0CDC" w:rsidRPr="0024754A">
        <w:rPr>
          <w:rFonts w:asciiTheme="minorHAnsi" w:eastAsia="Arial Unicode MS" w:hAnsiTheme="minorHAnsi"/>
          <w:color w:val="000000"/>
          <w:sz w:val="22"/>
          <w:szCs w:val="22"/>
          <w:u w:color="000000"/>
        </w:rPr>
        <w:tab/>
      </w:r>
      <w:r w:rsidR="006B3E62" w:rsidRPr="0024754A">
        <w:rPr>
          <w:rFonts w:asciiTheme="minorHAnsi" w:eastAsia="Arial Unicode MS" w:hAnsiTheme="minorHAnsi"/>
          <w:color w:val="000000"/>
          <w:sz w:val="22"/>
          <w:szCs w:val="22"/>
          <w:u w:color="000000"/>
        </w:rPr>
        <w:tab/>
      </w:r>
      <w:r w:rsidR="006B3E62" w:rsidRPr="0024754A">
        <w:rPr>
          <w:rFonts w:asciiTheme="minorHAnsi" w:eastAsia="Arial Unicode MS" w:hAnsiTheme="minorHAnsi"/>
          <w:color w:val="000000"/>
          <w:sz w:val="22"/>
          <w:szCs w:val="22"/>
          <w:u w:color="000000"/>
        </w:rPr>
        <w:tab/>
      </w:r>
      <w:r w:rsidR="006B3E62" w:rsidRPr="0024754A">
        <w:rPr>
          <w:rFonts w:asciiTheme="minorHAnsi" w:eastAsia="Arial Unicode MS" w:hAnsiTheme="minorHAnsi"/>
          <w:color w:val="000000"/>
          <w:sz w:val="22"/>
          <w:szCs w:val="22"/>
          <w:u w:color="000000"/>
        </w:rPr>
        <w:tab/>
      </w:r>
      <w:r w:rsidR="006B3E62" w:rsidRPr="0024754A">
        <w:rPr>
          <w:rFonts w:asciiTheme="minorHAnsi" w:eastAsia="Arial Unicode MS" w:hAnsiTheme="minorHAnsi"/>
          <w:color w:val="000000"/>
          <w:sz w:val="22"/>
          <w:szCs w:val="22"/>
          <w:u w:color="000000"/>
        </w:rPr>
        <w:tab/>
      </w:r>
    </w:p>
    <w:p w14:paraId="3A76CEF5" w14:textId="77777777" w:rsidR="006B3E62" w:rsidRPr="006C575A" w:rsidRDefault="006B3E62" w:rsidP="006B3E62">
      <w:pPr>
        <w:numPr>
          <w:ilvl w:val="0"/>
          <w:numId w:val="4"/>
        </w:numPr>
        <w:spacing w:after="200" w:line="360" w:lineRule="auto"/>
        <w:ind w:hanging="393"/>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Aim</w:t>
      </w:r>
      <w:r w:rsidR="006B0CDC" w:rsidRPr="006C575A">
        <w:rPr>
          <w:rFonts w:asciiTheme="minorHAnsi" w:eastAsia="Arial Unicode MS" w:hAnsiTheme="minorHAnsi"/>
          <w:color w:val="000000"/>
          <w:sz w:val="22"/>
          <w:szCs w:val="22"/>
          <w:u w:color="000000"/>
        </w:rPr>
        <w:t>s</w:t>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t>P</w:t>
      </w:r>
      <w:r w:rsidR="006B0CDC" w:rsidRPr="006C575A">
        <w:rPr>
          <w:rFonts w:asciiTheme="minorHAnsi" w:eastAsia="Arial Unicode MS" w:hAnsiTheme="minorHAnsi"/>
          <w:color w:val="000000"/>
          <w:sz w:val="22"/>
          <w:szCs w:val="22"/>
          <w:u w:color="000000"/>
        </w:rPr>
        <w:t>age 11</w:t>
      </w:r>
    </w:p>
    <w:p w14:paraId="7AEE62CB" w14:textId="77777777" w:rsidR="006B3E62" w:rsidRPr="006C575A" w:rsidRDefault="006B0CDC" w:rsidP="006B3E62">
      <w:pPr>
        <w:numPr>
          <w:ilvl w:val="0"/>
          <w:numId w:val="4"/>
        </w:numPr>
        <w:spacing w:after="200" w:line="360" w:lineRule="auto"/>
        <w:ind w:hanging="393"/>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Sample group</w:t>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t>Page 11</w:t>
      </w:r>
    </w:p>
    <w:p w14:paraId="26510520" w14:textId="77777777" w:rsidR="006B3E62" w:rsidRPr="006C575A" w:rsidRDefault="006B3E62" w:rsidP="006B3E62">
      <w:pPr>
        <w:numPr>
          <w:ilvl w:val="0"/>
          <w:numId w:val="4"/>
        </w:numPr>
        <w:spacing w:after="200" w:line="360" w:lineRule="auto"/>
        <w:ind w:hanging="393"/>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Outcome measures</w:t>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t xml:space="preserve">Page </w:t>
      </w:r>
      <w:bookmarkEnd w:id="3"/>
      <w:r w:rsidR="006B0CDC" w:rsidRPr="006C575A">
        <w:rPr>
          <w:rFonts w:asciiTheme="minorHAnsi" w:eastAsia="Arial Unicode MS" w:hAnsiTheme="minorHAnsi"/>
          <w:color w:val="000000"/>
          <w:sz w:val="22"/>
          <w:szCs w:val="22"/>
          <w:u w:color="000000"/>
        </w:rPr>
        <w:t>13</w:t>
      </w:r>
    </w:p>
    <w:p w14:paraId="0D3E6E60" w14:textId="6B996865" w:rsidR="006B3E62" w:rsidRPr="006C575A" w:rsidRDefault="006B0CDC" w:rsidP="006B3E62">
      <w:pPr>
        <w:numPr>
          <w:ilvl w:val="0"/>
          <w:numId w:val="4"/>
        </w:numPr>
        <w:spacing w:after="200" w:line="360" w:lineRule="auto"/>
        <w:ind w:hanging="393"/>
        <w:outlineLvl w:val="0"/>
        <w:rPr>
          <w:rFonts w:asciiTheme="minorHAnsi" w:eastAsia="Arial Unicode MS" w:hAnsiTheme="minorHAnsi"/>
          <w:color w:val="000000"/>
          <w:sz w:val="22"/>
          <w:szCs w:val="22"/>
          <w:u w:color="000000"/>
        </w:rPr>
      </w:pPr>
      <w:bookmarkStart w:id="4" w:name="_ENREF_6"/>
      <w:r w:rsidRPr="006C575A">
        <w:rPr>
          <w:rFonts w:asciiTheme="minorHAnsi" w:eastAsia="Arial Unicode MS" w:hAnsiTheme="minorHAnsi"/>
          <w:color w:val="000000"/>
          <w:sz w:val="22"/>
          <w:szCs w:val="22"/>
          <w:u w:color="000000"/>
        </w:rPr>
        <w:t>Method</w:t>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0024754A">
        <w:rPr>
          <w:rFonts w:asciiTheme="minorHAnsi" w:eastAsia="Arial Unicode MS" w:hAnsiTheme="minorHAnsi"/>
          <w:color w:val="000000"/>
          <w:sz w:val="22"/>
          <w:szCs w:val="22"/>
          <w:u w:color="000000"/>
        </w:rPr>
        <w:tab/>
        <w:t>Page 14</w:t>
      </w:r>
      <w:r w:rsidR="006B3E62" w:rsidRPr="006C575A">
        <w:rPr>
          <w:rFonts w:asciiTheme="minorHAnsi" w:eastAsia="Arial Unicode MS" w:hAnsiTheme="minorHAnsi"/>
          <w:color w:val="000000"/>
          <w:sz w:val="22"/>
          <w:szCs w:val="22"/>
          <w:u w:color="000000"/>
        </w:rPr>
        <w:tab/>
      </w:r>
      <w:r w:rsidR="006B3E62" w:rsidRPr="006C575A">
        <w:rPr>
          <w:rFonts w:asciiTheme="minorHAnsi" w:eastAsia="Arial Unicode MS" w:hAnsiTheme="minorHAnsi"/>
          <w:color w:val="000000"/>
          <w:sz w:val="22"/>
          <w:szCs w:val="22"/>
          <w:u w:color="000000"/>
        </w:rPr>
        <w:tab/>
      </w:r>
    </w:p>
    <w:p w14:paraId="2F1D12DF" w14:textId="68AB7E8E" w:rsidR="006B3E62" w:rsidRPr="006C575A" w:rsidRDefault="006B3E62" w:rsidP="006B3E62">
      <w:pPr>
        <w:numPr>
          <w:ilvl w:val="0"/>
          <w:numId w:val="4"/>
        </w:numPr>
        <w:spacing w:after="200" w:line="360" w:lineRule="auto"/>
        <w:ind w:hanging="393"/>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Data handli</w:t>
      </w:r>
      <w:r w:rsidR="006B0CDC" w:rsidRPr="006C575A">
        <w:rPr>
          <w:rFonts w:asciiTheme="minorHAnsi" w:eastAsia="Arial Unicode MS" w:hAnsiTheme="minorHAnsi"/>
          <w:color w:val="000000"/>
          <w:sz w:val="22"/>
          <w:szCs w:val="22"/>
          <w:u w:color="000000"/>
        </w:rPr>
        <w:t>ng and record keeping</w:t>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t>Page 1</w:t>
      </w:r>
      <w:r w:rsidR="0024754A">
        <w:rPr>
          <w:rFonts w:asciiTheme="minorHAnsi" w:eastAsia="Arial Unicode MS" w:hAnsiTheme="minorHAnsi"/>
          <w:color w:val="000000"/>
          <w:sz w:val="22"/>
          <w:szCs w:val="22"/>
          <w:u w:color="000000"/>
        </w:rPr>
        <w:t>8</w:t>
      </w:r>
    </w:p>
    <w:p w14:paraId="0969BF1F" w14:textId="16230CF8" w:rsidR="006B3E62" w:rsidRPr="006C575A" w:rsidRDefault="006B3E62" w:rsidP="006B3E62">
      <w:pPr>
        <w:numPr>
          <w:ilvl w:val="0"/>
          <w:numId w:val="4"/>
        </w:numPr>
        <w:spacing w:after="200" w:line="360" w:lineRule="auto"/>
        <w:ind w:hanging="393"/>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Statist</w:t>
      </w:r>
      <w:r w:rsidR="006B0CDC" w:rsidRPr="006C575A">
        <w:rPr>
          <w:rFonts w:asciiTheme="minorHAnsi" w:eastAsia="Arial Unicode MS" w:hAnsiTheme="minorHAnsi"/>
          <w:color w:val="000000"/>
          <w:sz w:val="22"/>
          <w:szCs w:val="22"/>
          <w:u w:color="000000"/>
        </w:rPr>
        <w:t>ical considerations</w:t>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24754A">
        <w:rPr>
          <w:rFonts w:asciiTheme="minorHAnsi" w:eastAsia="Arial Unicode MS" w:hAnsiTheme="minorHAnsi"/>
          <w:color w:val="000000"/>
          <w:sz w:val="22"/>
          <w:szCs w:val="22"/>
          <w:u w:color="000000"/>
        </w:rPr>
        <w:t>Page 18</w:t>
      </w:r>
    </w:p>
    <w:p w14:paraId="38D5AE07" w14:textId="77777777" w:rsidR="006B3E62" w:rsidRPr="006C575A" w:rsidRDefault="006B0CDC" w:rsidP="006B3E62">
      <w:pPr>
        <w:numPr>
          <w:ilvl w:val="0"/>
          <w:numId w:val="4"/>
        </w:numPr>
        <w:spacing w:after="200" w:line="360" w:lineRule="auto"/>
        <w:ind w:hanging="393"/>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Compliance</w:t>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t>Page 19</w:t>
      </w:r>
    </w:p>
    <w:p w14:paraId="78820AFF" w14:textId="77777777" w:rsidR="006B3E62" w:rsidRPr="006C575A" w:rsidRDefault="006B3E62" w:rsidP="006B3E62">
      <w:pPr>
        <w:numPr>
          <w:ilvl w:val="0"/>
          <w:numId w:val="4"/>
        </w:numPr>
        <w:spacing w:after="200" w:line="360" w:lineRule="auto"/>
        <w:ind w:hanging="393"/>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Ethical considerat</w:t>
      </w:r>
      <w:bookmarkEnd w:id="4"/>
      <w:r w:rsidR="006B0CDC" w:rsidRPr="006C575A">
        <w:rPr>
          <w:rFonts w:asciiTheme="minorHAnsi" w:eastAsia="Arial Unicode MS" w:hAnsiTheme="minorHAnsi"/>
          <w:color w:val="000000"/>
          <w:sz w:val="22"/>
          <w:szCs w:val="22"/>
          <w:u w:color="000000"/>
        </w:rPr>
        <w:t>ions</w:t>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t>Page 19</w:t>
      </w:r>
    </w:p>
    <w:p w14:paraId="2FECCB47" w14:textId="77777777" w:rsidR="006B3E62" w:rsidRPr="006C575A" w:rsidRDefault="006B3E62" w:rsidP="006B3E62">
      <w:pPr>
        <w:numPr>
          <w:ilvl w:val="0"/>
          <w:numId w:val="4"/>
        </w:numPr>
        <w:spacing w:after="200" w:line="360" w:lineRule="auto"/>
        <w:ind w:hanging="393"/>
        <w:outlineLvl w:val="0"/>
        <w:rPr>
          <w:rFonts w:asciiTheme="minorHAnsi" w:eastAsia="Arial Unicode MS" w:hAnsiTheme="minorHAnsi"/>
          <w:color w:val="000000"/>
          <w:sz w:val="22"/>
          <w:szCs w:val="22"/>
          <w:u w:color="000000"/>
        </w:rPr>
      </w:pPr>
      <w:bookmarkStart w:id="5" w:name="_ENREF_7"/>
      <w:r w:rsidRPr="006C575A">
        <w:rPr>
          <w:rFonts w:asciiTheme="minorHAnsi" w:eastAsia="Arial Unicode MS" w:hAnsiTheme="minorHAnsi"/>
          <w:color w:val="000000"/>
          <w:sz w:val="22"/>
          <w:szCs w:val="22"/>
          <w:u w:color="000000"/>
        </w:rPr>
        <w:t>Finance and insurance</w:t>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t>Page 20</w:t>
      </w:r>
    </w:p>
    <w:p w14:paraId="2A3F3956" w14:textId="77777777" w:rsidR="006B3E62" w:rsidRPr="006C575A" w:rsidRDefault="006B3E62" w:rsidP="006B3E62">
      <w:pPr>
        <w:numPr>
          <w:ilvl w:val="0"/>
          <w:numId w:val="4"/>
        </w:numPr>
        <w:spacing w:after="200" w:line="360" w:lineRule="auto"/>
        <w:ind w:hanging="393"/>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Reporti</w:t>
      </w:r>
      <w:r w:rsidR="006B0CDC" w:rsidRPr="006C575A">
        <w:rPr>
          <w:rFonts w:asciiTheme="minorHAnsi" w:eastAsia="Arial Unicode MS" w:hAnsiTheme="minorHAnsi"/>
          <w:color w:val="000000"/>
          <w:sz w:val="22"/>
          <w:szCs w:val="22"/>
          <w:u w:color="000000"/>
        </w:rPr>
        <w:t>ng and Dissemination</w:t>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r>
      <w:r w:rsidR="006B0CDC" w:rsidRPr="006C575A">
        <w:rPr>
          <w:rFonts w:asciiTheme="minorHAnsi" w:eastAsia="Arial Unicode MS" w:hAnsiTheme="minorHAnsi"/>
          <w:color w:val="000000"/>
          <w:sz w:val="22"/>
          <w:szCs w:val="22"/>
          <w:u w:color="000000"/>
        </w:rPr>
        <w:tab/>
        <w:t>Page 20</w:t>
      </w:r>
    </w:p>
    <w:p w14:paraId="56876A36" w14:textId="59B5317A" w:rsidR="006B3E62" w:rsidRPr="006C575A" w:rsidRDefault="00686E70" w:rsidP="006B3E62">
      <w:pPr>
        <w:numPr>
          <w:ilvl w:val="0"/>
          <w:numId w:val="4"/>
        </w:numPr>
        <w:spacing w:after="200" w:line="360" w:lineRule="auto"/>
        <w:ind w:hanging="393"/>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References</w:t>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r>
      <w:r w:rsidRPr="006C575A">
        <w:rPr>
          <w:rFonts w:asciiTheme="minorHAnsi" w:eastAsia="Arial Unicode MS" w:hAnsiTheme="minorHAnsi"/>
          <w:color w:val="000000"/>
          <w:sz w:val="22"/>
          <w:szCs w:val="22"/>
          <w:u w:color="000000"/>
        </w:rPr>
        <w:tab/>
        <w:t>Page 2</w:t>
      </w:r>
      <w:r w:rsidR="0024754A">
        <w:rPr>
          <w:rFonts w:asciiTheme="minorHAnsi" w:eastAsia="Arial Unicode MS" w:hAnsiTheme="minorHAnsi"/>
          <w:color w:val="000000"/>
          <w:sz w:val="22"/>
          <w:szCs w:val="22"/>
          <w:u w:color="000000"/>
        </w:rPr>
        <w:t>2</w:t>
      </w:r>
      <w:r w:rsidR="00567AC6" w:rsidRPr="006C575A">
        <w:rPr>
          <w:rFonts w:asciiTheme="minorHAnsi" w:eastAsia="Arial Unicode MS" w:hAnsiTheme="minorHAnsi"/>
          <w:color w:val="000000"/>
          <w:sz w:val="22"/>
          <w:szCs w:val="22"/>
          <w:u w:color="000000"/>
        </w:rPr>
        <w:t>-23</w:t>
      </w:r>
    </w:p>
    <w:p w14:paraId="24028EE2" w14:textId="77777777" w:rsidR="006B3E62" w:rsidRPr="006C575A" w:rsidRDefault="006B3E62" w:rsidP="006B3E62">
      <w:pPr>
        <w:pStyle w:val="Body1"/>
        <w:rPr>
          <w:rFonts w:asciiTheme="minorHAnsi" w:hAnsiTheme="minorHAnsi"/>
          <w:szCs w:val="22"/>
        </w:rPr>
      </w:pPr>
    </w:p>
    <w:p w14:paraId="113031D8" w14:textId="77777777" w:rsidR="006B3E62" w:rsidRPr="006C575A" w:rsidRDefault="006B3E62" w:rsidP="006B3E62">
      <w:pPr>
        <w:pStyle w:val="Body1"/>
        <w:rPr>
          <w:rFonts w:asciiTheme="minorHAnsi" w:hAnsiTheme="minorHAnsi"/>
          <w:szCs w:val="22"/>
        </w:rPr>
      </w:pPr>
    </w:p>
    <w:p w14:paraId="00F4F8B9" w14:textId="77777777" w:rsidR="006B3E62" w:rsidRPr="006C575A" w:rsidRDefault="006B3E62" w:rsidP="006B3E62">
      <w:pPr>
        <w:pStyle w:val="Body1"/>
        <w:rPr>
          <w:rFonts w:asciiTheme="minorHAnsi" w:hAnsiTheme="minorHAnsi"/>
          <w:szCs w:val="22"/>
        </w:rPr>
      </w:pPr>
    </w:p>
    <w:p w14:paraId="71F53B71" w14:textId="77777777" w:rsidR="0018037D" w:rsidRDefault="0018037D" w:rsidP="006B3E62">
      <w:pPr>
        <w:numPr>
          <w:ilvl w:val="0"/>
          <w:numId w:val="2"/>
        </w:numPr>
        <w:tabs>
          <w:tab w:val="num" w:pos="573"/>
        </w:tabs>
        <w:spacing w:after="200" w:line="276" w:lineRule="auto"/>
        <w:ind w:left="573" w:hanging="393"/>
        <w:outlineLvl w:val="0"/>
        <w:rPr>
          <w:rFonts w:asciiTheme="minorHAnsi" w:eastAsia="Arial Unicode MS" w:hAnsiTheme="minorHAnsi"/>
          <w:b/>
          <w:color w:val="000000"/>
          <w:sz w:val="22"/>
          <w:szCs w:val="22"/>
          <w:u w:color="000000"/>
        </w:rPr>
      </w:pPr>
    </w:p>
    <w:p w14:paraId="67F65363" w14:textId="77777777" w:rsidR="0018037D" w:rsidRDefault="0018037D" w:rsidP="006B3E62">
      <w:pPr>
        <w:numPr>
          <w:ilvl w:val="0"/>
          <w:numId w:val="2"/>
        </w:numPr>
        <w:tabs>
          <w:tab w:val="num" w:pos="573"/>
        </w:tabs>
        <w:spacing w:after="200" w:line="276" w:lineRule="auto"/>
        <w:ind w:left="573" w:hanging="393"/>
        <w:outlineLvl w:val="0"/>
        <w:rPr>
          <w:rFonts w:asciiTheme="minorHAnsi" w:eastAsia="Arial Unicode MS" w:hAnsiTheme="minorHAnsi"/>
          <w:b/>
          <w:color w:val="000000"/>
          <w:sz w:val="22"/>
          <w:szCs w:val="22"/>
          <w:u w:color="000000"/>
        </w:rPr>
      </w:pPr>
    </w:p>
    <w:p w14:paraId="50F68F19" w14:textId="77777777" w:rsidR="006B3E62" w:rsidRPr="006C575A" w:rsidRDefault="006B3E62" w:rsidP="0018037D">
      <w:pPr>
        <w:spacing w:after="200" w:line="276" w:lineRule="auto"/>
        <w:ind w:left="180"/>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List of abbreviations</w:t>
      </w:r>
    </w:p>
    <w:p w14:paraId="1DDC8D46" w14:textId="77777777" w:rsidR="006B3E62" w:rsidRPr="006C575A" w:rsidRDefault="006B3E62" w:rsidP="006B3E62">
      <w:pPr>
        <w:pStyle w:val="Body1"/>
        <w:rPr>
          <w:rFonts w:asciiTheme="minorHAnsi" w:hAnsiTheme="minorHAnsi"/>
          <w:b/>
          <w:szCs w:val="22"/>
        </w:rPr>
      </w:pPr>
    </w:p>
    <w:p w14:paraId="3124778B" w14:textId="77777777" w:rsidR="006B3E62" w:rsidRPr="006C575A" w:rsidRDefault="006B3E62" w:rsidP="006B3E62">
      <w:pPr>
        <w:pStyle w:val="Body1"/>
        <w:rPr>
          <w:rFonts w:asciiTheme="minorHAnsi" w:hAnsiTheme="minorHAnsi"/>
          <w:b/>
          <w:szCs w:val="22"/>
        </w:rPr>
      </w:pPr>
      <w:r w:rsidRPr="006C575A">
        <w:rPr>
          <w:rFonts w:asciiTheme="minorHAnsi" w:hAnsiTheme="minorHAnsi"/>
          <w:b/>
          <w:szCs w:val="22"/>
        </w:rPr>
        <w:t>EBL</w:t>
      </w:r>
      <w:r w:rsidRPr="006C575A">
        <w:rPr>
          <w:rFonts w:asciiTheme="minorHAnsi" w:hAnsiTheme="minorHAnsi"/>
          <w:b/>
          <w:szCs w:val="22"/>
        </w:rPr>
        <w:tab/>
      </w:r>
      <w:r w:rsidRPr="006C575A">
        <w:rPr>
          <w:rFonts w:asciiTheme="minorHAnsi" w:hAnsiTheme="minorHAnsi"/>
          <w:b/>
          <w:szCs w:val="22"/>
        </w:rPr>
        <w:tab/>
        <w:t>Estimated blood loss</w:t>
      </w:r>
    </w:p>
    <w:p w14:paraId="5F0AE36A" w14:textId="77777777" w:rsidR="006B3E62" w:rsidRPr="006C575A" w:rsidRDefault="006B3E62" w:rsidP="006B3E62">
      <w:pPr>
        <w:pStyle w:val="Body1"/>
        <w:rPr>
          <w:rFonts w:asciiTheme="minorHAnsi" w:hAnsiTheme="minorHAnsi"/>
          <w:b/>
          <w:szCs w:val="22"/>
        </w:rPr>
      </w:pPr>
      <w:r w:rsidRPr="006C575A">
        <w:rPr>
          <w:rFonts w:asciiTheme="minorHAnsi" w:hAnsiTheme="minorHAnsi"/>
          <w:b/>
          <w:szCs w:val="22"/>
        </w:rPr>
        <w:t>FBC</w:t>
      </w:r>
      <w:r w:rsidRPr="006C575A">
        <w:rPr>
          <w:rFonts w:asciiTheme="minorHAnsi" w:hAnsiTheme="minorHAnsi"/>
          <w:b/>
          <w:szCs w:val="22"/>
        </w:rPr>
        <w:tab/>
      </w:r>
      <w:r w:rsidRPr="006C575A">
        <w:rPr>
          <w:rFonts w:asciiTheme="minorHAnsi" w:hAnsiTheme="minorHAnsi"/>
          <w:b/>
          <w:szCs w:val="22"/>
        </w:rPr>
        <w:tab/>
        <w:t>Fu</w:t>
      </w:r>
      <w:bookmarkEnd w:id="5"/>
      <w:r w:rsidRPr="006C575A">
        <w:rPr>
          <w:rFonts w:asciiTheme="minorHAnsi" w:hAnsiTheme="minorHAnsi"/>
          <w:b/>
          <w:szCs w:val="22"/>
        </w:rPr>
        <w:t>ll blood count</w:t>
      </w:r>
      <w:bookmarkStart w:id="6" w:name="_ENREF_8"/>
    </w:p>
    <w:p w14:paraId="3FC34422" w14:textId="77777777" w:rsidR="006B3E62" w:rsidRPr="006C575A" w:rsidRDefault="006B3E62" w:rsidP="006B3E62">
      <w:pPr>
        <w:pStyle w:val="Body1"/>
        <w:rPr>
          <w:rFonts w:asciiTheme="minorHAnsi" w:hAnsiTheme="minorHAnsi"/>
          <w:b/>
          <w:szCs w:val="22"/>
        </w:rPr>
      </w:pPr>
      <w:r w:rsidRPr="006C575A">
        <w:rPr>
          <w:rFonts w:asciiTheme="minorHAnsi" w:hAnsiTheme="minorHAnsi"/>
          <w:b/>
          <w:szCs w:val="22"/>
        </w:rPr>
        <w:t>FFP</w:t>
      </w:r>
      <w:r w:rsidRPr="006C575A">
        <w:rPr>
          <w:rFonts w:asciiTheme="minorHAnsi" w:hAnsiTheme="minorHAnsi"/>
          <w:b/>
          <w:szCs w:val="22"/>
        </w:rPr>
        <w:tab/>
      </w:r>
      <w:r w:rsidRPr="006C575A">
        <w:rPr>
          <w:rFonts w:asciiTheme="minorHAnsi" w:hAnsiTheme="minorHAnsi"/>
          <w:b/>
          <w:szCs w:val="22"/>
        </w:rPr>
        <w:tab/>
        <w:t>Fresh frozen plasma</w:t>
      </w:r>
    </w:p>
    <w:p w14:paraId="41199209" w14:textId="77777777" w:rsidR="006B3E62" w:rsidRPr="006C575A" w:rsidRDefault="006B3E62" w:rsidP="006B3E62">
      <w:pPr>
        <w:pStyle w:val="Body1"/>
        <w:rPr>
          <w:rFonts w:asciiTheme="minorHAnsi" w:hAnsiTheme="minorHAnsi"/>
          <w:b/>
          <w:szCs w:val="22"/>
        </w:rPr>
      </w:pPr>
      <w:r w:rsidRPr="006C575A">
        <w:rPr>
          <w:rFonts w:asciiTheme="minorHAnsi" w:hAnsiTheme="minorHAnsi"/>
          <w:b/>
          <w:szCs w:val="22"/>
        </w:rPr>
        <w:t>FIBTEM</w:t>
      </w:r>
      <w:r w:rsidRPr="006C575A">
        <w:rPr>
          <w:rFonts w:asciiTheme="minorHAnsi" w:hAnsiTheme="minorHAnsi"/>
          <w:b/>
          <w:szCs w:val="22"/>
        </w:rPr>
        <w:tab/>
        <w:t xml:space="preserve">Fibrinogen </w:t>
      </w:r>
      <w:proofErr w:type="spellStart"/>
      <w:r w:rsidRPr="006C575A">
        <w:rPr>
          <w:rFonts w:asciiTheme="minorHAnsi" w:hAnsiTheme="minorHAnsi"/>
          <w:b/>
          <w:szCs w:val="22"/>
        </w:rPr>
        <w:t>thromboelastometry</w:t>
      </w:r>
      <w:proofErr w:type="spellEnd"/>
    </w:p>
    <w:p w14:paraId="0D043A44" w14:textId="77777777" w:rsidR="006B3E62" w:rsidRPr="006C575A" w:rsidRDefault="006B3E62" w:rsidP="006B3E62">
      <w:pPr>
        <w:pStyle w:val="Body1"/>
        <w:rPr>
          <w:rFonts w:asciiTheme="minorHAnsi" w:hAnsiTheme="minorHAnsi"/>
          <w:b/>
          <w:szCs w:val="22"/>
        </w:rPr>
      </w:pPr>
      <w:r w:rsidRPr="006C575A">
        <w:rPr>
          <w:rFonts w:asciiTheme="minorHAnsi" w:hAnsiTheme="minorHAnsi"/>
          <w:b/>
          <w:szCs w:val="22"/>
        </w:rPr>
        <w:t>MOH</w:t>
      </w:r>
      <w:r w:rsidRPr="006C575A">
        <w:rPr>
          <w:rFonts w:asciiTheme="minorHAnsi" w:hAnsiTheme="minorHAnsi"/>
          <w:b/>
          <w:szCs w:val="22"/>
        </w:rPr>
        <w:tab/>
      </w:r>
      <w:r w:rsidRPr="006C575A">
        <w:rPr>
          <w:rFonts w:asciiTheme="minorHAnsi" w:hAnsiTheme="minorHAnsi"/>
          <w:b/>
          <w:szCs w:val="22"/>
        </w:rPr>
        <w:tab/>
        <w:t>Massive obstetric haemorrhage</w:t>
      </w:r>
    </w:p>
    <w:p w14:paraId="763BF1C1" w14:textId="77777777" w:rsidR="006B3E62" w:rsidRPr="006C575A" w:rsidRDefault="006B3E62" w:rsidP="006B3E62">
      <w:pPr>
        <w:pStyle w:val="Body1"/>
        <w:rPr>
          <w:rFonts w:asciiTheme="minorHAnsi" w:hAnsiTheme="minorHAnsi"/>
          <w:b/>
          <w:szCs w:val="22"/>
        </w:rPr>
      </w:pPr>
      <w:r w:rsidRPr="006C575A">
        <w:rPr>
          <w:rFonts w:asciiTheme="minorHAnsi" w:hAnsiTheme="minorHAnsi"/>
          <w:b/>
          <w:szCs w:val="22"/>
        </w:rPr>
        <w:t>NWH</w:t>
      </w:r>
      <w:r w:rsidRPr="006C575A">
        <w:rPr>
          <w:rFonts w:asciiTheme="minorHAnsi" w:hAnsiTheme="minorHAnsi"/>
          <w:b/>
          <w:szCs w:val="22"/>
        </w:rPr>
        <w:tab/>
      </w:r>
      <w:r w:rsidRPr="006C575A">
        <w:rPr>
          <w:rFonts w:asciiTheme="minorHAnsi" w:hAnsiTheme="minorHAnsi"/>
          <w:b/>
          <w:szCs w:val="22"/>
        </w:rPr>
        <w:tab/>
        <w:t>National Women’s Hospital</w:t>
      </w:r>
    </w:p>
    <w:p w14:paraId="74B67C03" w14:textId="77777777" w:rsidR="006B3E62" w:rsidRPr="006C575A" w:rsidRDefault="006B3E62" w:rsidP="006B3E62">
      <w:pPr>
        <w:pStyle w:val="Body1"/>
        <w:rPr>
          <w:rFonts w:asciiTheme="minorHAnsi" w:hAnsiTheme="minorHAnsi"/>
          <w:b/>
          <w:szCs w:val="22"/>
        </w:rPr>
      </w:pPr>
      <w:r w:rsidRPr="006C575A">
        <w:rPr>
          <w:rFonts w:asciiTheme="minorHAnsi" w:hAnsiTheme="minorHAnsi"/>
          <w:b/>
          <w:szCs w:val="22"/>
        </w:rPr>
        <w:t>PRC</w:t>
      </w:r>
      <w:r w:rsidRPr="006C575A">
        <w:rPr>
          <w:rFonts w:asciiTheme="minorHAnsi" w:hAnsiTheme="minorHAnsi"/>
          <w:b/>
          <w:szCs w:val="22"/>
        </w:rPr>
        <w:tab/>
      </w:r>
      <w:r w:rsidRPr="006C575A">
        <w:rPr>
          <w:rFonts w:asciiTheme="minorHAnsi" w:hAnsiTheme="minorHAnsi"/>
          <w:b/>
          <w:szCs w:val="22"/>
        </w:rPr>
        <w:tab/>
        <w:t xml:space="preserve">Packed </w:t>
      </w:r>
      <w:bookmarkEnd w:id="6"/>
      <w:r w:rsidRPr="006C575A">
        <w:rPr>
          <w:rFonts w:asciiTheme="minorHAnsi" w:hAnsiTheme="minorHAnsi"/>
          <w:b/>
          <w:szCs w:val="22"/>
        </w:rPr>
        <w:t>red cells</w:t>
      </w:r>
      <w:bookmarkStart w:id="7" w:name="_ENREF_9"/>
    </w:p>
    <w:p w14:paraId="17C06585" w14:textId="77777777" w:rsidR="006B3E62" w:rsidRPr="006C575A" w:rsidRDefault="006B3E62" w:rsidP="006B3E62">
      <w:pPr>
        <w:pStyle w:val="Body1"/>
        <w:rPr>
          <w:rFonts w:asciiTheme="minorHAnsi" w:hAnsiTheme="minorHAnsi"/>
          <w:b/>
          <w:szCs w:val="22"/>
        </w:rPr>
      </w:pPr>
      <w:r w:rsidRPr="006C575A">
        <w:rPr>
          <w:rFonts w:asciiTheme="minorHAnsi" w:hAnsiTheme="minorHAnsi"/>
          <w:b/>
          <w:szCs w:val="22"/>
        </w:rPr>
        <w:t>PPH</w:t>
      </w:r>
      <w:r w:rsidRPr="006C575A">
        <w:rPr>
          <w:rFonts w:asciiTheme="minorHAnsi" w:hAnsiTheme="minorHAnsi"/>
          <w:b/>
          <w:szCs w:val="22"/>
        </w:rPr>
        <w:tab/>
      </w:r>
      <w:r w:rsidRPr="006C575A">
        <w:rPr>
          <w:rFonts w:asciiTheme="minorHAnsi" w:hAnsiTheme="minorHAnsi"/>
          <w:b/>
          <w:szCs w:val="22"/>
        </w:rPr>
        <w:tab/>
        <w:t>Postpartum haemorrhage</w:t>
      </w:r>
    </w:p>
    <w:p w14:paraId="4B035E7B" w14:textId="77777777" w:rsidR="006B3E62" w:rsidRPr="006C575A" w:rsidRDefault="006B3E62" w:rsidP="006B3E62">
      <w:pPr>
        <w:pStyle w:val="Body1"/>
        <w:rPr>
          <w:rFonts w:asciiTheme="minorHAnsi" w:hAnsiTheme="minorHAnsi"/>
          <w:b/>
          <w:szCs w:val="22"/>
        </w:rPr>
      </w:pPr>
      <w:r w:rsidRPr="006C575A">
        <w:rPr>
          <w:rFonts w:asciiTheme="minorHAnsi" w:hAnsiTheme="minorHAnsi"/>
          <w:b/>
          <w:szCs w:val="22"/>
        </w:rPr>
        <w:t>ROTEM</w:t>
      </w:r>
      <w:r w:rsidRPr="006C575A">
        <w:rPr>
          <w:rFonts w:asciiTheme="minorHAnsi" w:hAnsiTheme="minorHAnsi"/>
          <w:b/>
          <w:szCs w:val="22"/>
        </w:rPr>
        <w:tab/>
        <w:t xml:space="preserve">Rotational </w:t>
      </w:r>
      <w:proofErr w:type="spellStart"/>
      <w:r w:rsidRPr="006C575A">
        <w:rPr>
          <w:rFonts w:asciiTheme="minorHAnsi" w:hAnsiTheme="minorHAnsi"/>
          <w:b/>
          <w:szCs w:val="22"/>
        </w:rPr>
        <w:t>thromboelastometry</w:t>
      </w:r>
      <w:proofErr w:type="spellEnd"/>
    </w:p>
    <w:p w14:paraId="5B4C733E" w14:textId="77777777" w:rsidR="006B3E62" w:rsidRPr="006C575A" w:rsidRDefault="006B3E62" w:rsidP="006B3E62">
      <w:pPr>
        <w:pStyle w:val="Body1"/>
        <w:rPr>
          <w:rFonts w:asciiTheme="minorHAnsi" w:hAnsiTheme="minorHAnsi"/>
          <w:b/>
          <w:szCs w:val="22"/>
        </w:rPr>
      </w:pPr>
      <w:r w:rsidRPr="006C575A">
        <w:rPr>
          <w:rFonts w:asciiTheme="minorHAnsi" w:hAnsiTheme="minorHAnsi"/>
          <w:b/>
          <w:szCs w:val="22"/>
        </w:rPr>
        <w:t>MTP</w:t>
      </w:r>
      <w:r w:rsidRPr="006C575A">
        <w:rPr>
          <w:rFonts w:asciiTheme="minorHAnsi" w:hAnsiTheme="minorHAnsi"/>
          <w:b/>
          <w:szCs w:val="22"/>
        </w:rPr>
        <w:tab/>
      </w:r>
      <w:r w:rsidRPr="006C575A">
        <w:rPr>
          <w:rFonts w:asciiTheme="minorHAnsi" w:hAnsiTheme="minorHAnsi"/>
          <w:b/>
          <w:szCs w:val="22"/>
        </w:rPr>
        <w:tab/>
        <w:t>Massive transfusion Protocol</w:t>
      </w:r>
    </w:p>
    <w:p w14:paraId="1EEDF435" w14:textId="77777777" w:rsidR="009A0BBD" w:rsidRPr="006C575A" w:rsidRDefault="009A0BBD" w:rsidP="006B3E62">
      <w:pPr>
        <w:pStyle w:val="Body1"/>
        <w:rPr>
          <w:rFonts w:asciiTheme="minorHAnsi" w:hAnsiTheme="minorHAnsi"/>
          <w:b/>
          <w:szCs w:val="22"/>
        </w:rPr>
      </w:pPr>
      <w:r w:rsidRPr="006C575A">
        <w:rPr>
          <w:rFonts w:asciiTheme="minorHAnsi" w:hAnsiTheme="minorHAnsi"/>
          <w:b/>
          <w:szCs w:val="22"/>
        </w:rPr>
        <w:t>DIC</w:t>
      </w:r>
      <w:r w:rsidRPr="006C575A">
        <w:rPr>
          <w:rFonts w:asciiTheme="minorHAnsi" w:hAnsiTheme="minorHAnsi"/>
          <w:b/>
          <w:szCs w:val="22"/>
        </w:rPr>
        <w:tab/>
      </w:r>
      <w:r w:rsidRPr="006C575A">
        <w:rPr>
          <w:rFonts w:asciiTheme="minorHAnsi" w:hAnsiTheme="minorHAnsi"/>
          <w:b/>
          <w:szCs w:val="22"/>
        </w:rPr>
        <w:tab/>
      </w:r>
      <w:r w:rsidRPr="006C575A">
        <w:rPr>
          <w:rFonts w:asciiTheme="minorHAnsi" w:eastAsia="Batang" w:hAnsiTheme="minorHAnsi" w:cs="Helvetica"/>
          <w:b/>
          <w:bCs/>
          <w:szCs w:val="22"/>
        </w:rPr>
        <w:t>Disseminated intravascular coagulation</w:t>
      </w:r>
    </w:p>
    <w:p w14:paraId="29BE5133" w14:textId="77777777" w:rsidR="006B3E62" w:rsidRPr="006C575A" w:rsidRDefault="006B3E62" w:rsidP="006B3E62">
      <w:pPr>
        <w:pStyle w:val="Body1"/>
        <w:rPr>
          <w:rFonts w:asciiTheme="minorHAnsi" w:hAnsiTheme="minorHAnsi"/>
          <w:b/>
          <w:szCs w:val="22"/>
        </w:rPr>
      </w:pPr>
    </w:p>
    <w:p w14:paraId="053DD0FF" w14:textId="77777777" w:rsidR="006B3E62" w:rsidRPr="006C575A" w:rsidRDefault="006B3E62" w:rsidP="006B3E62">
      <w:pPr>
        <w:pStyle w:val="Body1"/>
        <w:rPr>
          <w:rFonts w:asciiTheme="minorHAnsi" w:hAnsiTheme="minorHAnsi"/>
          <w:b/>
          <w:szCs w:val="22"/>
        </w:rPr>
      </w:pPr>
    </w:p>
    <w:p w14:paraId="2F877458" w14:textId="77777777" w:rsidR="006B3E62" w:rsidRPr="006C575A" w:rsidRDefault="006B3E62" w:rsidP="006B3E62">
      <w:pPr>
        <w:pStyle w:val="Body1"/>
        <w:rPr>
          <w:rFonts w:asciiTheme="minorHAnsi" w:hAnsiTheme="minorHAnsi"/>
          <w:b/>
          <w:szCs w:val="22"/>
        </w:rPr>
      </w:pPr>
    </w:p>
    <w:p w14:paraId="7A872629" w14:textId="77777777" w:rsidR="006B3E62" w:rsidRPr="006C575A" w:rsidRDefault="006B3E62" w:rsidP="006B3E62">
      <w:pPr>
        <w:pStyle w:val="Body1"/>
        <w:rPr>
          <w:rFonts w:asciiTheme="minorHAnsi" w:hAnsiTheme="minorHAnsi"/>
          <w:b/>
          <w:szCs w:val="22"/>
        </w:rPr>
      </w:pPr>
    </w:p>
    <w:p w14:paraId="2DCFFD10" w14:textId="77777777" w:rsidR="006B3E62" w:rsidRPr="006C575A" w:rsidRDefault="006B3E62" w:rsidP="006B3E62">
      <w:pPr>
        <w:pStyle w:val="Body1"/>
        <w:rPr>
          <w:rFonts w:asciiTheme="minorHAnsi" w:hAnsiTheme="minorHAnsi"/>
          <w:b/>
          <w:szCs w:val="22"/>
        </w:rPr>
      </w:pPr>
    </w:p>
    <w:p w14:paraId="1F2C268E" w14:textId="77777777" w:rsidR="006B3E62" w:rsidRPr="006C575A" w:rsidRDefault="006B3E62" w:rsidP="006B3E62">
      <w:pPr>
        <w:pStyle w:val="Body1"/>
        <w:rPr>
          <w:rFonts w:asciiTheme="minorHAnsi" w:hAnsiTheme="minorHAnsi"/>
          <w:b/>
          <w:szCs w:val="22"/>
        </w:rPr>
      </w:pPr>
    </w:p>
    <w:p w14:paraId="7BCFE3F5" w14:textId="77777777" w:rsidR="006B3E62" w:rsidRPr="006C575A" w:rsidRDefault="006B3E62" w:rsidP="006B3E62">
      <w:pPr>
        <w:spacing w:after="200" w:line="360" w:lineRule="auto"/>
        <w:outlineLvl w:val="0"/>
        <w:rPr>
          <w:rFonts w:asciiTheme="minorHAnsi" w:hAnsiTheme="minorHAnsi"/>
          <w:sz w:val="22"/>
          <w:szCs w:val="22"/>
          <w:lang w:val="en-AU" w:bidi="x-none"/>
        </w:rPr>
      </w:pPr>
      <w:r w:rsidRPr="006C575A">
        <w:rPr>
          <w:rFonts w:asciiTheme="minorHAnsi" w:eastAsia="Arial Unicode MS" w:hAnsiTheme="minorHAnsi"/>
          <w:b/>
          <w:color w:val="000000"/>
          <w:sz w:val="22"/>
          <w:szCs w:val="22"/>
          <w:u w:color="000000"/>
        </w:rPr>
        <w:br w:type="page"/>
      </w:r>
    </w:p>
    <w:p w14:paraId="71692E0E" w14:textId="77777777" w:rsidR="006B3E62" w:rsidRPr="006C575A" w:rsidRDefault="006B3E62" w:rsidP="006B3E62">
      <w:pPr>
        <w:spacing w:after="200" w:line="360" w:lineRule="auto"/>
        <w:outlineLvl w:val="0"/>
        <w:rPr>
          <w:rFonts w:asciiTheme="minorHAnsi" w:eastAsia="Arial Unicode MS" w:hAnsiTheme="minorHAnsi"/>
          <w:b/>
          <w:color w:val="000000"/>
          <w:sz w:val="22"/>
          <w:szCs w:val="22"/>
          <w:u w:color="000000"/>
        </w:rPr>
      </w:pPr>
    </w:p>
    <w:p w14:paraId="6B18B942" w14:textId="77777777" w:rsidR="006B3E62" w:rsidRPr="006C575A" w:rsidRDefault="006B3E62" w:rsidP="006B3E62">
      <w:pPr>
        <w:numPr>
          <w:ilvl w:val="0"/>
          <w:numId w:val="2"/>
        </w:numPr>
        <w:tabs>
          <w:tab w:val="num" w:pos="573"/>
        </w:tabs>
        <w:spacing w:after="200" w:line="360" w:lineRule="auto"/>
        <w:ind w:left="573" w:hanging="393"/>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Background</w:t>
      </w:r>
    </w:p>
    <w:p w14:paraId="2E8801A7" w14:textId="77777777" w:rsidR="006B3E62" w:rsidRPr="006C575A" w:rsidRDefault="006B3E62" w:rsidP="006B3E62">
      <w:pPr>
        <w:numPr>
          <w:ilvl w:val="1"/>
          <w:numId w:val="9"/>
        </w:numPr>
        <w:spacing w:after="200" w:line="360" w:lineRule="auto"/>
        <w:ind w:hanging="393"/>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Introduction</w:t>
      </w:r>
    </w:p>
    <w:p w14:paraId="32B43411" w14:textId="29964CEE" w:rsidR="006B3E62" w:rsidRPr="006C575A" w:rsidRDefault="006B3E62" w:rsidP="006B3E62">
      <w:pPr>
        <w:pStyle w:val="Body1"/>
        <w:tabs>
          <w:tab w:val="left" w:pos="4820"/>
        </w:tabs>
        <w:spacing w:line="360" w:lineRule="auto"/>
        <w:jc w:val="both"/>
        <w:rPr>
          <w:rFonts w:asciiTheme="minorHAnsi" w:hAnsiTheme="minorHAnsi"/>
          <w:b/>
          <w:szCs w:val="22"/>
        </w:rPr>
      </w:pPr>
      <w:r w:rsidRPr="006C575A">
        <w:rPr>
          <w:rFonts w:asciiTheme="minorHAnsi" w:hAnsiTheme="minorHAnsi"/>
          <w:szCs w:val="22"/>
        </w:rPr>
        <w:t xml:space="preserve">Postpartum haemorrhage (PPH) is </w:t>
      </w:r>
      <w:bookmarkEnd w:id="7"/>
      <w:r w:rsidRPr="006C575A">
        <w:rPr>
          <w:rFonts w:asciiTheme="minorHAnsi" w:hAnsiTheme="minorHAnsi"/>
          <w:szCs w:val="22"/>
        </w:rPr>
        <w:t xml:space="preserve">a major global cause of maternal mortality and morbidity. Attempts to reduce PPH rates must be multifaceted and include measures to increase the awareness of women at risk from PPH, ensuring access to effective </w:t>
      </w:r>
      <w:proofErr w:type="spellStart"/>
      <w:r w:rsidRPr="006C575A">
        <w:rPr>
          <w:rFonts w:asciiTheme="minorHAnsi" w:hAnsiTheme="minorHAnsi"/>
          <w:szCs w:val="22"/>
        </w:rPr>
        <w:t>uterotonic</w:t>
      </w:r>
      <w:proofErr w:type="spellEnd"/>
      <w:r w:rsidRPr="006C575A">
        <w:rPr>
          <w:rFonts w:asciiTheme="minorHAnsi" w:hAnsiTheme="minorHAnsi"/>
          <w:szCs w:val="22"/>
        </w:rPr>
        <w:t xml:space="preserve"> agents, enabling rapid transfer of women with uncontrolled bleeding to facilities equipped to manage their care and facilitating access to blood and blood products for transfusion. The aim of our study is to assess </w:t>
      </w:r>
      <w:bookmarkStart w:id="8" w:name="_ENREF_12"/>
      <w:r w:rsidRPr="006C575A">
        <w:rPr>
          <w:rFonts w:asciiTheme="minorHAnsi" w:hAnsiTheme="minorHAnsi"/>
          <w:szCs w:val="22"/>
        </w:rPr>
        <w:t>whether early replacement of fibrinogen in women with major PPH reduces morbidity. We propose a ra</w:t>
      </w:r>
      <w:bookmarkEnd w:id="8"/>
      <w:r w:rsidRPr="006C575A">
        <w:rPr>
          <w:rFonts w:asciiTheme="minorHAnsi" w:hAnsiTheme="minorHAnsi"/>
          <w:szCs w:val="22"/>
        </w:rPr>
        <w:t xml:space="preserve">ndomised, double blind, </w:t>
      </w:r>
      <w:r w:rsidR="0018037D">
        <w:rPr>
          <w:rFonts w:asciiTheme="minorHAnsi" w:hAnsiTheme="minorHAnsi"/>
          <w:szCs w:val="22"/>
        </w:rPr>
        <w:t>placebo /standard of care (placebo from here referred to as standard of care)</w:t>
      </w:r>
      <w:r w:rsidRPr="006C575A">
        <w:rPr>
          <w:rFonts w:asciiTheme="minorHAnsi" w:hAnsiTheme="minorHAnsi"/>
          <w:szCs w:val="22"/>
        </w:rPr>
        <w:t xml:space="preserve"> controlled study of fibrinogen concentrate given “up front” in the management in women with PPH of &gt;1000ml and evidence of ongoing bleeding</w:t>
      </w:r>
      <w:r w:rsidRPr="006C575A">
        <w:rPr>
          <w:rFonts w:asciiTheme="minorHAnsi" w:hAnsiTheme="minorHAnsi"/>
          <w:szCs w:val="22"/>
          <w:highlight w:val="lightGray"/>
        </w:rPr>
        <w:t>.</w:t>
      </w:r>
      <w:r w:rsidRPr="006C575A">
        <w:rPr>
          <w:rFonts w:asciiTheme="minorHAnsi" w:hAnsiTheme="minorHAnsi"/>
          <w:szCs w:val="22"/>
        </w:rPr>
        <w:t xml:space="preserve"> </w:t>
      </w:r>
      <w:bookmarkStart w:id="9" w:name="_ENREF_13"/>
      <w:r w:rsidR="0071194D">
        <w:rPr>
          <w:rFonts w:asciiTheme="minorHAnsi" w:hAnsiTheme="minorHAnsi"/>
          <w:szCs w:val="22"/>
        </w:rPr>
        <w:t>This will be a Pilot study, possible including other local centres to broaden capture of all women in our population who present during pregnancy. A Pilot study will enable us to establish recruitment rates, bleed rates and review our current protocol.</w:t>
      </w:r>
    </w:p>
    <w:p w14:paraId="463E4632" w14:textId="77777777" w:rsidR="006B3E62" w:rsidRPr="006C575A" w:rsidRDefault="006B3E62" w:rsidP="006B3E62">
      <w:pPr>
        <w:numPr>
          <w:ilvl w:val="1"/>
          <w:numId w:val="10"/>
        </w:numPr>
        <w:ind w:hanging="360"/>
        <w:jc w:val="both"/>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Literature Review</w:t>
      </w:r>
    </w:p>
    <w:p w14:paraId="5E17B3B8" w14:textId="77777777" w:rsidR="006B3E62" w:rsidRPr="006C575A" w:rsidRDefault="006B3E62" w:rsidP="006B3E62">
      <w:pPr>
        <w:pStyle w:val="Body1"/>
        <w:spacing w:before="120" w:after="120" w:line="360" w:lineRule="auto"/>
        <w:ind w:left="180"/>
        <w:jc w:val="both"/>
        <w:rPr>
          <w:rFonts w:asciiTheme="minorHAnsi" w:hAnsiTheme="minorHAnsi"/>
          <w:szCs w:val="22"/>
        </w:rPr>
      </w:pPr>
      <w:r w:rsidRPr="006C575A">
        <w:rPr>
          <w:rFonts w:asciiTheme="minorHAnsi" w:hAnsiTheme="minorHAnsi"/>
          <w:szCs w:val="22"/>
        </w:rPr>
        <w:t>Postpartum haemorrhage is one of the mos</w:t>
      </w:r>
      <w:bookmarkEnd w:id="9"/>
      <w:r w:rsidRPr="006C575A">
        <w:rPr>
          <w:rFonts w:asciiTheme="minorHAnsi" w:hAnsiTheme="minorHAnsi"/>
          <w:szCs w:val="22"/>
        </w:rPr>
        <w:t>t important global causes of maternal morbidity and mortality. Each year 14 million women will have a postpartum haemorrhage (PPH) and of these as many as 280 000 will die. While 99% of maternal deaths due to PPH occur in resource-poor countries, [</w:t>
      </w:r>
      <w:hyperlink w:anchor="ENREF_1" w:history="1">
        <w:r w:rsidRPr="006C575A">
          <w:rPr>
            <w:rStyle w:val="Hyperlink"/>
            <w:rFonts w:asciiTheme="minorHAnsi" w:hAnsiTheme="minorHAnsi"/>
            <w:szCs w:val="22"/>
          </w:rPr>
          <w:t>1</w:t>
        </w:r>
      </w:hyperlink>
      <w:r w:rsidRPr="006C575A">
        <w:rPr>
          <w:rFonts w:asciiTheme="minorHAnsi" w:hAnsiTheme="minorHAnsi"/>
          <w:szCs w:val="22"/>
        </w:rPr>
        <w:t>] haemorrhage is also an important cause of maternal mortality in resource-rich countries. Obstetric haemorrhage accounted for 8.4% of direct maternal deaths in the UK [</w:t>
      </w:r>
      <w:hyperlink w:anchor="ENREF_2" w:history="1">
        <w:r w:rsidRPr="006C575A">
          <w:rPr>
            <w:rStyle w:val="Hyperlink"/>
            <w:rFonts w:asciiTheme="minorHAnsi" w:hAnsiTheme="minorHAnsi"/>
            <w:szCs w:val="22"/>
          </w:rPr>
          <w:t>2</w:t>
        </w:r>
      </w:hyperlink>
      <w:r w:rsidRPr="006C575A">
        <w:rPr>
          <w:rFonts w:asciiTheme="minorHAnsi" w:hAnsiTheme="minorHAnsi"/>
          <w:szCs w:val="22"/>
        </w:rPr>
        <w:t>] and 14.3% of direct maternal deaths in New Zealand [</w:t>
      </w:r>
      <w:hyperlink w:anchor="ENREF_3" w:history="1">
        <w:r w:rsidRPr="00A140FD">
          <w:rPr>
            <w:rStyle w:val="Hyperlink"/>
            <w:rFonts w:asciiTheme="minorHAnsi" w:hAnsiTheme="minorHAnsi"/>
            <w:szCs w:val="22"/>
          </w:rPr>
          <w:t>3</w:t>
        </w:r>
      </w:hyperlink>
      <w:r w:rsidRPr="006C575A">
        <w:rPr>
          <w:rFonts w:asciiTheme="minorHAnsi" w:hAnsiTheme="minorHAnsi"/>
          <w:szCs w:val="22"/>
        </w:rPr>
        <w:t>]. Major obstetric haemorrhage also results in morbidity and increased length of hospital stay. The most recent Scottish Confidential Audit of Severe Maternal Morbidity (SCAMM) reported that massive obstetric haemorrhage (MOH) continues to be the leading cause of severe maternal morbidity accounting for 73% of reported cases. Rates of postpartum haemorrhage are increasing in resource–rich countries but the reasons for this are unclear and the increase is not solely explained by factors such as caesarean section, increased maternal body mass index and induction of labour [</w:t>
      </w:r>
      <w:hyperlink w:anchor="ENREF_4" w:history="1">
        <w:r w:rsidRPr="006C575A">
          <w:rPr>
            <w:rStyle w:val="Hyperlink"/>
            <w:rFonts w:asciiTheme="minorHAnsi" w:hAnsiTheme="minorHAnsi"/>
            <w:szCs w:val="22"/>
          </w:rPr>
          <w:t>4</w:t>
        </w:r>
      </w:hyperlink>
      <w:r w:rsidRPr="006C575A">
        <w:rPr>
          <w:rFonts w:asciiTheme="minorHAnsi" w:hAnsiTheme="minorHAnsi"/>
          <w:szCs w:val="22"/>
        </w:rPr>
        <w:t>]. A number of risk factors for PPH can be identified in the antenatal and intra</w:t>
      </w:r>
      <w:r w:rsidR="009A0BBD" w:rsidRPr="006C575A">
        <w:rPr>
          <w:rFonts w:asciiTheme="minorHAnsi" w:hAnsiTheme="minorHAnsi"/>
          <w:szCs w:val="22"/>
        </w:rPr>
        <w:t>-</w:t>
      </w:r>
      <w:r w:rsidRPr="006C575A">
        <w:rPr>
          <w:rFonts w:asciiTheme="minorHAnsi" w:hAnsiTheme="minorHAnsi"/>
          <w:szCs w:val="22"/>
        </w:rPr>
        <w:t>partum period however the majority of women who develop PPH do not have any recognisable risk factors [</w:t>
      </w:r>
      <w:hyperlink w:anchor="ENREF_5" w:history="1">
        <w:r w:rsidRPr="006C575A">
          <w:rPr>
            <w:rStyle w:val="Hyperlink"/>
            <w:rFonts w:asciiTheme="minorHAnsi" w:hAnsiTheme="minorHAnsi"/>
            <w:szCs w:val="22"/>
          </w:rPr>
          <w:t>5</w:t>
        </w:r>
      </w:hyperlink>
      <w:bookmarkStart w:id="10" w:name="_ENREF_19"/>
      <w:r w:rsidRPr="006C575A">
        <w:rPr>
          <w:rFonts w:asciiTheme="minorHAnsi" w:hAnsiTheme="minorHAnsi"/>
          <w:szCs w:val="22"/>
        </w:rPr>
        <w:t xml:space="preserve">] and every pregnant woman must be considered to be at risk. </w:t>
      </w:r>
    </w:p>
    <w:p w14:paraId="4E568597" w14:textId="77777777" w:rsidR="006B3E62" w:rsidRPr="006C575A" w:rsidRDefault="006B3E62" w:rsidP="006B3E62">
      <w:pPr>
        <w:pStyle w:val="Body1"/>
        <w:spacing w:before="120" w:after="120" w:line="360" w:lineRule="auto"/>
        <w:ind w:left="180"/>
        <w:jc w:val="both"/>
        <w:rPr>
          <w:rFonts w:asciiTheme="minorHAnsi" w:hAnsiTheme="minorHAnsi"/>
          <w:szCs w:val="22"/>
        </w:rPr>
      </w:pPr>
      <w:r w:rsidRPr="006C575A">
        <w:rPr>
          <w:rFonts w:asciiTheme="minorHAnsi" w:hAnsiTheme="minorHAnsi"/>
          <w:szCs w:val="22"/>
        </w:rPr>
        <w:t>A critical feature of obstetric haemorr</w:t>
      </w:r>
      <w:bookmarkEnd w:id="10"/>
      <w:r w:rsidRPr="006C575A">
        <w:rPr>
          <w:rFonts w:asciiTheme="minorHAnsi" w:hAnsiTheme="minorHAnsi"/>
          <w:szCs w:val="22"/>
        </w:rPr>
        <w:t xml:space="preserve">hage is development of coagulopathy, particularly early-onset coagulopathy that develops even before massive transfusion causes </w:t>
      </w:r>
      <w:proofErr w:type="spellStart"/>
      <w:r w:rsidRPr="006C575A">
        <w:rPr>
          <w:rFonts w:asciiTheme="minorHAnsi" w:hAnsiTheme="minorHAnsi"/>
          <w:szCs w:val="22"/>
        </w:rPr>
        <w:t>haemodilution</w:t>
      </w:r>
      <w:proofErr w:type="spellEnd"/>
      <w:r w:rsidRPr="006C575A">
        <w:rPr>
          <w:rFonts w:asciiTheme="minorHAnsi" w:hAnsiTheme="minorHAnsi"/>
          <w:szCs w:val="22"/>
        </w:rPr>
        <w:t xml:space="preserve">. Early consumption of fibrinogen followed by </w:t>
      </w:r>
      <w:proofErr w:type="spellStart"/>
      <w:r w:rsidRPr="006C575A">
        <w:rPr>
          <w:rFonts w:asciiTheme="minorHAnsi" w:hAnsiTheme="minorHAnsi"/>
          <w:szCs w:val="22"/>
        </w:rPr>
        <w:t>hyperfibrinolysis</w:t>
      </w:r>
      <w:proofErr w:type="spellEnd"/>
      <w:r w:rsidRPr="006C575A">
        <w:rPr>
          <w:rFonts w:asciiTheme="minorHAnsi" w:hAnsiTheme="minorHAnsi"/>
          <w:szCs w:val="22"/>
        </w:rPr>
        <w:t xml:space="preserve"> is a feature of obstetric complications such as placental abruption, amniotic fluid embolism and retained </w:t>
      </w:r>
      <w:r w:rsidR="009A0BBD" w:rsidRPr="006C575A">
        <w:rPr>
          <w:rFonts w:asciiTheme="minorHAnsi" w:hAnsiTheme="minorHAnsi"/>
          <w:szCs w:val="22"/>
        </w:rPr>
        <w:t>foetus</w:t>
      </w:r>
      <w:r w:rsidRPr="006C575A">
        <w:rPr>
          <w:rFonts w:asciiTheme="minorHAnsi" w:hAnsiTheme="minorHAnsi"/>
          <w:szCs w:val="22"/>
        </w:rPr>
        <w:t xml:space="preserve"> after intrauterine demise but even in PPH not due to these conditions early consumption of fibrinogen is described. Two studies [</w:t>
      </w:r>
      <w:hyperlink w:anchor="ENREF_6" w:history="1">
        <w:r w:rsidRPr="006C575A">
          <w:rPr>
            <w:rStyle w:val="Hyperlink"/>
            <w:rFonts w:asciiTheme="minorHAnsi" w:hAnsiTheme="minorHAnsi"/>
            <w:szCs w:val="22"/>
          </w:rPr>
          <w:t>6</w:t>
        </w:r>
      </w:hyperlink>
      <w:r w:rsidRPr="006C575A">
        <w:rPr>
          <w:rFonts w:asciiTheme="minorHAnsi" w:hAnsiTheme="minorHAnsi"/>
          <w:szCs w:val="22"/>
        </w:rPr>
        <w:t xml:space="preserve">, </w:t>
      </w:r>
      <w:hyperlink w:anchor="ENREF_7" w:history="1">
        <w:r w:rsidRPr="006C575A">
          <w:rPr>
            <w:rStyle w:val="Hyperlink"/>
            <w:rFonts w:asciiTheme="minorHAnsi" w:hAnsiTheme="minorHAnsi"/>
            <w:szCs w:val="22"/>
          </w:rPr>
          <w:t>7</w:t>
        </w:r>
      </w:hyperlink>
      <w:r w:rsidRPr="006C575A">
        <w:rPr>
          <w:rFonts w:asciiTheme="minorHAnsi" w:hAnsiTheme="minorHAnsi"/>
          <w:szCs w:val="22"/>
        </w:rPr>
        <w:t xml:space="preserve">] have shown that when PPH is diagnosed, women with lower mean levels of fibrinogen go onto develop more severe haemorrhage. These hypothesis-generating observational studies support the association of a low fibrinogen concentration with development of more severe haemorrhage. They do not answer the important question as to whether early replacement of fibrinogen will modify the risk of severe haemorrhage developing subsequently. </w:t>
      </w:r>
    </w:p>
    <w:p w14:paraId="684FD356" w14:textId="77777777" w:rsidR="006B3E62" w:rsidRPr="006C575A" w:rsidRDefault="006B3E62" w:rsidP="006B3E62">
      <w:pPr>
        <w:pStyle w:val="Body1"/>
        <w:spacing w:before="120" w:after="120" w:line="360" w:lineRule="auto"/>
        <w:ind w:left="180"/>
        <w:jc w:val="both"/>
        <w:rPr>
          <w:rFonts w:asciiTheme="minorHAnsi" w:hAnsiTheme="minorHAnsi"/>
          <w:szCs w:val="22"/>
        </w:rPr>
      </w:pPr>
      <w:bookmarkStart w:id="11" w:name="_ENREF_24"/>
      <w:r w:rsidRPr="006C575A">
        <w:rPr>
          <w:rFonts w:asciiTheme="minorHAnsi" w:hAnsiTheme="minorHAnsi"/>
          <w:szCs w:val="22"/>
        </w:rPr>
        <w:t>The approach to management of obstetric haemorrhage involves immediate resuscitation with fluid to maintain circulat</w:t>
      </w:r>
      <w:bookmarkEnd w:id="11"/>
      <w:r w:rsidRPr="006C575A">
        <w:rPr>
          <w:rFonts w:asciiTheme="minorHAnsi" w:hAnsiTheme="minorHAnsi"/>
          <w:szCs w:val="22"/>
        </w:rPr>
        <w:t xml:space="preserve">ing blood volume, with rapid recourse to transfusion of red blood cells to maintain tissue oxygenation. At the same time an obstetric survey is required to identify and treat the cause of bleeding, which in the majority of cases will be due to uterine </w:t>
      </w:r>
      <w:proofErr w:type="spellStart"/>
      <w:r w:rsidRPr="006C575A">
        <w:rPr>
          <w:rFonts w:asciiTheme="minorHAnsi" w:hAnsiTheme="minorHAnsi"/>
          <w:szCs w:val="22"/>
        </w:rPr>
        <w:t>atony</w:t>
      </w:r>
      <w:proofErr w:type="spellEnd"/>
      <w:r w:rsidRPr="006C575A">
        <w:rPr>
          <w:rFonts w:asciiTheme="minorHAnsi" w:hAnsiTheme="minorHAnsi"/>
          <w:szCs w:val="22"/>
        </w:rPr>
        <w:t xml:space="preserve">, with retained placenta and genital tract trauma remaining important causes. Coagulopathy frequently occurs early in the setting of PPH and urgent bloods should be taken for standard coagulation studies, which are increasingly being supplemented by point-of-care testing using </w:t>
      </w:r>
      <w:proofErr w:type="spellStart"/>
      <w:r w:rsidRPr="006C575A">
        <w:rPr>
          <w:rFonts w:asciiTheme="minorHAnsi" w:hAnsiTheme="minorHAnsi"/>
          <w:szCs w:val="22"/>
        </w:rPr>
        <w:t>thromboelastography</w:t>
      </w:r>
      <w:proofErr w:type="spellEnd"/>
      <w:r w:rsidRPr="006C575A">
        <w:rPr>
          <w:rFonts w:asciiTheme="minorHAnsi" w:hAnsiTheme="minorHAnsi"/>
          <w:szCs w:val="22"/>
        </w:rPr>
        <w:t xml:space="preserve"> TEG or ROTEM. </w:t>
      </w:r>
    </w:p>
    <w:p w14:paraId="596B7025" w14:textId="77777777" w:rsidR="006B3E62" w:rsidRPr="006C575A" w:rsidRDefault="006B3E62" w:rsidP="006B3E62">
      <w:pPr>
        <w:pStyle w:val="Body1"/>
        <w:spacing w:before="120" w:after="120" w:line="360" w:lineRule="auto"/>
        <w:ind w:left="180"/>
        <w:jc w:val="both"/>
        <w:rPr>
          <w:rFonts w:asciiTheme="minorHAnsi" w:hAnsiTheme="minorHAnsi"/>
          <w:szCs w:val="22"/>
        </w:rPr>
      </w:pPr>
      <w:proofErr w:type="gramStart"/>
      <w:r w:rsidRPr="006C575A">
        <w:rPr>
          <w:rFonts w:asciiTheme="minorHAnsi" w:hAnsiTheme="minorHAnsi"/>
          <w:b/>
          <w:i/>
          <w:szCs w:val="22"/>
        </w:rPr>
        <w:t>Role of fibrinogen in transfusion – general considerations.</w:t>
      </w:r>
      <w:proofErr w:type="gramEnd"/>
    </w:p>
    <w:p w14:paraId="09BA167C" w14:textId="77777777" w:rsidR="006B3E62" w:rsidRPr="006C575A" w:rsidRDefault="006B3E62" w:rsidP="006B3E62">
      <w:pPr>
        <w:pStyle w:val="Body1"/>
        <w:spacing w:before="120" w:after="120" w:line="360" w:lineRule="auto"/>
        <w:ind w:left="180"/>
        <w:jc w:val="both"/>
        <w:rPr>
          <w:rFonts w:asciiTheme="minorHAnsi" w:hAnsiTheme="minorHAnsi"/>
          <w:szCs w:val="22"/>
        </w:rPr>
      </w:pPr>
      <w:r w:rsidRPr="006C575A">
        <w:rPr>
          <w:rFonts w:asciiTheme="minorHAnsi" w:hAnsiTheme="minorHAnsi"/>
          <w:szCs w:val="22"/>
        </w:rPr>
        <w:t xml:space="preserve">A reduction in coagulation factors has been recognised as a contributory factor to development of coagulopathy with massive transfusion. However, </w:t>
      </w:r>
      <w:r w:rsidRPr="006C575A">
        <w:rPr>
          <w:rFonts w:asciiTheme="minorHAnsi" w:hAnsiTheme="minorHAnsi"/>
          <w:szCs w:val="22"/>
          <w:lang w:val="en-US"/>
        </w:rPr>
        <w:t xml:space="preserve">depletion of fibrinogen appears to occur more rapidly than that of other clotting factors or platelets in patients undergoing massive transfusion with red cells and volume expanders. Whereas critical levels of </w:t>
      </w:r>
      <w:proofErr w:type="spellStart"/>
      <w:r w:rsidRPr="006C575A">
        <w:rPr>
          <w:rFonts w:asciiTheme="minorHAnsi" w:hAnsiTheme="minorHAnsi"/>
          <w:szCs w:val="22"/>
          <w:lang w:val="en-US"/>
        </w:rPr>
        <w:t>prothrombin</w:t>
      </w:r>
      <w:proofErr w:type="spellEnd"/>
      <w:r w:rsidRPr="006C575A">
        <w:rPr>
          <w:rFonts w:asciiTheme="minorHAnsi" w:hAnsiTheme="minorHAnsi"/>
          <w:szCs w:val="22"/>
          <w:lang w:val="en-US"/>
        </w:rPr>
        <w:t xml:space="preserve">, FV, FVII and platelets are reached after a loss of &gt; 200% calculated blood volume, critical levels of fibrinogen are reached after a loss of only 140% of the calculated blood volume </w:t>
      </w:r>
      <w:r w:rsidRPr="006C575A">
        <w:rPr>
          <w:rFonts w:asciiTheme="minorHAnsi" w:hAnsiTheme="minorHAnsi"/>
          <w:szCs w:val="22"/>
        </w:rPr>
        <w:t>[</w:t>
      </w:r>
      <w:hyperlink w:anchor="ENREF_8" w:history="1">
        <w:r w:rsidRPr="006C575A">
          <w:rPr>
            <w:rStyle w:val="Hyperlink"/>
            <w:rFonts w:asciiTheme="minorHAnsi" w:hAnsiTheme="minorHAnsi"/>
            <w:szCs w:val="22"/>
          </w:rPr>
          <w:t>8</w:t>
        </w:r>
      </w:hyperlink>
      <w:r w:rsidRPr="006C575A">
        <w:rPr>
          <w:rFonts w:asciiTheme="minorHAnsi" w:hAnsiTheme="minorHAnsi"/>
          <w:szCs w:val="22"/>
        </w:rPr>
        <w:t>]</w:t>
      </w:r>
      <w:r w:rsidRPr="006C575A">
        <w:rPr>
          <w:rFonts w:asciiTheme="minorHAnsi" w:hAnsiTheme="minorHAnsi"/>
          <w:szCs w:val="22"/>
          <w:lang w:val="en-US"/>
        </w:rPr>
        <w:t xml:space="preserve">. Standard teaching recommends that in the setting of major hemorrhage fibrinogen replacement should be considered once the fibrinogen level is &lt;1g/L as levels above this are thought to be sufficient to allow normal coagulation </w:t>
      </w:r>
      <w:r w:rsidRPr="006C575A">
        <w:rPr>
          <w:rFonts w:asciiTheme="minorHAnsi" w:hAnsiTheme="minorHAnsi"/>
          <w:szCs w:val="22"/>
        </w:rPr>
        <w:t>[</w:t>
      </w:r>
      <w:hyperlink w:anchor="ENREF_9" w:history="1">
        <w:r w:rsidRPr="006C575A">
          <w:rPr>
            <w:rStyle w:val="Hyperlink"/>
            <w:rFonts w:asciiTheme="minorHAnsi" w:hAnsiTheme="minorHAnsi"/>
            <w:szCs w:val="22"/>
          </w:rPr>
          <w:t>9</w:t>
        </w:r>
      </w:hyperlink>
      <w:r w:rsidRPr="006C575A">
        <w:rPr>
          <w:rFonts w:asciiTheme="minorHAnsi" w:hAnsiTheme="minorHAnsi"/>
          <w:szCs w:val="22"/>
        </w:rPr>
        <w:t>]</w:t>
      </w:r>
      <w:r w:rsidRPr="006C575A">
        <w:rPr>
          <w:rFonts w:asciiTheme="minorHAnsi" w:hAnsiTheme="minorHAnsi"/>
          <w:szCs w:val="22"/>
          <w:lang w:val="en-US"/>
        </w:rPr>
        <w:t xml:space="preserve">. </w:t>
      </w:r>
      <w:r w:rsidRPr="006C575A">
        <w:rPr>
          <w:rFonts w:asciiTheme="minorHAnsi" w:hAnsiTheme="minorHAnsi"/>
          <w:szCs w:val="22"/>
        </w:rPr>
        <w:t xml:space="preserve">This teaching is being challenged and transfusing at higher levels of fibrinogen may be especially relevant in the setting of obstetric haemorrhage where pregnancy-related increases in fibrinogen mean that the starting level of fibrinogen is as high at 4-6 g/L (compared to non-pregnancy normal range of 2-3g/L) so by the time levels of &lt;1g/L are reached there has already been significant consumption of fibrinogen. Moreover, </w:t>
      </w:r>
      <w:r w:rsidRPr="006C575A">
        <w:rPr>
          <w:rFonts w:asciiTheme="minorHAnsi" w:hAnsiTheme="minorHAnsi"/>
          <w:szCs w:val="22"/>
          <w:lang w:val="en-US"/>
        </w:rPr>
        <w:t xml:space="preserve">studies that helped derive this “transfusion trigger” for fibrinogen did not include patients with PPH </w:t>
      </w:r>
      <w:r w:rsidRPr="006C575A">
        <w:rPr>
          <w:rFonts w:asciiTheme="minorHAnsi" w:hAnsiTheme="minorHAnsi"/>
          <w:szCs w:val="22"/>
        </w:rPr>
        <w:t>[</w:t>
      </w:r>
      <w:hyperlink w:anchor="ENREF_10" w:history="1">
        <w:r w:rsidRPr="006C575A">
          <w:rPr>
            <w:rStyle w:val="Hyperlink"/>
            <w:rFonts w:asciiTheme="minorHAnsi" w:hAnsiTheme="minorHAnsi"/>
            <w:szCs w:val="22"/>
          </w:rPr>
          <w:t>10</w:t>
        </w:r>
      </w:hyperlink>
      <w:r w:rsidRPr="006C575A">
        <w:rPr>
          <w:rFonts w:asciiTheme="minorHAnsi" w:hAnsiTheme="minorHAnsi"/>
          <w:szCs w:val="22"/>
        </w:rPr>
        <w:t>]</w:t>
      </w:r>
      <w:r w:rsidRPr="006C575A">
        <w:rPr>
          <w:rFonts w:asciiTheme="minorHAnsi" w:hAnsiTheme="minorHAnsi"/>
          <w:szCs w:val="22"/>
          <w:lang w:val="en-US"/>
        </w:rPr>
        <w:t xml:space="preserve">., A recent </w:t>
      </w:r>
      <w:r w:rsidRPr="006C575A">
        <w:rPr>
          <w:rFonts w:asciiTheme="minorHAnsi" w:hAnsiTheme="minorHAnsi"/>
          <w:i/>
          <w:szCs w:val="22"/>
          <w:lang w:val="en-US"/>
        </w:rPr>
        <w:t xml:space="preserve">in vitro </w:t>
      </w:r>
      <w:r w:rsidRPr="006C575A">
        <w:rPr>
          <w:rFonts w:asciiTheme="minorHAnsi" w:hAnsiTheme="minorHAnsi"/>
          <w:szCs w:val="22"/>
          <w:lang w:val="en-US"/>
        </w:rPr>
        <w:t>study showed that a fibrinogen level of 2.0 g/L was required to improve clot formation and that optimal clot formation occurred with fibrinogen levels of &gt;2.5 g/L.  However, even at optimal fibrinogen levels the clot was</w:t>
      </w:r>
      <w:r w:rsidRPr="006C575A">
        <w:rPr>
          <w:rFonts w:asciiTheme="minorHAnsi" w:hAnsiTheme="minorHAnsi"/>
          <w:i/>
          <w:szCs w:val="22"/>
          <w:lang w:val="en-US"/>
        </w:rPr>
        <w:t xml:space="preserve"> </w:t>
      </w:r>
      <w:r w:rsidRPr="006C575A">
        <w:rPr>
          <w:rFonts w:asciiTheme="minorHAnsi" w:hAnsiTheme="minorHAnsi"/>
          <w:szCs w:val="22"/>
          <w:lang w:val="en-US"/>
        </w:rPr>
        <w:t xml:space="preserve">sensitive to </w:t>
      </w:r>
      <w:proofErr w:type="spellStart"/>
      <w:r w:rsidRPr="006C575A">
        <w:rPr>
          <w:rFonts w:asciiTheme="minorHAnsi" w:hAnsiTheme="minorHAnsi"/>
          <w:szCs w:val="22"/>
          <w:lang w:val="en-US"/>
        </w:rPr>
        <w:t>lysis</w:t>
      </w:r>
      <w:proofErr w:type="spellEnd"/>
      <w:r w:rsidRPr="006C575A">
        <w:rPr>
          <w:rFonts w:asciiTheme="minorHAnsi" w:hAnsiTheme="minorHAnsi"/>
          <w:szCs w:val="22"/>
          <w:lang w:val="en-US"/>
        </w:rPr>
        <w:t xml:space="preserve"> </w:t>
      </w:r>
      <w:r w:rsidRPr="006C575A">
        <w:rPr>
          <w:rFonts w:asciiTheme="minorHAnsi" w:hAnsiTheme="minorHAnsi"/>
          <w:szCs w:val="22"/>
        </w:rPr>
        <w:t>[</w:t>
      </w:r>
      <w:hyperlink w:anchor="ENREF_11" w:history="1">
        <w:r w:rsidRPr="006C575A">
          <w:rPr>
            <w:rStyle w:val="Hyperlink"/>
            <w:rFonts w:asciiTheme="minorHAnsi" w:hAnsiTheme="minorHAnsi"/>
            <w:szCs w:val="22"/>
          </w:rPr>
          <w:t>11</w:t>
        </w:r>
      </w:hyperlink>
      <w:r w:rsidRPr="006C575A">
        <w:rPr>
          <w:rFonts w:asciiTheme="minorHAnsi" w:hAnsiTheme="minorHAnsi"/>
          <w:szCs w:val="22"/>
        </w:rPr>
        <w:t>]</w:t>
      </w:r>
      <w:r w:rsidRPr="006C575A">
        <w:rPr>
          <w:rFonts w:asciiTheme="minorHAnsi" w:hAnsiTheme="minorHAnsi"/>
          <w:szCs w:val="22"/>
          <w:lang w:val="en-US"/>
        </w:rPr>
        <w:t>.</w:t>
      </w:r>
    </w:p>
    <w:p w14:paraId="42FD3AC2" w14:textId="77777777" w:rsidR="006B3E62" w:rsidRPr="006C575A" w:rsidRDefault="006B3E62" w:rsidP="006B3E62">
      <w:pPr>
        <w:pStyle w:val="Body1"/>
        <w:spacing w:before="120" w:after="120" w:line="360" w:lineRule="auto"/>
        <w:ind w:left="180"/>
        <w:jc w:val="both"/>
        <w:rPr>
          <w:rFonts w:asciiTheme="minorHAnsi" w:hAnsiTheme="minorHAnsi"/>
          <w:szCs w:val="22"/>
        </w:rPr>
      </w:pPr>
      <w:r w:rsidRPr="006C575A">
        <w:rPr>
          <w:rFonts w:asciiTheme="minorHAnsi" w:hAnsiTheme="minorHAnsi"/>
          <w:szCs w:val="22"/>
        </w:rPr>
        <w:t>A number of retrospective observational studies have raised the profile of transfusion of plasma products including fibrinogen in massive trauma, in particular in casualties in military settings where increased ratios of FFP and fibrinogen to red cell units have been associated with reductions in mortality overall and mortality due to haemorrhage [</w:t>
      </w:r>
      <w:hyperlink w:anchor="ENREF_12" w:history="1">
        <w:r w:rsidRPr="006C575A">
          <w:rPr>
            <w:rStyle w:val="Hyperlink"/>
            <w:rFonts w:asciiTheme="minorHAnsi" w:hAnsiTheme="minorHAnsi"/>
            <w:szCs w:val="22"/>
          </w:rPr>
          <w:t>12</w:t>
        </w:r>
      </w:hyperlink>
      <w:r w:rsidRPr="006C575A">
        <w:rPr>
          <w:rFonts w:asciiTheme="minorHAnsi" w:hAnsiTheme="minorHAnsi"/>
          <w:szCs w:val="22"/>
        </w:rPr>
        <w:t xml:space="preserve">, </w:t>
      </w:r>
      <w:hyperlink w:anchor="ENREF_13" w:history="1">
        <w:r w:rsidRPr="006C575A">
          <w:rPr>
            <w:rStyle w:val="Hyperlink"/>
            <w:rFonts w:asciiTheme="minorHAnsi" w:hAnsiTheme="minorHAnsi"/>
            <w:szCs w:val="22"/>
          </w:rPr>
          <w:t>13</w:t>
        </w:r>
      </w:hyperlink>
      <w:r w:rsidRPr="006C575A">
        <w:rPr>
          <w:rFonts w:asciiTheme="minorHAnsi" w:hAnsiTheme="minorHAnsi"/>
          <w:szCs w:val="22"/>
        </w:rPr>
        <w:t xml:space="preserve">]. Despite the fact that in these retrospective studies many other factors are likely to have contributed to differences in mortality, these studies have nonetheless prompted recommendations for wholesale change in massive transfusion protocols in the trauma setting. Some authors have recommended caution until prospective studies using up-front transfusion with plasma products such as FFP and fibrinogen have been completed to examine if these practices are associated with improved overall outcomes. Such caution seems even more warranted given data from studies that show increased rates of multi-organ failure (MOF) and acute-respiratory distress syndrome in survivors of trauma in civilian settings who have received higher volumes of FFP in massive transfusion protocols. In contrast, fibrinogen replacement in the form of </w:t>
      </w:r>
      <w:proofErr w:type="gramStart"/>
      <w:r w:rsidRPr="006C575A">
        <w:rPr>
          <w:rFonts w:asciiTheme="minorHAnsi" w:hAnsiTheme="minorHAnsi"/>
          <w:szCs w:val="22"/>
        </w:rPr>
        <w:t>cryoprecipitate,</w:t>
      </w:r>
      <w:proofErr w:type="gramEnd"/>
      <w:r w:rsidRPr="006C575A">
        <w:rPr>
          <w:rFonts w:asciiTheme="minorHAnsi" w:hAnsiTheme="minorHAnsi"/>
          <w:szCs w:val="22"/>
        </w:rPr>
        <w:t xml:space="preserve"> was not associated with an increase in MOF [</w:t>
      </w:r>
      <w:hyperlink w:anchor="ENREF_14" w:history="1">
        <w:r w:rsidRPr="006C575A">
          <w:rPr>
            <w:rStyle w:val="Hyperlink"/>
            <w:rFonts w:asciiTheme="minorHAnsi" w:hAnsiTheme="minorHAnsi"/>
            <w:szCs w:val="22"/>
          </w:rPr>
          <w:t>14</w:t>
        </w:r>
      </w:hyperlink>
      <w:r w:rsidRPr="006C575A">
        <w:rPr>
          <w:rFonts w:asciiTheme="minorHAnsi" w:hAnsiTheme="minorHAnsi"/>
          <w:szCs w:val="22"/>
        </w:rPr>
        <w:t>].</w:t>
      </w:r>
    </w:p>
    <w:p w14:paraId="07C408A9" w14:textId="65143DED" w:rsidR="006B3E62" w:rsidRPr="006C575A" w:rsidRDefault="006B3E62" w:rsidP="006B3E62">
      <w:pPr>
        <w:pStyle w:val="Body1"/>
        <w:spacing w:before="120" w:after="120" w:line="360" w:lineRule="auto"/>
        <w:ind w:left="180"/>
        <w:jc w:val="both"/>
        <w:rPr>
          <w:rFonts w:asciiTheme="minorHAnsi" w:hAnsiTheme="minorHAnsi"/>
          <w:szCs w:val="22"/>
        </w:rPr>
      </w:pPr>
      <w:r w:rsidRPr="006C575A">
        <w:rPr>
          <w:rFonts w:asciiTheme="minorHAnsi" w:hAnsiTheme="minorHAnsi"/>
          <w:szCs w:val="22"/>
        </w:rPr>
        <w:t>In a prospective pilot study of perioperative fibrinogen concentrat</w:t>
      </w:r>
      <w:r w:rsidR="005857E1">
        <w:rPr>
          <w:rFonts w:asciiTheme="minorHAnsi" w:hAnsiTheme="minorHAnsi"/>
          <w:szCs w:val="22"/>
        </w:rPr>
        <w:t>e</w:t>
      </w:r>
      <w:r w:rsidRPr="006C575A">
        <w:rPr>
          <w:rFonts w:asciiTheme="minorHAnsi" w:hAnsiTheme="minorHAnsi"/>
          <w:szCs w:val="22"/>
        </w:rPr>
        <w:t xml:space="preserve"> administration during cardiothoracic surgery, </w:t>
      </w:r>
      <w:proofErr w:type="spellStart"/>
      <w:r w:rsidRPr="006C575A">
        <w:rPr>
          <w:rFonts w:asciiTheme="minorHAnsi" w:hAnsiTheme="minorHAnsi"/>
          <w:szCs w:val="22"/>
        </w:rPr>
        <w:t>Rahe</w:t>
      </w:r>
      <w:proofErr w:type="spellEnd"/>
      <w:r w:rsidRPr="006C575A">
        <w:rPr>
          <w:rFonts w:asciiTheme="minorHAnsi" w:hAnsiTheme="minorHAnsi"/>
          <w:szCs w:val="22"/>
        </w:rPr>
        <w:t xml:space="preserve">-Meyer et al demonstrated significantly lower total transfusion requirements (0.7 units ± 1.5 </w:t>
      </w:r>
      <w:proofErr w:type="spellStart"/>
      <w:r w:rsidRPr="006C575A">
        <w:rPr>
          <w:rFonts w:asciiTheme="minorHAnsi" w:hAnsiTheme="minorHAnsi"/>
          <w:szCs w:val="22"/>
        </w:rPr>
        <w:t>vs</w:t>
      </w:r>
      <w:proofErr w:type="spellEnd"/>
      <w:r w:rsidRPr="006C575A">
        <w:rPr>
          <w:rFonts w:asciiTheme="minorHAnsi" w:hAnsiTheme="minorHAnsi"/>
          <w:szCs w:val="22"/>
        </w:rPr>
        <w:t xml:space="preserve"> 8.2 units ±2.3) in the fibrinogen group verses the control group [</w:t>
      </w:r>
      <w:hyperlink w:anchor="ENREF_15" w:history="1">
        <w:r w:rsidRPr="006C575A">
          <w:rPr>
            <w:rStyle w:val="Hyperlink"/>
            <w:rFonts w:asciiTheme="minorHAnsi" w:hAnsiTheme="minorHAnsi"/>
            <w:szCs w:val="22"/>
          </w:rPr>
          <w:t>15</w:t>
        </w:r>
      </w:hyperlink>
      <w:r w:rsidRPr="006C575A">
        <w:rPr>
          <w:rFonts w:asciiTheme="minorHAnsi" w:hAnsiTheme="minorHAnsi"/>
          <w:szCs w:val="22"/>
        </w:rPr>
        <w:t>].</w:t>
      </w:r>
      <w:r w:rsidR="00D03441" w:rsidRPr="006C575A">
        <w:rPr>
          <w:rFonts w:asciiTheme="minorHAnsi" w:hAnsiTheme="minorHAnsi"/>
          <w:szCs w:val="22"/>
        </w:rPr>
        <w:t xml:space="preserve"> They repeated these results in a follow-up trail, which demonstrated </w:t>
      </w:r>
      <w:r w:rsidR="00D03441" w:rsidRPr="006C575A">
        <w:rPr>
          <w:rFonts w:asciiTheme="minorHAnsi" w:eastAsia="Batang" w:hAnsiTheme="minorHAnsi" w:cs="Arial"/>
          <w:szCs w:val="22"/>
        </w:rPr>
        <w:t xml:space="preserve">reduced transfusion of allogeneic blood products. However they comment that larger </w:t>
      </w:r>
      <w:r w:rsidR="009A0BBD" w:rsidRPr="006C575A">
        <w:rPr>
          <w:rFonts w:asciiTheme="minorHAnsi" w:eastAsia="Batang" w:hAnsiTheme="minorHAnsi" w:cs="Arial"/>
          <w:szCs w:val="22"/>
        </w:rPr>
        <w:t>multicentre</w:t>
      </w:r>
      <w:r w:rsidR="00D03441" w:rsidRPr="006C575A">
        <w:rPr>
          <w:rFonts w:asciiTheme="minorHAnsi" w:eastAsia="Batang" w:hAnsiTheme="minorHAnsi" w:cs="Arial"/>
          <w:szCs w:val="22"/>
        </w:rPr>
        <w:t xml:space="preserve"> studies are necessary to confirm the role of fibrinogen concentrate in the management of perioperative bleeding in patients with life-threatening coagulopathy [16].</w:t>
      </w:r>
      <w:r w:rsidR="00D03441" w:rsidRPr="006C575A">
        <w:rPr>
          <w:rFonts w:asciiTheme="minorHAnsi" w:hAnsiTheme="minorHAnsi"/>
          <w:szCs w:val="22"/>
        </w:rPr>
        <w:t xml:space="preserve"> Another</w:t>
      </w:r>
      <w:r w:rsidRPr="006C575A">
        <w:rPr>
          <w:rFonts w:asciiTheme="minorHAnsi" w:hAnsiTheme="minorHAnsi"/>
          <w:szCs w:val="22"/>
        </w:rPr>
        <w:t xml:space="preserve"> randomized controlled trial (RCT) has been published investigating the use of fibrinogen concentrat</w:t>
      </w:r>
      <w:r w:rsidR="005857E1">
        <w:rPr>
          <w:rFonts w:asciiTheme="minorHAnsi" w:hAnsiTheme="minorHAnsi"/>
          <w:szCs w:val="22"/>
        </w:rPr>
        <w:t>e</w:t>
      </w:r>
      <w:r w:rsidRPr="006C575A">
        <w:rPr>
          <w:rFonts w:asciiTheme="minorHAnsi" w:hAnsiTheme="minorHAnsi"/>
          <w:szCs w:val="22"/>
        </w:rPr>
        <w:t xml:space="preserve"> to reduce perioperative bleeding. In this study fibrinogen concentrat</w:t>
      </w:r>
      <w:r w:rsidR="005857E1">
        <w:rPr>
          <w:rFonts w:asciiTheme="minorHAnsi" w:hAnsiTheme="minorHAnsi"/>
          <w:szCs w:val="22"/>
        </w:rPr>
        <w:t>e</w:t>
      </w:r>
      <w:r w:rsidRPr="006C575A">
        <w:rPr>
          <w:rFonts w:asciiTheme="minorHAnsi" w:hAnsiTheme="minorHAnsi"/>
          <w:szCs w:val="22"/>
        </w:rPr>
        <w:t xml:space="preserve"> was administered to patients undergoing radical cystectomy, which demonstrated a reduction in RBC transfusion requirements (2 out of 10 </w:t>
      </w:r>
      <w:proofErr w:type="spellStart"/>
      <w:r w:rsidRPr="006C575A">
        <w:rPr>
          <w:rFonts w:asciiTheme="minorHAnsi" w:hAnsiTheme="minorHAnsi"/>
          <w:szCs w:val="22"/>
        </w:rPr>
        <w:t>vs</w:t>
      </w:r>
      <w:proofErr w:type="spellEnd"/>
      <w:r w:rsidRPr="006C575A">
        <w:rPr>
          <w:rFonts w:asciiTheme="minorHAnsi" w:hAnsiTheme="minorHAnsi"/>
          <w:szCs w:val="22"/>
        </w:rPr>
        <w:t xml:space="preserve"> 8 out of 10) in the treatment group versus placebo [</w:t>
      </w:r>
      <w:r w:rsidRPr="006C575A">
        <w:rPr>
          <w:rFonts w:asciiTheme="minorHAnsi" w:hAnsiTheme="minorHAnsi"/>
          <w:szCs w:val="22"/>
          <w:shd w:val="clear" w:color="auto" w:fill="00FF00"/>
        </w:rPr>
        <w:t>1</w:t>
      </w:r>
      <w:r w:rsidR="00CD4F01" w:rsidRPr="006C575A">
        <w:rPr>
          <w:rFonts w:asciiTheme="minorHAnsi" w:hAnsiTheme="minorHAnsi"/>
          <w:szCs w:val="22"/>
          <w:shd w:val="clear" w:color="auto" w:fill="00FF00"/>
        </w:rPr>
        <w:t>7</w:t>
      </w:r>
      <w:r w:rsidRPr="006C575A">
        <w:rPr>
          <w:rFonts w:asciiTheme="minorHAnsi" w:hAnsiTheme="minorHAnsi"/>
          <w:szCs w:val="22"/>
        </w:rPr>
        <w:t>].</w:t>
      </w:r>
    </w:p>
    <w:p w14:paraId="068CE941" w14:textId="77777777" w:rsidR="006B3E62" w:rsidRPr="006C575A" w:rsidRDefault="006B3E62" w:rsidP="006B3E62">
      <w:pPr>
        <w:spacing w:line="360" w:lineRule="auto"/>
        <w:ind w:left="180"/>
        <w:jc w:val="both"/>
        <w:outlineLvl w:val="0"/>
        <w:rPr>
          <w:rFonts w:asciiTheme="minorHAnsi" w:eastAsia="Arial Unicode MS" w:hAnsiTheme="minorHAnsi"/>
          <w:color w:val="000000"/>
          <w:sz w:val="22"/>
          <w:szCs w:val="22"/>
          <w:u w:color="000000"/>
        </w:rPr>
      </w:pPr>
    </w:p>
    <w:p w14:paraId="66DD1C62" w14:textId="763DD639" w:rsidR="006B3E62" w:rsidRPr="006C575A" w:rsidRDefault="006B3E62" w:rsidP="006B3E62">
      <w:pPr>
        <w:spacing w:line="360" w:lineRule="auto"/>
        <w:ind w:left="180"/>
        <w:jc w:val="both"/>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Point-of-care devices such as the ROTEM or TEG have been incorporated into clinical practice since the 1980s and are widely used in hepatic, cardiothoracic and trauma surgeries [</w:t>
      </w:r>
      <w:r w:rsidRPr="006C575A">
        <w:rPr>
          <w:rFonts w:asciiTheme="minorHAnsi" w:eastAsia="Arial Unicode MS" w:hAnsiTheme="minorHAnsi"/>
          <w:color w:val="000000"/>
          <w:sz w:val="22"/>
          <w:szCs w:val="22"/>
          <w:u w:color="000000"/>
          <w:shd w:val="clear" w:color="auto" w:fill="00FF00"/>
        </w:rPr>
        <w:t>1</w:t>
      </w:r>
      <w:r w:rsidR="00CD4F01" w:rsidRPr="006C575A">
        <w:rPr>
          <w:rFonts w:asciiTheme="minorHAnsi" w:eastAsia="Arial Unicode MS" w:hAnsiTheme="minorHAnsi"/>
          <w:color w:val="000000"/>
          <w:sz w:val="22"/>
          <w:szCs w:val="22"/>
          <w:u w:color="000000"/>
          <w:shd w:val="clear" w:color="auto" w:fill="00FF00"/>
        </w:rPr>
        <w:t>8</w:t>
      </w:r>
      <w:r w:rsidRPr="006C575A">
        <w:rPr>
          <w:rFonts w:asciiTheme="minorHAnsi" w:eastAsia="Arial Unicode MS" w:hAnsiTheme="minorHAnsi"/>
          <w:color w:val="000000"/>
          <w:sz w:val="22"/>
          <w:szCs w:val="22"/>
          <w:u w:color="000000"/>
        </w:rPr>
        <w:t xml:space="preserve">] to guide transfusion of plasma products. Modifications of </w:t>
      </w:r>
      <w:proofErr w:type="spellStart"/>
      <w:r w:rsidRPr="006C575A">
        <w:rPr>
          <w:rFonts w:asciiTheme="minorHAnsi" w:eastAsia="Arial Unicode MS" w:hAnsiTheme="minorHAnsi"/>
          <w:color w:val="000000"/>
          <w:sz w:val="22"/>
          <w:szCs w:val="22"/>
          <w:u w:color="000000"/>
        </w:rPr>
        <w:t>thromboelastography</w:t>
      </w:r>
      <w:proofErr w:type="spellEnd"/>
      <w:r w:rsidRPr="006C575A">
        <w:rPr>
          <w:rFonts w:asciiTheme="minorHAnsi" w:eastAsia="Arial Unicode MS" w:hAnsiTheme="minorHAnsi"/>
          <w:color w:val="000000"/>
          <w:sz w:val="22"/>
          <w:szCs w:val="22"/>
          <w:u w:color="000000"/>
        </w:rPr>
        <w:t xml:space="preserve"> have been developed that are specific for individual components of coagulation such as FIBTEM, which has a reagent that inactivates platelets and is used to assess fibrin </w:t>
      </w:r>
      <w:proofErr w:type="spellStart"/>
      <w:r w:rsidRPr="006C575A">
        <w:rPr>
          <w:rFonts w:asciiTheme="minorHAnsi" w:eastAsia="Arial Unicode MS" w:hAnsiTheme="minorHAnsi"/>
          <w:color w:val="000000"/>
          <w:sz w:val="22"/>
          <w:szCs w:val="22"/>
          <w:u w:color="000000"/>
        </w:rPr>
        <w:t>polymerisation</w:t>
      </w:r>
      <w:proofErr w:type="spellEnd"/>
      <w:r w:rsidRPr="006C575A">
        <w:rPr>
          <w:rFonts w:asciiTheme="minorHAnsi" w:eastAsia="Arial Unicode MS" w:hAnsiTheme="minorHAnsi"/>
          <w:color w:val="000000"/>
          <w:sz w:val="22"/>
          <w:szCs w:val="22"/>
          <w:u w:color="000000"/>
        </w:rPr>
        <w:t xml:space="preserve">. More recently these are being used in obstetric settings but are limited by the availability of appropriate reference ranges for pregnancy. </w:t>
      </w:r>
      <w:proofErr w:type="spellStart"/>
      <w:r w:rsidRPr="006C575A">
        <w:rPr>
          <w:rFonts w:asciiTheme="minorHAnsi" w:eastAsia="Arial Unicode MS" w:hAnsiTheme="minorHAnsi"/>
          <w:color w:val="000000"/>
          <w:sz w:val="22"/>
          <w:szCs w:val="22"/>
          <w:u w:color="000000"/>
        </w:rPr>
        <w:t>Huissoud</w:t>
      </w:r>
      <w:proofErr w:type="spellEnd"/>
      <w:r w:rsidRPr="006C575A">
        <w:rPr>
          <w:rFonts w:asciiTheme="minorHAnsi" w:eastAsia="Arial Unicode MS" w:hAnsiTheme="minorHAnsi"/>
          <w:color w:val="000000"/>
          <w:sz w:val="22"/>
          <w:szCs w:val="22"/>
          <w:u w:color="000000"/>
        </w:rPr>
        <w:t xml:space="preserve"> et al demonstrated the significant increase in maximum clot firmness (MCF), clot amplitude at 5 minutes (CA5) and clot amplitude at 15 minutes (CA15) in healthy pregnant subjects that correlates to the </w:t>
      </w:r>
      <w:proofErr w:type="spellStart"/>
      <w:r w:rsidRPr="006C575A">
        <w:rPr>
          <w:rFonts w:asciiTheme="minorHAnsi" w:eastAsia="Arial Unicode MS" w:hAnsiTheme="minorHAnsi"/>
          <w:color w:val="000000"/>
          <w:sz w:val="22"/>
          <w:szCs w:val="22"/>
          <w:u w:color="000000"/>
        </w:rPr>
        <w:t>hypercoagulable</w:t>
      </w:r>
      <w:proofErr w:type="spellEnd"/>
      <w:r w:rsidRPr="006C575A">
        <w:rPr>
          <w:rFonts w:asciiTheme="minorHAnsi" w:eastAsia="Arial Unicode MS" w:hAnsiTheme="minorHAnsi"/>
          <w:color w:val="000000"/>
          <w:sz w:val="22"/>
          <w:szCs w:val="22"/>
          <w:u w:color="000000"/>
        </w:rPr>
        <w:t xml:space="preserve"> state in pregnancy. </w:t>
      </w:r>
      <w:r w:rsidR="006571AA" w:rsidRPr="006C575A">
        <w:rPr>
          <w:rFonts w:asciiTheme="minorHAnsi" w:eastAsia="Arial Unicode MS" w:hAnsiTheme="minorHAnsi"/>
          <w:color w:val="000000"/>
          <w:sz w:val="22"/>
          <w:szCs w:val="22"/>
          <w:u w:color="000000"/>
        </w:rPr>
        <w:t>Similar findings by Hill et al, in their observational study comparing and validating reference values for non-activated</w:t>
      </w:r>
      <w:proofErr w:type="gramStart"/>
      <w:r w:rsidR="006571AA" w:rsidRPr="006C575A">
        <w:rPr>
          <w:rFonts w:asciiTheme="minorHAnsi" w:eastAsia="Arial Unicode MS" w:hAnsiTheme="minorHAnsi"/>
          <w:color w:val="000000"/>
          <w:sz w:val="22"/>
          <w:szCs w:val="22"/>
          <w:u w:color="000000"/>
        </w:rPr>
        <w:t>,  kaolin</w:t>
      </w:r>
      <w:proofErr w:type="gramEnd"/>
      <w:r w:rsidR="006571AA" w:rsidRPr="006C575A">
        <w:rPr>
          <w:rFonts w:asciiTheme="minorHAnsi" w:eastAsia="Arial Unicode MS" w:hAnsiTheme="minorHAnsi"/>
          <w:color w:val="000000"/>
          <w:sz w:val="22"/>
          <w:szCs w:val="22"/>
          <w:u w:color="000000"/>
        </w:rPr>
        <w:t xml:space="preserve">-activated and kaolin and tissue factor-activated TEG [19]. A </w:t>
      </w:r>
      <w:r w:rsidRPr="006C575A">
        <w:rPr>
          <w:rFonts w:asciiTheme="minorHAnsi" w:eastAsia="Arial Unicode MS" w:hAnsiTheme="minorHAnsi"/>
          <w:color w:val="000000"/>
          <w:sz w:val="22"/>
          <w:szCs w:val="22"/>
          <w:u w:color="000000"/>
        </w:rPr>
        <w:t>recent prospective observational study that assessed the use of TEG during PPH demonstrated that fibrinogen concentration of 2g/L corresponded to a CA5-FIBTEM and CA15 of 6mm and 8mm respectively [</w:t>
      </w:r>
      <w:r w:rsidRPr="006C575A">
        <w:rPr>
          <w:rFonts w:asciiTheme="minorHAnsi" w:eastAsia="Arial Unicode MS" w:hAnsiTheme="minorHAnsi"/>
          <w:color w:val="000000"/>
          <w:sz w:val="22"/>
          <w:szCs w:val="22"/>
          <w:u w:color="000000"/>
          <w:shd w:val="clear" w:color="auto" w:fill="00FF00"/>
        </w:rPr>
        <w:t>1</w:t>
      </w:r>
      <w:r w:rsidR="00FB5A9E" w:rsidRPr="006C575A">
        <w:rPr>
          <w:rFonts w:asciiTheme="minorHAnsi" w:eastAsia="Arial Unicode MS" w:hAnsiTheme="minorHAnsi"/>
          <w:color w:val="000000"/>
          <w:sz w:val="22"/>
          <w:szCs w:val="22"/>
          <w:u w:color="000000"/>
          <w:shd w:val="clear" w:color="auto" w:fill="00FF00"/>
        </w:rPr>
        <w:t>8].</w:t>
      </w:r>
      <w:r w:rsidRPr="006C575A">
        <w:rPr>
          <w:rFonts w:asciiTheme="minorHAnsi" w:eastAsia="Arial Unicode MS" w:hAnsiTheme="minorHAnsi"/>
          <w:color w:val="000000"/>
          <w:sz w:val="22"/>
          <w:szCs w:val="22"/>
          <w:u w:color="000000"/>
        </w:rPr>
        <w:t xml:space="preserve"> </w:t>
      </w:r>
    </w:p>
    <w:p w14:paraId="4B96B72A" w14:textId="77777777" w:rsidR="006B3E62" w:rsidRPr="006C575A" w:rsidRDefault="006B3E62" w:rsidP="006B3E62">
      <w:pPr>
        <w:spacing w:line="360" w:lineRule="auto"/>
        <w:ind w:left="180"/>
        <w:jc w:val="both"/>
        <w:outlineLvl w:val="0"/>
        <w:rPr>
          <w:rFonts w:asciiTheme="minorHAnsi" w:eastAsia="Arial Unicode MS" w:hAnsiTheme="minorHAnsi"/>
          <w:color w:val="000000"/>
          <w:sz w:val="22"/>
          <w:szCs w:val="22"/>
          <w:u w:color="000000"/>
        </w:rPr>
      </w:pPr>
    </w:p>
    <w:p w14:paraId="6FFD9EBF" w14:textId="77777777" w:rsidR="006B3E62" w:rsidRPr="006C575A" w:rsidRDefault="006B3E62" w:rsidP="006B3E62">
      <w:pPr>
        <w:spacing w:line="360" w:lineRule="auto"/>
        <w:ind w:left="180"/>
        <w:jc w:val="both"/>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Options for transfusion of fibrinogen</w:t>
      </w:r>
    </w:p>
    <w:p w14:paraId="6FBFF314" w14:textId="5C1196A1" w:rsidR="006B3E62" w:rsidRPr="006C575A" w:rsidRDefault="006B3E62" w:rsidP="006B3E62">
      <w:pPr>
        <w:pStyle w:val="Body1"/>
        <w:spacing w:before="120" w:after="120" w:line="360" w:lineRule="auto"/>
        <w:ind w:left="180"/>
        <w:jc w:val="both"/>
        <w:rPr>
          <w:rFonts w:asciiTheme="minorHAnsi" w:hAnsiTheme="minorHAnsi"/>
          <w:szCs w:val="22"/>
        </w:rPr>
      </w:pPr>
      <w:proofErr w:type="gramStart"/>
      <w:r w:rsidRPr="006C575A">
        <w:rPr>
          <w:rFonts w:asciiTheme="minorHAnsi" w:hAnsiTheme="minorHAnsi"/>
          <w:szCs w:val="22"/>
          <w:shd w:val="clear" w:color="auto" w:fill="00FF00"/>
        </w:rPr>
        <w:t>Standard preparations of FFP contain</w:t>
      </w:r>
      <w:r w:rsidR="004D72A2">
        <w:rPr>
          <w:rFonts w:asciiTheme="minorHAnsi" w:hAnsiTheme="minorHAnsi"/>
          <w:szCs w:val="22"/>
          <w:shd w:val="clear" w:color="auto" w:fill="00FF00"/>
        </w:rPr>
        <w:t>s</w:t>
      </w:r>
      <w:proofErr w:type="gramEnd"/>
      <w:r w:rsidR="004D72A2">
        <w:rPr>
          <w:rFonts w:asciiTheme="minorHAnsi" w:hAnsiTheme="minorHAnsi"/>
          <w:szCs w:val="22"/>
          <w:shd w:val="clear" w:color="auto" w:fill="00FF00"/>
        </w:rPr>
        <w:t xml:space="preserve"> average of</w:t>
      </w:r>
      <w:r w:rsidRPr="006C575A">
        <w:rPr>
          <w:rFonts w:asciiTheme="minorHAnsi" w:hAnsiTheme="minorHAnsi"/>
          <w:szCs w:val="22"/>
          <w:shd w:val="clear" w:color="auto" w:fill="00FF00"/>
        </w:rPr>
        <w:t xml:space="preserve"> </w:t>
      </w:r>
      <w:r w:rsidR="004D72A2">
        <w:rPr>
          <w:rFonts w:asciiTheme="minorHAnsi" w:hAnsiTheme="minorHAnsi"/>
          <w:szCs w:val="22"/>
          <w:shd w:val="clear" w:color="auto" w:fill="00FF00"/>
        </w:rPr>
        <w:t>2</w:t>
      </w:r>
      <w:r w:rsidRPr="006C575A">
        <w:rPr>
          <w:rFonts w:asciiTheme="minorHAnsi" w:hAnsiTheme="minorHAnsi"/>
          <w:szCs w:val="22"/>
          <w:shd w:val="clear" w:color="auto" w:fill="00FF00"/>
        </w:rPr>
        <w:t xml:space="preserve">.0 g/L fibrinogen (range 0.9-3.2 g/L) so that a 300ml unit FFP is equivalent to 0.6 grams. </w:t>
      </w:r>
      <w:r w:rsidR="004D72A2">
        <w:rPr>
          <w:rFonts w:asciiTheme="minorHAnsi" w:hAnsiTheme="minorHAnsi"/>
          <w:szCs w:val="22"/>
          <w:shd w:val="clear" w:color="auto" w:fill="00FF00"/>
        </w:rPr>
        <w:t>In NZ, one unit of c</w:t>
      </w:r>
      <w:r w:rsidRPr="006C575A">
        <w:rPr>
          <w:rFonts w:asciiTheme="minorHAnsi" w:hAnsiTheme="minorHAnsi"/>
          <w:szCs w:val="22"/>
          <w:shd w:val="clear" w:color="auto" w:fill="00FF00"/>
        </w:rPr>
        <w:t xml:space="preserve">ryoprecipitate contains </w:t>
      </w:r>
      <w:r w:rsidR="004D72A2">
        <w:rPr>
          <w:rFonts w:asciiTheme="minorHAnsi" w:hAnsiTheme="minorHAnsi"/>
          <w:szCs w:val="22"/>
          <w:shd w:val="clear" w:color="auto" w:fill="00FF00"/>
        </w:rPr>
        <w:t xml:space="preserve">an average fibrinogen dose of 1.4g/L (range 0.75-2.0g/L) in a volume of 80-120ml. </w:t>
      </w:r>
      <w:r w:rsidRPr="006C575A">
        <w:rPr>
          <w:rFonts w:asciiTheme="minorHAnsi" w:hAnsiTheme="minorHAnsi"/>
          <w:szCs w:val="22"/>
          <w:shd w:val="clear" w:color="auto" w:fill="00FF00"/>
        </w:rPr>
        <w:t xml:space="preserve">An estimated 1000mL FFP or </w:t>
      </w:r>
      <w:r w:rsidR="00604C58">
        <w:rPr>
          <w:rFonts w:asciiTheme="minorHAnsi" w:hAnsiTheme="minorHAnsi"/>
          <w:szCs w:val="22"/>
          <w:shd w:val="clear" w:color="auto" w:fill="00FF00"/>
        </w:rPr>
        <w:t>233</w:t>
      </w:r>
      <w:r w:rsidR="004D72A2">
        <w:rPr>
          <w:rFonts w:asciiTheme="minorHAnsi" w:hAnsiTheme="minorHAnsi"/>
          <w:szCs w:val="22"/>
          <w:shd w:val="clear" w:color="auto" w:fill="00FF00"/>
        </w:rPr>
        <w:t xml:space="preserve"> </w:t>
      </w:r>
      <w:r w:rsidR="004D72A2" w:rsidRPr="006C575A">
        <w:rPr>
          <w:rFonts w:asciiTheme="minorHAnsi" w:hAnsiTheme="minorHAnsi"/>
          <w:szCs w:val="22"/>
          <w:shd w:val="clear" w:color="auto" w:fill="00FF00"/>
        </w:rPr>
        <w:t xml:space="preserve">mL </w:t>
      </w:r>
      <w:r w:rsidRPr="006C575A">
        <w:rPr>
          <w:rFonts w:asciiTheme="minorHAnsi" w:hAnsiTheme="minorHAnsi"/>
          <w:szCs w:val="22"/>
          <w:shd w:val="clear" w:color="auto" w:fill="00FF00"/>
        </w:rPr>
        <w:t>of cryoprecipitate is required to raise plasma fibrinogen concentration by 1g/L in a 70kg adult [</w:t>
      </w:r>
      <w:r w:rsidR="00FB5A9E" w:rsidRPr="006C575A">
        <w:rPr>
          <w:rFonts w:asciiTheme="minorHAnsi" w:hAnsiTheme="minorHAnsi"/>
          <w:szCs w:val="22"/>
          <w:shd w:val="clear" w:color="auto" w:fill="00FF00"/>
        </w:rPr>
        <w:t>20].</w:t>
      </w:r>
      <w:r w:rsidR="004D72A2">
        <w:rPr>
          <w:rFonts w:asciiTheme="minorHAnsi" w:hAnsiTheme="minorHAnsi"/>
          <w:szCs w:val="22"/>
          <w:shd w:val="clear" w:color="auto" w:fill="00FF00"/>
        </w:rPr>
        <w:t xml:space="preserve"> </w:t>
      </w:r>
      <w:r w:rsidRPr="006C575A">
        <w:rPr>
          <w:rFonts w:asciiTheme="minorHAnsi" w:hAnsiTheme="minorHAnsi"/>
          <w:szCs w:val="22"/>
        </w:rPr>
        <w:t>In addition FFP preparations are associated with potential risk of pathogen transmission, allergic reactions and transfusion-related acute lung injury [</w:t>
      </w:r>
      <w:hyperlink w:anchor="ENREF_20" w:history="1">
        <w:r w:rsidR="00FB5A9E" w:rsidRPr="006C575A">
          <w:rPr>
            <w:rStyle w:val="Hyperlink"/>
            <w:rFonts w:asciiTheme="minorHAnsi" w:hAnsiTheme="minorHAnsi"/>
            <w:szCs w:val="22"/>
          </w:rPr>
          <w:t>21].</w:t>
        </w:r>
      </w:hyperlink>
      <w:r w:rsidRPr="006C575A">
        <w:rPr>
          <w:rFonts w:asciiTheme="minorHAnsi" w:hAnsiTheme="minorHAnsi"/>
          <w:szCs w:val="22"/>
        </w:rPr>
        <w:t xml:space="preserve"> Cryoprecipitate is a human plasma concentrate that is manufactured from </w:t>
      </w:r>
      <w:r w:rsidR="001635C1">
        <w:rPr>
          <w:rFonts w:asciiTheme="minorHAnsi" w:hAnsiTheme="minorHAnsi"/>
          <w:szCs w:val="22"/>
        </w:rPr>
        <w:t>plasma</w:t>
      </w:r>
      <w:r w:rsidRPr="006C575A">
        <w:rPr>
          <w:rFonts w:asciiTheme="minorHAnsi" w:hAnsiTheme="minorHAnsi"/>
          <w:szCs w:val="22"/>
        </w:rPr>
        <w:t>. It contains a higher concentration of fibrinogen per unit than FFP, but each unit exposes the recipient to approximately four to six donors. Both products require thawing prior to infusion.</w:t>
      </w:r>
    </w:p>
    <w:p w14:paraId="31DD4379" w14:textId="3C956164" w:rsidR="006B3E62" w:rsidRPr="006C575A" w:rsidRDefault="006B3E62" w:rsidP="006B3E62">
      <w:pPr>
        <w:spacing w:line="360" w:lineRule="auto"/>
        <w:ind w:left="180"/>
        <w:jc w:val="both"/>
        <w:outlineLvl w:val="0"/>
        <w:rPr>
          <w:rFonts w:asciiTheme="minorHAnsi" w:eastAsia="Arial Unicode MS" w:hAnsiTheme="minorHAnsi"/>
          <w:i/>
          <w:color w:val="000000"/>
          <w:sz w:val="22"/>
          <w:szCs w:val="22"/>
          <w:u w:color="000000"/>
        </w:rPr>
      </w:pPr>
      <w:r w:rsidRPr="006C575A">
        <w:rPr>
          <w:rFonts w:asciiTheme="minorHAnsi" w:eastAsia="Arial Unicode MS" w:hAnsiTheme="minorHAnsi"/>
          <w:color w:val="000000"/>
          <w:sz w:val="22"/>
          <w:szCs w:val="22"/>
          <w:u w:color="000000"/>
        </w:rPr>
        <w:t>Fibrinogen concentrate is derived from human plasma, is pasteurized and lyophilized and stored at room temperature in powder form. It is typically reconstituted in 50ml of sterile water and each vial of cryoprecipitate contains 1.0 grams (range 0.9-1.3 grams) of fibrinogen. The final concentration of fibrinogen concentrate is 10 times higher than FFP, is more rapidly available and can be administered without the need for thawing. Although derived from a large pool of donors, the risk of viral transmission is significantly reduced because of viral inactivation and removal processes [</w:t>
      </w:r>
      <w:r w:rsidR="00FB5A9E" w:rsidRPr="006C575A">
        <w:rPr>
          <w:rFonts w:asciiTheme="minorHAnsi" w:eastAsia="Arial Unicode MS" w:hAnsiTheme="minorHAnsi"/>
          <w:color w:val="000000"/>
          <w:sz w:val="22"/>
          <w:szCs w:val="22"/>
          <w:u w:color="000000"/>
        </w:rPr>
        <w:t>2</w:t>
      </w:r>
      <w:r w:rsidR="001C18A8">
        <w:rPr>
          <w:rFonts w:asciiTheme="minorHAnsi" w:eastAsia="Arial Unicode MS" w:hAnsiTheme="minorHAnsi"/>
          <w:color w:val="000000"/>
          <w:sz w:val="22"/>
          <w:szCs w:val="22"/>
          <w:u w:color="000000"/>
        </w:rPr>
        <w:t>3</w:t>
      </w:r>
      <w:r w:rsidR="00FB5A9E" w:rsidRPr="006C575A">
        <w:rPr>
          <w:rFonts w:asciiTheme="minorHAnsi" w:eastAsia="Arial Unicode MS" w:hAnsiTheme="minorHAnsi"/>
          <w:color w:val="000000"/>
          <w:sz w:val="22"/>
          <w:szCs w:val="22"/>
          <w:u w:color="000000"/>
        </w:rPr>
        <w:t>].</w:t>
      </w:r>
    </w:p>
    <w:p w14:paraId="10724084" w14:textId="77777777" w:rsidR="006B3E62" w:rsidRPr="006C575A" w:rsidRDefault="006B3E62" w:rsidP="006B3E62">
      <w:pPr>
        <w:spacing w:line="360" w:lineRule="auto"/>
        <w:ind w:left="180"/>
        <w:jc w:val="both"/>
        <w:outlineLvl w:val="0"/>
        <w:rPr>
          <w:rFonts w:asciiTheme="minorHAnsi" w:eastAsia="Arial Unicode MS" w:hAnsiTheme="minorHAnsi"/>
          <w:b/>
          <w:color w:val="000000"/>
          <w:sz w:val="22"/>
          <w:szCs w:val="22"/>
          <w:u w:color="000000"/>
        </w:rPr>
      </w:pPr>
    </w:p>
    <w:p w14:paraId="0A21CD57" w14:textId="77777777" w:rsidR="006B3E62" w:rsidRPr="006C575A" w:rsidRDefault="006B3E62" w:rsidP="006B3E62">
      <w:pPr>
        <w:spacing w:line="360" w:lineRule="auto"/>
        <w:ind w:left="180"/>
        <w:jc w:val="both"/>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4.2 Justification</w:t>
      </w:r>
    </w:p>
    <w:p w14:paraId="4DCF3DB9" w14:textId="77777777" w:rsidR="006B3E62" w:rsidRPr="006C575A" w:rsidRDefault="006B3E62" w:rsidP="006B3E62">
      <w:pPr>
        <w:pStyle w:val="Body1"/>
        <w:spacing w:before="120" w:after="120" w:line="360" w:lineRule="auto"/>
        <w:ind w:left="180"/>
        <w:jc w:val="both"/>
        <w:rPr>
          <w:rFonts w:asciiTheme="minorHAnsi" w:hAnsiTheme="minorHAnsi"/>
          <w:b/>
          <w:szCs w:val="22"/>
          <w:lang w:val="en-US"/>
        </w:rPr>
      </w:pPr>
      <w:r w:rsidRPr="006C575A">
        <w:rPr>
          <w:rFonts w:asciiTheme="minorHAnsi" w:hAnsiTheme="minorHAnsi"/>
          <w:b/>
          <w:szCs w:val="22"/>
          <w:lang w:val="en-US"/>
        </w:rPr>
        <w:t xml:space="preserve">Investigating the role of fibrinogen administration in obstetric </w:t>
      </w:r>
      <w:proofErr w:type="spellStart"/>
      <w:r w:rsidRPr="006C575A">
        <w:rPr>
          <w:rFonts w:asciiTheme="minorHAnsi" w:hAnsiTheme="minorHAnsi"/>
          <w:b/>
          <w:szCs w:val="22"/>
          <w:lang w:val="en-US"/>
        </w:rPr>
        <w:t>haemorrhage</w:t>
      </w:r>
      <w:proofErr w:type="spellEnd"/>
    </w:p>
    <w:p w14:paraId="227FC81D" w14:textId="77777777" w:rsidR="006B3E62" w:rsidRPr="006C575A" w:rsidRDefault="006B3E62" w:rsidP="006B3E62">
      <w:pPr>
        <w:pStyle w:val="Body1"/>
        <w:spacing w:before="120" w:after="120" w:line="360" w:lineRule="auto"/>
        <w:ind w:left="180"/>
        <w:jc w:val="both"/>
        <w:rPr>
          <w:rFonts w:asciiTheme="minorHAnsi" w:hAnsiTheme="minorHAnsi"/>
          <w:szCs w:val="22"/>
          <w:lang w:val="en-US"/>
        </w:rPr>
      </w:pPr>
      <w:r w:rsidRPr="006C575A">
        <w:rPr>
          <w:rFonts w:asciiTheme="minorHAnsi" w:hAnsiTheme="minorHAnsi"/>
          <w:szCs w:val="22"/>
          <w:lang w:val="en-US"/>
        </w:rPr>
        <w:t xml:space="preserve">Given the known association of low fibrinogen and development of severe PPH it seems a logical next step to examine whether up-front administration of fibrinogen early in the course of PPH may modify the severity of the </w:t>
      </w:r>
      <w:proofErr w:type="spellStart"/>
      <w:r w:rsidRPr="006C575A">
        <w:rPr>
          <w:rFonts w:asciiTheme="minorHAnsi" w:hAnsiTheme="minorHAnsi"/>
          <w:szCs w:val="22"/>
          <w:lang w:val="en-US"/>
        </w:rPr>
        <w:t>haemorrhage</w:t>
      </w:r>
      <w:proofErr w:type="spellEnd"/>
      <w:r w:rsidRPr="006C575A">
        <w:rPr>
          <w:rFonts w:asciiTheme="minorHAnsi" w:hAnsiTheme="minorHAnsi"/>
          <w:szCs w:val="22"/>
          <w:lang w:val="en-US"/>
        </w:rPr>
        <w:t xml:space="preserve"> and reduce morbidity and mortality. This could be of particular relevance in smaller, geographically isolated and rural obstetric units with limited access to blood and plasma products for transfusion. Amelioration of the </w:t>
      </w:r>
      <w:proofErr w:type="spellStart"/>
      <w:r w:rsidRPr="006C575A">
        <w:rPr>
          <w:rFonts w:asciiTheme="minorHAnsi" w:hAnsiTheme="minorHAnsi"/>
          <w:szCs w:val="22"/>
          <w:lang w:val="en-US"/>
        </w:rPr>
        <w:t>haemorrhage</w:t>
      </w:r>
      <w:proofErr w:type="spellEnd"/>
      <w:r w:rsidRPr="006C575A">
        <w:rPr>
          <w:rFonts w:asciiTheme="minorHAnsi" w:hAnsiTheme="minorHAnsi"/>
          <w:szCs w:val="22"/>
          <w:lang w:val="en-US"/>
        </w:rPr>
        <w:t xml:space="preserve"> may obviate the need to transfer women to a larger </w:t>
      </w:r>
      <w:proofErr w:type="spellStart"/>
      <w:r w:rsidRPr="006C575A">
        <w:rPr>
          <w:rFonts w:asciiTheme="minorHAnsi" w:hAnsiTheme="minorHAnsi"/>
          <w:szCs w:val="22"/>
          <w:lang w:val="en-US"/>
        </w:rPr>
        <w:t>centre</w:t>
      </w:r>
      <w:proofErr w:type="spellEnd"/>
      <w:r w:rsidRPr="006C575A">
        <w:rPr>
          <w:rFonts w:asciiTheme="minorHAnsi" w:hAnsiTheme="minorHAnsi"/>
          <w:szCs w:val="22"/>
          <w:lang w:val="en-US"/>
        </w:rPr>
        <w:t xml:space="preserve"> or allow clinical stabilization prior to transfer. </w:t>
      </w:r>
    </w:p>
    <w:p w14:paraId="1B2CB536" w14:textId="38987424" w:rsidR="006B3E62" w:rsidRPr="006C575A" w:rsidRDefault="006B3E62" w:rsidP="006B3E62">
      <w:pPr>
        <w:pStyle w:val="Body1"/>
        <w:widowControl w:val="0"/>
        <w:spacing w:after="240" w:line="360" w:lineRule="auto"/>
        <w:ind w:left="180"/>
        <w:jc w:val="both"/>
        <w:rPr>
          <w:rFonts w:asciiTheme="minorHAnsi" w:hAnsiTheme="minorHAnsi"/>
          <w:szCs w:val="22"/>
          <w:lang w:val="en-US"/>
        </w:rPr>
      </w:pPr>
      <w:r w:rsidRPr="006C575A">
        <w:rPr>
          <w:rFonts w:asciiTheme="minorHAnsi" w:hAnsiTheme="minorHAnsi"/>
          <w:szCs w:val="22"/>
          <w:lang w:val="en-US"/>
        </w:rPr>
        <w:t xml:space="preserve">MOH occurred in one in 280 women (77 of 21,614 deliveries) from an Irish database. Fourteen of these women received fibrinogen concentrate and 20 received cryoprecipitate and although both agents lead to increases in the fibrinogen level, the correlation between the increase in fibrinogen level and dose administered was stronger for fibrinogen than for cryoprecipitate </w:t>
      </w:r>
      <w:r w:rsidRPr="006C575A">
        <w:rPr>
          <w:rFonts w:asciiTheme="minorHAnsi" w:hAnsiTheme="minorHAnsi"/>
          <w:szCs w:val="22"/>
        </w:rPr>
        <w:t>[</w:t>
      </w:r>
      <w:r w:rsidR="00FB5A9E" w:rsidRPr="006C575A">
        <w:rPr>
          <w:rFonts w:asciiTheme="minorHAnsi" w:hAnsiTheme="minorHAnsi"/>
          <w:szCs w:val="22"/>
        </w:rPr>
        <w:t>2</w:t>
      </w:r>
      <w:r w:rsidR="0024754A">
        <w:rPr>
          <w:rFonts w:asciiTheme="minorHAnsi" w:hAnsiTheme="minorHAnsi"/>
          <w:szCs w:val="22"/>
        </w:rPr>
        <w:t>4</w:t>
      </w:r>
      <w:r w:rsidR="00FB5A9E" w:rsidRPr="006C575A">
        <w:rPr>
          <w:rFonts w:asciiTheme="minorHAnsi" w:hAnsiTheme="minorHAnsi"/>
          <w:szCs w:val="22"/>
        </w:rPr>
        <w:t>].</w:t>
      </w:r>
    </w:p>
    <w:p w14:paraId="1D30A6B2" w14:textId="4BAC6191" w:rsidR="006B3E62" w:rsidRPr="006C575A" w:rsidRDefault="006B3E62" w:rsidP="006B3E62">
      <w:pPr>
        <w:pStyle w:val="Body1"/>
        <w:spacing w:before="120" w:after="120" w:line="360" w:lineRule="auto"/>
        <w:ind w:left="180"/>
        <w:jc w:val="both"/>
        <w:rPr>
          <w:rFonts w:asciiTheme="minorHAnsi" w:hAnsiTheme="minorHAnsi"/>
          <w:szCs w:val="22"/>
        </w:rPr>
      </w:pPr>
      <w:r w:rsidRPr="006C575A">
        <w:rPr>
          <w:rFonts w:asciiTheme="minorHAnsi" w:hAnsiTheme="minorHAnsi"/>
          <w:szCs w:val="22"/>
        </w:rPr>
        <w:t>To our knowledge there are no published RCTs to assess efficacy in the obstetric setting. High-level evidence demonstrating the efficacy of early fibrinogen supplementation in severe obstetric haemorrhage is critical prior to recommendation of more widespread use. A small double blind Danish study [</w:t>
      </w:r>
      <w:r w:rsidR="00FB5A9E" w:rsidRPr="006C575A">
        <w:rPr>
          <w:rFonts w:asciiTheme="minorHAnsi" w:hAnsiTheme="minorHAnsi"/>
          <w:szCs w:val="22"/>
        </w:rPr>
        <w:t>2</w:t>
      </w:r>
      <w:r w:rsidR="0024754A">
        <w:rPr>
          <w:rFonts w:asciiTheme="minorHAnsi" w:hAnsiTheme="minorHAnsi"/>
          <w:szCs w:val="22"/>
        </w:rPr>
        <w:t>5</w:t>
      </w:r>
      <w:proofErr w:type="gramStart"/>
      <w:r w:rsidR="00FB5A9E" w:rsidRPr="006C575A">
        <w:rPr>
          <w:rFonts w:asciiTheme="minorHAnsi" w:hAnsiTheme="minorHAnsi"/>
          <w:szCs w:val="22"/>
        </w:rPr>
        <w:t>],</w:t>
      </w:r>
      <w:proofErr w:type="gramEnd"/>
      <w:r w:rsidR="00FB5A9E" w:rsidRPr="006C575A">
        <w:rPr>
          <w:rFonts w:asciiTheme="minorHAnsi" w:hAnsiTheme="minorHAnsi"/>
          <w:szCs w:val="22"/>
        </w:rPr>
        <w:t xml:space="preserve"> was recently completed but results not yet published,</w:t>
      </w:r>
      <w:r w:rsidRPr="006C575A">
        <w:rPr>
          <w:rFonts w:asciiTheme="minorHAnsi" w:hAnsiTheme="minorHAnsi"/>
          <w:szCs w:val="22"/>
        </w:rPr>
        <w:t xml:space="preserve"> that is randomising women with PPH to receive either 2 g fibrinogen concentrate or placebo.  The study plans to enrol women after loss of either </w:t>
      </w:r>
      <w:r w:rsidRPr="006C575A">
        <w:rPr>
          <w:rFonts w:asciiTheme="minorHAnsi" w:hAnsiTheme="minorHAnsi"/>
          <w:szCs w:val="22"/>
          <w:lang w:val="en-US"/>
        </w:rPr>
        <w:t xml:space="preserve">&gt;500ml and intended manual removal of placenta or estimated blood loss exceeding 1000 ml and intended manual exploration of the uterus due to continuous bleeding after the birth of placenta following vaginal delivery or blood loss exceeding 1000 ml following delivery by caesarean section. </w:t>
      </w:r>
      <w:r w:rsidRPr="006C575A">
        <w:rPr>
          <w:rFonts w:asciiTheme="minorHAnsi" w:hAnsiTheme="minorHAnsi"/>
          <w:szCs w:val="22"/>
        </w:rPr>
        <w:t xml:space="preserve"> However, as the authors state this dose of fibrinogen will increase the fibrinogen level by an estimated 0.6 g/L. (N=107 each group – total 245 allowing for drop outs).</w:t>
      </w:r>
    </w:p>
    <w:p w14:paraId="6E77B87A" w14:textId="58F791DB" w:rsidR="006B3E62" w:rsidRPr="006C575A" w:rsidRDefault="006B3E62" w:rsidP="006B3E62">
      <w:pPr>
        <w:pStyle w:val="Body1"/>
        <w:tabs>
          <w:tab w:val="left" w:pos="1080"/>
          <w:tab w:val="right" w:pos="9000"/>
        </w:tabs>
        <w:spacing w:line="360" w:lineRule="auto"/>
        <w:ind w:left="180"/>
        <w:jc w:val="both"/>
        <w:rPr>
          <w:rFonts w:asciiTheme="minorHAnsi" w:hAnsiTheme="minorHAnsi"/>
          <w:szCs w:val="22"/>
        </w:rPr>
      </w:pPr>
      <w:r w:rsidRPr="006C575A">
        <w:rPr>
          <w:rFonts w:asciiTheme="minorHAnsi" w:hAnsiTheme="minorHAnsi"/>
          <w:szCs w:val="22"/>
        </w:rPr>
        <w:t>Our clinical trial outlined below differs from the Danish study in that it will enrol women with more severe bleeding and administer a higher dose of fibrinogen concentrat</w:t>
      </w:r>
      <w:r w:rsidR="005857E1">
        <w:rPr>
          <w:rFonts w:asciiTheme="minorHAnsi" w:hAnsiTheme="minorHAnsi"/>
          <w:szCs w:val="22"/>
        </w:rPr>
        <w:t>e</w:t>
      </w:r>
      <w:r w:rsidRPr="006C575A">
        <w:rPr>
          <w:rFonts w:asciiTheme="minorHAnsi" w:hAnsiTheme="minorHAnsi"/>
          <w:szCs w:val="22"/>
        </w:rPr>
        <w:t xml:space="preserve"> (4g),</w:t>
      </w:r>
      <w:r w:rsidR="005857E1">
        <w:rPr>
          <w:rFonts w:asciiTheme="minorHAnsi" w:hAnsiTheme="minorHAnsi"/>
          <w:szCs w:val="22"/>
        </w:rPr>
        <w:t xml:space="preserve"> </w:t>
      </w:r>
      <w:r w:rsidRPr="006C575A">
        <w:rPr>
          <w:rFonts w:asciiTheme="minorHAnsi" w:hAnsiTheme="minorHAnsi"/>
          <w:szCs w:val="22"/>
        </w:rPr>
        <w:t>TEG or FIBTEM will be done as baseline test at enrolment but there will be intention to treat regardless of results in cases of evidence of persistent PPH or ongoing bleeding.  Risk of treatment in the group with normal TEG/ FIBTEM – fibrinogen &gt; 4 g at baseline will be reviewed by follow up of safety outcomes. The aim is to increase the fibrinogen concentration by 1-2g/L and to evaluate which concentration is most efficacious.</w:t>
      </w:r>
      <w:r w:rsidR="00FB5A9E" w:rsidRPr="006C575A">
        <w:rPr>
          <w:rFonts w:asciiTheme="minorHAnsi" w:hAnsiTheme="minorHAnsi"/>
          <w:szCs w:val="22"/>
        </w:rPr>
        <w:t xml:space="preserve"> We propose that it be run as parallel pilot studies</w:t>
      </w:r>
      <w:r w:rsidRPr="006C575A">
        <w:rPr>
          <w:rFonts w:asciiTheme="minorHAnsi" w:hAnsiTheme="minorHAnsi"/>
          <w:szCs w:val="22"/>
        </w:rPr>
        <w:t xml:space="preserve"> in multiple international sites</w:t>
      </w:r>
      <w:r w:rsidR="00FB5A9E" w:rsidRPr="006C575A">
        <w:rPr>
          <w:rFonts w:asciiTheme="minorHAnsi" w:hAnsiTheme="minorHAnsi"/>
          <w:szCs w:val="22"/>
        </w:rPr>
        <w:t>, New Zealand and United Kingdom. (Though set up as individual studies with similar protocols).</w:t>
      </w:r>
      <w:r w:rsidRPr="006C575A">
        <w:rPr>
          <w:rFonts w:asciiTheme="minorHAnsi" w:hAnsiTheme="minorHAnsi"/>
          <w:szCs w:val="22"/>
        </w:rPr>
        <w:t xml:space="preserve"> The study may itself provide a reliable scientific basis for recommendations as to whether fibrinogen concentrat</w:t>
      </w:r>
      <w:r w:rsidR="005857E1">
        <w:rPr>
          <w:rFonts w:asciiTheme="minorHAnsi" w:hAnsiTheme="minorHAnsi"/>
          <w:szCs w:val="22"/>
        </w:rPr>
        <w:t>e</w:t>
      </w:r>
      <w:r w:rsidRPr="006C575A">
        <w:rPr>
          <w:rFonts w:asciiTheme="minorHAnsi" w:hAnsiTheme="minorHAnsi"/>
          <w:szCs w:val="22"/>
        </w:rPr>
        <w:t xml:space="preserve"> should be used early in the treatment of severe postpartum haemorrhage or may demonstrate an effect that requires assessment in a larger study. This study will be powered to assess reductions i</w:t>
      </w:r>
      <w:r w:rsidR="00104A5D" w:rsidRPr="006C575A">
        <w:rPr>
          <w:rFonts w:asciiTheme="minorHAnsi" w:hAnsiTheme="minorHAnsi"/>
          <w:szCs w:val="22"/>
        </w:rPr>
        <w:t xml:space="preserve">n important clinical morbidity - </w:t>
      </w:r>
      <w:r w:rsidRPr="006C575A">
        <w:rPr>
          <w:rFonts w:asciiTheme="minorHAnsi" w:hAnsiTheme="minorHAnsi"/>
          <w:szCs w:val="22"/>
        </w:rPr>
        <w:t>total estimated blood loss</w:t>
      </w:r>
      <w:r w:rsidR="00104A5D" w:rsidRPr="006C575A">
        <w:rPr>
          <w:rFonts w:asciiTheme="minorHAnsi" w:hAnsiTheme="minorHAnsi"/>
          <w:szCs w:val="22"/>
        </w:rPr>
        <w:t>,</w:t>
      </w:r>
      <w:r w:rsidRPr="006C575A">
        <w:rPr>
          <w:rFonts w:asciiTheme="minorHAnsi" w:hAnsiTheme="minorHAnsi"/>
          <w:szCs w:val="22"/>
        </w:rPr>
        <w:t xml:space="preserve"> rather than mortality as death as a result of severe obstetric haemorrhage is a rare event in countries such as the UK, New Zealand and Australia. </w:t>
      </w:r>
    </w:p>
    <w:p w14:paraId="01ED1AE8" w14:textId="14B36E00" w:rsidR="006B3E62" w:rsidRPr="006C575A" w:rsidRDefault="006B3E62" w:rsidP="006B3E62">
      <w:pPr>
        <w:pStyle w:val="Body1"/>
        <w:tabs>
          <w:tab w:val="left" w:pos="1080"/>
          <w:tab w:val="right" w:pos="9000"/>
        </w:tabs>
        <w:spacing w:line="360" w:lineRule="auto"/>
        <w:ind w:left="180"/>
        <w:jc w:val="both"/>
        <w:rPr>
          <w:rFonts w:asciiTheme="minorHAnsi" w:hAnsiTheme="minorHAnsi"/>
          <w:szCs w:val="22"/>
        </w:rPr>
      </w:pPr>
      <w:r w:rsidRPr="006C575A">
        <w:rPr>
          <w:rFonts w:asciiTheme="minorHAnsi" w:hAnsiTheme="minorHAnsi"/>
          <w:szCs w:val="22"/>
        </w:rPr>
        <w:t>If upfront fibrinogen</w:t>
      </w:r>
      <w:r w:rsidR="005857E1">
        <w:rPr>
          <w:rFonts w:asciiTheme="minorHAnsi" w:hAnsiTheme="minorHAnsi"/>
          <w:szCs w:val="22"/>
        </w:rPr>
        <w:t xml:space="preserve"> </w:t>
      </w:r>
      <w:r w:rsidRPr="006C575A">
        <w:rPr>
          <w:rFonts w:asciiTheme="minorHAnsi" w:hAnsiTheme="minorHAnsi"/>
          <w:szCs w:val="22"/>
        </w:rPr>
        <w:t>concentrat</w:t>
      </w:r>
      <w:r w:rsidR="005857E1">
        <w:rPr>
          <w:rFonts w:asciiTheme="minorHAnsi" w:hAnsiTheme="minorHAnsi"/>
          <w:szCs w:val="22"/>
        </w:rPr>
        <w:t>e</w:t>
      </w:r>
      <w:r w:rsidRPr="006C575A">
        <w:rPr>
          <w:rFonts w:asciiTheme="minorHAnsi" w:hAnsiTheme="minorHAnsi"/>
          <w:szCs w:val="22"/>
        </w:rPr>
        <w:t xml:space="preserve"> administration proves effective in reducing morbidity and overall blood loss in high-income countries, further research could be conducted to evaluate its use in resource-poor countries. Because maternal haemorrhage accounts for over a quarter of maternal deaths this study could have a significant impact worldwide. </w:t>
      </w:r>
    </w:p>
    <w:p w14:paraId="002DF00E" w14:textId="77777777" w:rsidR="0036455C" w:rsidRPr="006C575A" w:rsidRDefault="006B3E62" w:rsidP="0036455C">
      <w:pPr>
        <w:pStyle w:val="Body1"/>
        <w:rPr>
          <w:rFonts w:asciiTheme="minorHAnsi" w:hAnsiTheme="minorHAnsi"/>
          <w:b/>
          <w:szCs w:val="22"/>
        </w:rPr>
      </w:pPr>
      <w:r w:rsidRPr="006C575A">
        <w:rPr>
          <w:rFonts w:asciiTheme="minorHAnsi" w:hAnsiTheme="minorHAnsi"/>
          <w:b/>
          <w:szCs w:val="22"/>
        </w:rPr>
        <w:br w:type="page"/>
      </w:r>
      <w:r w:rsidR="0036455C" w:rsidRPr="006C575A">
        <w:rPr>
          <w:rFonts w:asciiTheme="minorHAnsi" w:hAnsiTheme="minorHAnsi"/>
          <w:b/>
          <w:szCs w:val="22"/>
        </w:rPr>
        <w:t>Hypothesis:</w:t>
      </w:r>
    </w:p>
    <w:p w14:paraId="7D5EFE49" w14:textId="77777777" w:rsidR="0036455C" w:rsidRPr="006C575A" w:rsidRDefault="0036455C" w:rsidP="0036455C">
      <w:pPr>
        <w:pStyle w:val="Body1"/>
        <w:ind w:left="360"/>
        <w:rPr>
          <w:rFonts w:asciiTheme="minorHAnsi" w:hAnsiTheme="minorHAnsi"/>
          <w:szCs w:val="22"/>
        </w:rPr>
      </w:pPr>
      <w:r w:rsidRPr="006C575A">
        <w:rPr>
          <w:rFonts w:asciiTheme="minorHAnsi" w:hAnsiTheme="minorHAnsi"/>
          <w:szCs w:val="22"/>
        </w:rPr>
        <w:t xml:space="preserve">Fibrinogen replacement (4g dose) early in the course of severe, persistent PPH will reduce the total blood volume lost by 25%. </w:t>
      </w:r>
    </w:p>
    <w:p w14:paraId="404E2602" w14:textId="77777777" w:rsidR="0036455C" w:rsidRPr="006C575A" w:rsidRDefault="0036455C" w:rsidP="0036455C">
      <w:pPr>
        <w:pStyle w:val="Body1"/>
        <w:ind w:left="360"/>
        <w:rPr>
          <w:rFonts w:asciiTheme="minorHAnsi" w:hAnsiTheme="minorHAnsi"/>
          <w:szCs w:val="22"/>
        </w:rPr>
      </w:pPr>
      <w:r w:rsidRPr="006C575A">
        <w:rPr>
          <w:rFonts w:asciiTheme="minorHAnsi" w:hAnsiTheme="minorHAnsi"/>
          <w:szCs w:val="22"/>
        </w:rPr>
        <w:t xml:space="preserve">The reduction in total blood volume loss is a surrogate measure of improved clinical outcomes including  a reduction the need for transfusion of red blood cells and other blood products (FFP, cryoprecipitate and platelets), a reduction other measures of maternal morbidity and the requirement for haemostatic interventions such as balloon </w:t>
      </w:r>
      <w:proofErr w:type="spellStart"/>
      <w:r w:rsidRPr="006C575A">
        <w:rPr>
          <w:rFonts w:asciiTheme="minorHAnsi" w:hAnsiTheme="minorHAnsi"/>
          <w:szCs w:val="22"/>
        </w:rPr>
        <w:t>tamponade</w:t>
      </w:r>
      <w:proofErr w:type="spellEnd"/>
      <w:r w:rsidRPr="006C575A">
        <w:rPr>
          <w:rFonts w:asciiTheme="minorHAnsi" w:hAnsiTheme="minorHAnsi"/>
          <w:szCs w:val="22"/>
        </w:rPr>
        <w:t xml:space="preserve">, uterine artery </w:t>
      </w:r>
      <w:proofErr w:type="spellStart"/>
      <w:r w:rsidRPr="006C575A">
        <w:rPr>
          <w:rFonts w:asciiTheme="minorHAnsi" w:hAnsiTheme="minorHAnsi"/>
          <w:szCs w:val="22"/>
        </w:rPr>
        <w:t>embolisation</w:t>
      </w:r>
      <w:proofErr w:type="spellEnd"/>
      <w:r w:rsidRPr="006C575A">
        <w:rPr>
          <w:rFonts w:asciiTheme="minorHAnsi" w:hAnsiTheme="minorHAnsi"/>
          <w:szCs w:val="22"/>
        </w:rPr>
        <w:t xml:space="preserve"> and </w:t>
      </w:r>
      <w:proofErr w:type="spellStart"/>
      <w:r w:rsidRPr="006C575A">
        <w:rPr>
          <w:rFonts w:asciiTheme="minorHAnsi" w:hAnsiTheme="minorHAnsi"/>
          <w:szCs w:val="22"/>
        </w:rPr>
        <w:t>peripartum</w:t>
      </w:r>
      <w:proofErr w:type="spellEnd"/>
      <w:r w:rsidRPr="006C575A">
        <w:rPr>
          <w:rFonts w:asciiTheme="minorHAnsi" w:hAnsiTheme="minorHAnsi"/>
          <w:szCs w:val="22"/>
        </w:rPr>
        <w:t xml:space="preserve"> hysterectomy. </w:t>
      </w:r>
    </w:p>
    <w:p w14:paraId="1114EF2D" w14:textId="77777777" w:rsidR="005329B4" w:rsidRPr="006C575A" w:rsidRDefault="005329B4" w:rsidP="005329B4">
      <w:pPr>
        <w:pStyle w:val="Body1"/>
        <w:ind w:left="360"/>
        <w:rPr>
          <w:rFonts w:asciiTheme="minorHAnsi" w:hAnsiTheme="minorHAnsi"/>
          <w:szCs w:val="22"/>
        </w:rPr>
      </w:pPr>
      <w:r w:rsidRPr="006C575A">
        <w:rPr>
          <w:rFonts w:asciiTheme="minorHAnsi" w:hAnsiTheme="minorHAnsi"/>
          <w:szCs w:val="22"/>
        </w:rPr>
        <w:t xml:space="preserve">The early upfront use of fibrinogen has the potential to improve maternal complications related to PPH that will outweigh the risk of increased </w:t>
      </w:r>
      <w:proofErr w:type="gramStart"/>
      <w:r w:rsidRPr="006C575A">
        <w:rPr>
          <w:rFonts w:asciiTheme="minorHAnsi" w:hAnsiTheme="minorHAnsi"/>
          <w:szCs w:val="22"/>
        </w:rPr>
        <w:t>maternal  thromboembolic</w:t>
      </w:r>
      <w:proofErr w:type="gramEnd"/>
      <w:r w:rsidRPr="006C575A">
        <w:rPr>
          <w:rFonts w:asciiTheme="minorHAnsi" w:hAnsiTheme="minorHAnsi"/>
          <w:szCs w:val="22"/>
        </w:rPr>
        <w:t xml:space="preserve"> complications. </w:t>
      </w:r>
    </w:p>
    <w:p w14:paraId="6B2839A8" w14:textId="77777777" w:rsidR="006B3E62" w:rsidRPr="006C575A" w:rsidRDefault="006B3E62" w:rsidP="006B3E62">
      <w:pPr>
        <w:pStyle w:val="Body1"/>
        <w:spacing w:after="0" w:line="240" w:lineRule="auto"/>
        <w:rPr>
          <w:rFonts w:asciiTheme="minorHAnsi" w:eastAsia="Times New Roman" w:hAnsiTheme="minorHAnsi"/>
          <w:color w:val="auto"/>
          <w:szCs w:val="22"/>
          <w:lang w:bidi="x-none"/>
        </w:rPr>
      </w:pPr>
    </w:p>
    <w:p w14:paraId="0138D799" w14:textId="77777777" w:rsidR="006B3E62" w:rsidRPr="006C575A" w:rsidRDefault="006B3E62" w:rsidP="006B3E62">
      <w:pPr>
        <w:pStyle w:val="Body1"/>
        <w:spacing w:after="0" w:line="240" w:lineRule="auto"/>
        <w:rPr>
          <w:rFonts w:asciiTheme="minorHAnsi" w:hAnsiTheme="minorHAnsi"/>
          <w:b/>
          <w:szCs w:val="22"/>
        </w:rPr>
      </w:pPr>
    </w:p>
    <w:p w14:paraId="7CB3BBE8" w14:textId="77777777" w:rsidR="00DE4088" w:rsidRPr="006C575A" w:rsidRDefault="00DE4088" w:rsidP="00DE4088">
      <w:pPr>
        <w:pStyle w:val="ListParagraph"/>
        <w:numPr>
          <w:ilvl w:val="0"/>
          <w:numId w:val="45"/>
        </w:numPr>
        <w:rPr>
          <w:rFonts w:asciiTheme="minorHAnsi" w:hAnsiTheme="minorHAnsi"/>
          <w:b/>
          <w:bCs/>
        </w:rPr>
      </w:pPr>
      <w:r w:rsidRPr="006C575A">
        <w:rPr>
          <w:rFonts w:asciiTheme="minorHAnsi" w:hAnsiTheme="minorHAnsi"/>
          <w:b/>
          <w:bCs/>
        </w:rPr>
        <w:t>Aims</w:t>
      </w:r>
    </w:p>
    <w:p w14:paraId="163C9D62" w14:textId="77777777" w:rsidR="00DE4088" w:rsidRPr="006C575A" w:rsidRDefault="00DE4088" w:rsidP="00DE4088">
      <w:pPr>
        <w:pStyle w:val="ListParagraph"/>
        <w:numPr>
          <w:ilvl w:val="0"/>
          <w:numId w:val="42"/>
        </w:numPr>
        <w:spacing w:line="360" w:lineRule="auto"/>
        <w:ind w:left="714" w:hanging="357"/>
        <w:rPr>
          <w:rFonts w:asciiTheme="minorHAnsi" w:hAnsiTheme="minorHAnsi"/>
        </w:rPr>
      </w:pPr>
      <w:r w:rsidRPr="006C575A">
        <w:rPr>
          <w:rFonts w:asciiTheme="minorHAnsi" w:hAnsiTheme="minorHAnsi"/>
        </w:rPr>
        <w:t xml:space="preserve">To assess the </w:t>
      </w:r>
      <w:r w:rsidR="00CF3DCE" w:rsidRPr="006C575A">
        <w:rPr>
          <w:rFonts w:asciiTheme="minorHAnsi" w:hAnsiTheme="minorHAnsi"/>
        </w:rPr>
        <w:t>impact</w:t>
      </w:r>
      <w:r w:rsidRPr="006C575A">
        <w:rPr>
          <w:rFonts w:asciiTheme="minorHAnsi" w:hAnsiTheme="minorHAnsi"/>
        </w:rPr>
        <w:t xml:space="preserve"> of early </w:t>
      </w:r>
      <w:r w:rsidR="00CF3DCE" w:rsidRPr="006C575A">
        <w:rPr>
          <w:rFonts w:asciiTheme="minorHAnsi" w:hAnsiTheme="minorHAnsi"/>
        </w:rPr>
        <w:t xml:space="preserve">administration of </w:t>
      </w:r>
      <w:r w:rsidRPr="006C575A">
        <w:rPr>
          <w:rFonts w:asciiTheme="minorHAnsi" w:hAnsiTheme="minorHAnsi"/>
        </w:rPr>
        <w:t xml:space="preserve">fibrinogen </w:t>
      </w:r>
      <w:r w:rsidR="00CF3DCE" w:rsidRPr="006C575A">
        <w:rPr>
          <w:rFonts w:asciiTheme="minorHAnsi" w:hAnsiTheme="minorHAnsi"/>
        </w:rPr>
        <w:t xml:space="preserve">in additional to </w:t>
      </w:r>
      <w:r w:rsidR="000F70A5" w:rsidRPr="006C575A">
        <w:rPr>
          <w:rFonts w:asciiTheme="minorHAnsi" w:hAnsiTheme="minorHAnsi"/>
        </w:rPr>
        <w:t>standard</w:t>
      </w:r>
      <w:r w:rsidR="00CF3DCE" w:rsidRPr="006C575A">
        <w:rPr>
          <w:rFonts w:asciiTheme="minorHAnsi" w:hAnsiTheme="minorHAnsi"/>
        </w:rPr>
        <w:t xml:space="preserve"> management of women with persistent </w:t>
      </w:r>
      <w:r w:rsidRPr="006C575A">
        <w:rPr>
          <w:rFonts w:asciiTheme="minorHAnsi" w:hAnsiTheme="minorHAnsi"/>
        </w:rPr>
        <w:t>severe PPH</w:t>
      </w:r>
      <w:r w:rsidR="00CF3DCE" w:rsidRPr="006C575A">
        <w:rPr>
          <w:rFonts w:asciiTheme="minorHAnsi" w:hAnsiTheme="minorHAnsi"/>
        </w:rPr>
        <w:t xml:space="preserve"> (</w:t>
      </w:r>
      <w:proofErr w:type="spellStart"/>
      <w:r w:rsidR="00CF3DCE" w:rsidRPr="006C575A">
        <w:rPr>
          <w:rFonts w:asciiTheme="minorHAnsi" w:hAnsiTheme="minorHAnsi"/>
        </w:rPr>
        <w:t>ongoing</w:t>
      </w:r>
      <w:proofErr w:type="spellEnd"/>
      <w:r w:rsidR="00CF3DCE" w:rsidRPr="006C575A">
        <w:rPr>
          <w:rFonts w:asciiTheme="minorHAnsi" w:hAnsiTheme="minorHAnsi"/>
        </w:rPr>
        <w:t xml:space="preserve"> blood loss &gt;1000ml in the postpartum period that is unresponsive to first line </w:t>
      </w:r>
      <w:proofErr w:type="spellStart"/>
      <w:r w:rsidR="00CF3DCE" w:rsidRPr="006C575A">
        <w:rPr>
          <w:rFonts w:asciiTheme="minorHAnsi" w:hAnsiTheme="minorHAnsi"/>
        </w:rPr>
        <w:t>uterontonic</w:t>
      </w:r>
      <w:proofErr w:type="spellEnd"/>
      <w:r w:rsidR="00CF3DCE" w:rsidRPr="006C575A">
        <w:rPr>
          <w:rFonts w:asciiTheme="minorHAnsi" w:hAnsiTheme="minorHAnsi"/>
        </w:rPr>
        <w:t xml:space="preserve"> therapy and manual uterine compression).</w:t>
      </w:r>
    </w:p>
    <w:p w14:paraId="2E6E7F69" w14:textId="77777777" w:rsidR="00DE4088" w:rsidRPr="006C575A" w:rsidRDefault="00DE4088" w:rsidP="00DE4088">
      <w:pPr>
        <w:pStyle w:val="ListParagraph"/>
        <w:numPr>
          <w:ilvl w:val="0"/>
          <w:numId w:val="42"/>
        </w:numPr>
        <w:spacing w:line="360" w:lineRule="auto"/>
        <w:ind w:left="714" w:hanging="357"/>
        <w:rPr>
          <w:rFonts w:asciiTheme="minorHAnsi" w:hAnsiTheme="minorHAnsi"/>
        </w:rPr>
      </w:pPr>
      <w:r w:rsidRPr="006C575A">
        <w:rPr>
          <w:rFonts w:asciiTheme="minorHAnsi" w:hAnsiTheme="minorHAnsi"/>
        </w:rPr>
        <w:t>To observe correlation of fibrinogen level</w:t>
      </w:r>
      <w:r w:rsidR="0036455C" w:rsidRPr="006C575A">
        <w:rPr>
          <w:rFonts w:asciiTheme="minorHAnsi" w:hAnsiTheme="minorHAnsi"/>
        </w:rPr>
        <w:t>s</w:t>
      </w:r>
      <w:r w:rsidRPr="006C575A">
        <w:rPr>
          <w:rFonts w:asciiTheme="minorHAnsi" w:hAnsiTheme="minorHAnsi"/>
        </w:rPr>
        <w:t xml:space="preserve"> with </w:t>
      </w:r>
      <w:r w:rsidR="000F70A5" w:rsidRPr="006C575A">
        <w:rPr>
          <w:rFonts w:asciiTheme="minorHAnsi" w:hAnsiTheme="minorHAnsi"/>
        </w:rPr>
        <w:t xml:space="preserve">whole blood clotting point of care testing </w:t>
      </w:r>
      <w:r w:rsidRPr="006C575A">
        <w:rPr>
          <w:rFonts w:asciiTheme="minorHAnsi" w:hAnsiTheme="minorHAnsi"/>
        </w:rPr>
        <w:t xml:space="preserve">during </w:t>
      </w:r>
      <w:r w:rsidR="000F70A5" w:rsidRPr="006C575A">
        <w:rPr>
          <w:rFonts w:asciiTheme="minorHAnsi" w:hAnsiTheme="minorHAnsi"/>
        </w:rPr>
        <w:t xml:space="preserve">persistent, </w:t>
      </w:r>
      <w:r w:rsidRPr="006C575A">
        <w:rPr>
          <w:rFonts w:asciiTheme="minorHAnsi" w:hAnsiTheme="minorHAnsi"/>
        </w:rPr>
        <w:t>severe PPH</w:t>
      </w:r>
    </w:p>
    <w:p w14:paraId="601AAB92" w14:textId="77777777" w:rsidR="00DE4088" w:rsidRPr="006C575A" w:rsidRDefault="00DE4088" w:rsidP="00DE4088">
      <w:pPr>
        <w:pStyle w:val="ListParagraph"/>
        <w:spacing w:line="360" w:lineRule="auto"/>
        <w:ind w:left="714"/>
        <w:rPr>
          <w:rFonts w:asciiTheme="minorHAnsi" w:hAnsiTheme="minorHAnsi"/>
        </w:rPr>
      </w:pPr>
    </w:p>
    <w:p w14:paraId="7A34E45D" w14:textId="77777777" w:rsidR="00DE4088" w:rsidRPr="006C575A" w:rsidRDefault="00CF3DCE" w:rsidP="00DE4088">
      <w:pPr>
        <w:pStyle w:val="ListParagraph"/>
        <w:numPr>
          <w:ilvl w:val="0"/>
          <w:numId w:val="45"/>
        </w:numPr>
        <w:spacing w:line="360" w:lineRule="auto"/>
        <w:rPr>
          <w:rFonts w:asciiTheme="minorHAnsi" w:hAnsiTheme="minorHAnsi"/>
          <w:b/>
          <w:bCs/>
        </w:rPr>
      </w:pPr>
      <w:r w:rsidRPr="006C575A">
        <w:rPr>
          <w:rFonts w:asciiTheme="minorHAnsi" w:hAnsiTheme="minorHAnsi"/>
          <w:b/>
          <w:bCs/>
        </w:rPr>
        <w:t>Study population</w:t>
      </w:r>
    </w:p>
    <w:p w14:paraId="5A29CC4E" w14:textId="77777777" w:rsidR="00DE4088" w:rsidRPr="006C575A" w:rsidRDefault="00DE4088" w:rsidP="00DE4088">
      <w:pPr>
        <w:pStyle w:val="Normal1"/>
        <w:spacing w:line="360" w:lineRule="auto"/>
        <w:ind w:left="720" w:hanging="360"/>
        <w:jc w:val="both"/>
        <w:rPr>
          <w:rStyle w:val="normalchar1"/>
          <w:rFonts w:asciiTheme="minorHAnsi" w:hAnsiTheme="minorHAnsi"/>
          <w:b/>
          <w:bCs/>
          <w:sz w:val="22"/>
          <w:szCs w:val="22"/>
        </w:rPr>
      </w:pPr>
      <w:r w:rsidRPr="006C575A">
        <w:rPr>
          <w:rStyle w:val="normalchar1"/>
          <w:rFonts w:asciiTheme="minorHAnsi" w:hAnsiTheme="minorHAnsi"/>
          <w:b/>
          <w:bCs/>
          <w:sz w:val="22"/>
          <w:szCs w:val="22"/>
        </w:rPr>
        <w:t>Inclusion criteria</w:t>
      </w:r>
    </w:p>
    <w:p w14:paraId="108FA461" w14:textId="77777777" w:rsidR="00DE4088" w:rsidRPr="006C575A" w:rsidRDefault="00DE4088" w:rsidP="00DE4088">
      <w:pPr>
        <w:pStyle w:val="ListParagraph"/>
        <w:widowControl w:val="0"/>
        <w:spacing w:before="120" w:after="120" w:line="360" w:lineRule="auto"/>
        <w:jc w:val="both"/>
        <w:rPr>
          <w:rFonts w:asciiTheme="minorHAnsi" w:hAnsiTheme="minorHAnsi"/>
        </w:rPr>
      </w:pPr>
      <w:r w:rsidRPr="006C575A">
        <w:rPr>
          <w:rFonts w:asciiTheme="minorHAnsi" w:hAnsiTheme="minorHAnsi"/>
        </w:rPr>
        <w:t>Insure both criteria 1) and 2) are satisfied;</w:t>
      </w:r>
    </w:p>
    <w:p w14:paraId="71A1E11F" w14:textId="77777777" w:rsidR="00DE4088" w:rsidRPr="006C575A" w:rsidRDefault="00DE4088" w:rsidP="00DE4088">
      <w:pPr>
        <w:pStyle w:val="ListParagraph"/>
        <w:widowControl w:val="0"/>
        <w:numPr>
          <w:ilvl w:val="0"/>
          <w:numId w:val="44"/>
        </w:numPr>
        <w:spacing w:before="120" w:after="120" w:line="360" w:lineRule="auto"/>
        <w:jc w:val="both"/>
        <w:rPr>
          <w:rFonts w:asciiTheme="minorHAnsi" w:hAnsiTheme="minorHAnsi"/>
        </w:rPr>
      </w:pPr>
      <w:r w:rsidRPr="006C575A">
        <w:rPr>
          <w:rFonts w:asciiTheme="minorHAnsi" w:hAnsiTheme="minorHAnsi"/>
        </w:rPr>
        <w:t>Women with estimated blood loss greater than 1000mL</w:t>
      </w:r>
      <w:r w:rsidR="00CF3DCE" w:rsidRPr="006C575A">
        <w:rPr>
          <w:rFonts w:asciiTheme="minorHAnsi" w:hAnsiTheme="minorHAnsi"/>
        </w:rPr>
        <w:t xml:space="preserve"> in the immediate postpartum period (&lt;4 hours postpartum).</w:t>
      </w:r>
    </w:p>
    <w:p w14:paraId="6A4651D4" w14:textId="77777777" w:rsidR="00DE4088" w:rsidRPr="006C575A" w:rsidRDefault="00DE4088" w:rsidP="00DE4088">
      <w:pPr>
        <w:pStyle w:val="ListParagraph"/>
        <w:widowControl w:val="0"/>
        <w:numPr>
          <w:ilvl w:val="0"/>
          <w:numId w:val="44"/>
        </w:numPr>
        <w:spacing w:before="120" w:after="120" w:line="360" w:lineRule="auto"/>
        <w:jc w:val="both"/>
        <w:rPr>
          <w:rFonts w:asciiTheme="minorHAnsi" w:hAnsiTheme="minorHAnsi"/>
        </w:rPr>
      </w:pPr>
      <w:r w:rsidRPr="006C575A">
        <w:rPr>
          <w:rFonts w:asciiTheme="minorHAnsi" w:hAnsiTheme="minorHAnsi"/>
        </w:rPr>
        <w:t xml:space="preserve">Women with persistent PPH not responding to first line </w:t>
      </w:r>
      <w:proofErr w:type="spellStart"/>
      <w:r w:rsidRPr="006C575A">
        <w:rPr>
          <w:rFonts w:asciiTheme="minorHAnsi" w:hAnsiTheme="minorHAnsi"/>
        </w:rPr>
        <w:t>uterotonic</w:t>
      </w:r>
      <w:proofErr w:type="spellEnd"/>
      <w:r w:rsidRPr="006C575A">
        <w:rPr>
          <w:rFonts w:asciiTheme="minorHAnsi" w:hAnsiTheme="minorHAnsi"/>
        </w:rPr>
        <w:t xml:space="preserve"> </w:t>
      </w:r>
      <w:r w:rsidR="00CF3DCE" w:rsidRPr="006C575A">
        <w:rPr>
          <w:rFonts w:asciiTheme="minorHAnsi" w:hAnsiTheme="minorHAnsi"/>
        </w:rPr>
        <w:t xml:space="preserve">therapy (i.e. </w:t>
      </w:r>
      <w:proofErr w:type="spellStart"/>
      <w:r w:rsidR="00CF3DCE" w:rsidRPr="006C575A">
        <w:rPr>
          <w:rFonts w:asciiTheme="minorHAnsi" w:hAnsiTheme="minorHAnsi"/>
        </w:rPr>
        <w:t>syntocinon</w:t>
      </w:r>
      <w:proofErr w:type="spellEnd"/>
      <w:r w:rsidR="00CF3DCE" w:rsidRPr="006C575A">
        <w:rPr>
          <w:rFonts w:asciiTheme="minorHAnsi" w:hAnsiTheme="minorHAnsi"/>
        </w:rPr>
        <w:t xml:space="preserve"> infusion), and manual uterine compression </w:t>
      </w:r>
      <w:r w:rsidRPr="006C575A">
        <w:rPr>
          <w:rFonts w:asciiTheme="minorHAnsi" w:hAnsiTheme="minorHAnsi"/>
        </w:rPr>
        <w:t xml:space="preserve">in whom further haemostatic </w:t>
      </w:r>
      <w:r w:rsidR="00CF3DCE" w:rsidRPr="006C575A">
        <w:rPr>
          <w:rFonts w:asciiTheme="minorHAnsi" w:hAnsiTheme="minorHAnsi"/>
        </w:rPr>
        <w:t>intervention is being considered.</w:t>
      </w:r>
      <w:r w:rsidRPr="006C575A">
        <w:rPr>
          <w:rFonts w:asciiTheme="minorHAnsi" w:hAnsiTheme="minorHAnsi"/>
        </w:rPr>
        <w:t xml:space="preserve"> </w:t>
      </w:r>
    </w:p>
    <w:p w14:paraId="26BE1DB0" w14:textId="77777777" w:rsidR="00DE4088" w:rsidRDefault="00DE4088" w:rsidP="00DE4088">
      <w:pPr>
        <w:pStyle w:val="Normal1"/>
        <w:spacing w:line="360" w:lineRule="auto"/>
        <w:ind w:firstLine="363"/>
        <w:jc w:val="both"/>
        <w:rPr>
          <w:rStyle w:val="normalchar1"/>
          <w:rFonts w:asciiTheme="minorHAnsi" w:hAnsiTheme="minorHAnsi"/>
          <w:b/>
          <w:bCs/>
          <w:sz w:val="22"/>
          <w:szCs w:val="22"/>
        </w:rPr>
      </w:pPr>
    </w:p>
    <w:p w14:paraId="47870807" w14:textId="77777777" w:rsidR="00630D8A" w:rsidRDefault="00630D8A" w:rsidP="00DE4088">
      <w:pPr>
        <w:pStyle w:val="Normal1"/>
        <w:spacing w:line="360" w:lineRule="auto"/>
        <w:ind w:firstLine="363"/>
        <w:jc w:val="both"/>
        <w:rPr>
          <w:rStyle w:val="normalchar1"/>
          <w:rFonts w:asciiTheme="minorHAnsi" w:hAnsiTheme="minorHAnsi"/>
          <w:b/>
          <w:bCs/>
          <w:sz w:val="22"/>
          <w:szCs w:val="22"/>
        </w:rPr>
      </w:pPr>
    </w:p>
    <w:p w14:paraId="224BC9D0" w14:textId="77777777" w:rsidR="00630D8A" w:rsidRDefault="00630D8A" w:rsidP="00DE4088">
      <w:pPr>
        <w:pStyle w:val="Normal1"/>
        <w:spacing w:line="360" w:lineRule="auto"/>
        <w:ind w:firstLine="363"/>
        <w:jc w:val="both"/>
        <w:rPr>
          <w:rStyle w:val="normalchar1"/>
          <w:rFonts w:asciiTheme="minorHAnsi" w:hAnsiTheme="minorHAnsi"/>
          <w:b/>
          <w:bCs/>
          <w:sz w:val="22"/>
          <w:szCs w:val="22"/>
        </w:rPr>
      </w:pPr>
    </w:p>
    <w:p w14:paraId="5089FF29" w14:textId="77777777" w:rsidR="00630D8A" w:rsidRPr="006C575A" w:rsidRDefault="00630D8A" w:rsidP="00DE4088">
      <w:pPr>
        <w:pStyle w:val="Normal1"/>
        <w:spacing w:line="360" w:lineRule="auto"/>
        <w:ind w:firstLine="363"/>
        <w:jc w:val="both"/>
        <w:rPr>
          <w:rStyle w:val="normalchar1"/>
          <w:rFonts w:asciiTheme="minorHAnsi" w:hAnsiTheme="minorHAnsi"/>
          <w:b/>
          <w:bCs/>
          <w:sz w:val="22"/>
          <w:szCs w:val="22"/>
        </w:rPr>
      </w:pPr>
    </w:p>
    <w:p w14:paraId="6685C373" w14:textId="77777777" w:rsidR="00DE4088" w:rsidRPr="006C575A" w:rsidRDefault="00DE4088" w:rsidP="00DE4088">
      <w:pPr>
        <w:pStyle w:val="Normal1"/>
        <w:spacing w:line="360" w:lineRule="auto"/>
        <w:ind w:firstLine="363"/>
        <w:jc w:val="both"/>
        <w:rPr>
          <w:rStyle w:val="normalchar1"/>
          <w:rFonts w:asciiTheme="minorHAnsi" w:hAnsiTheme="minorHAnsi"/>
          <w:b/>
          <w:bCs/>
          <w:sz w:val="22"/>
          <w:szCs w:val="22"/>
        </w:rPr>
      </w:pPr>
      <w:r w:rsidRPr="006C575A">
        <w:rPr>
          <w:rStyle w:val="normalchar1"/>
          <w:rFonts w:asciiTheme="minorHAnsi" w:hAnsiTheme="minorHAnsi"/>
          <w:b/>
          <w:bCs/>
          <w:sz w:val="22"/>
          <w:szCs w:val="22"/>
        </w:rPr>
        <w:t>Exclusion criteria</w:t>
      </w:r>
    </w:p>
    <w:p w14:paraId="34A7FCCD" w14:textId="77777777" w:rsidR="00DE4088" w:rsidRPr="006C575A" w:rsidRDefault="00DE4088" w:rsidP="00DE4088">
      <w:pPr>
        <w:pStyle w:val="Normal1"/>
        <w:numPr>
          <w:ilvl w:val="0"/>
          <w:numId w:val="41"/>
        </w:numPr>
        <w:spacing w:line="360" w:lineRule="auto"/>
        <w:jc w:val="both"/>
        <w:rPr>
          <w:rStyle w:val="normalchar1"/>
          <w:rFonts w:asciiTheme="minorHAnsi" w:hAnsiTheme="minorHAnsi"/>
          <w:sz w:val="22"/>
          <w:szCs w:val="22"/>
        </w:rPr>
      </w:pPr>
      <w:r w:rsidRPr="006C575A">
        <w:rPr>
          <w:rStyle w:val="normalchar1"/>
          <w:rFonts w:asciiTheme="minorHAnsi" w:hAnsiTheme="minorHAnsi"/>
          <w:sz w:val="22"/>
          <w:szCs w:val="22"/>
        </w:rPr>
        <w:t xml:space="preserve">Women with </w:t>
      </w:r>
      <w:proofErr w:type="spellStart"/>
      <w:r w:rsidRPr="006C575A">
        <w:rPr>
          <w:rStyle w:val="normalchar1"/>
          <w:rFonts w:asciiTheme="minorHAnsi" w:hAnsiTheme="minorHAnsi"/>
          <w:sz w:val="22"/>
          <w:szCs w:val="22"/>
        </w:rPr>
        <w:t>coagulopathic</w:t>
      </w:r>
      <w:proofErr w:type="spellEnd"/>
      <w:r w:rsidRPr="006C575A">
        <w:rPr>
          <w:rStyle w:val="normalchar1"/>
          <w:rFonts w:asciiTheme="minorHAnsi" w:hAnsiTheme="minorHAnsi"/>
          <w:sz w:val="22"/>
          <w:szCs w:val="22"/>
        </w:rPr>
        <w:t xml:space="preserve"> disorder secondary to </w:t>
      </w:r>
      <w:r w:rsidR="00CF3DCE" w:rsidRPr="006C575A">
        <w:rPr>
          <w:rStyle w:val="normalchar1"/>
          <w:rFonts w:asciiTheme="minorHAnsi" w:hAnsiTheme="minorHAnsi"/>
          <w:sz w:val="22"/>
          <w:szCs w:val="22"/>
        </w:rPr>
        <w:t xml:space="preserve">pre-existing </w:t>
      </w:r>
      <w:r w:rsidRPr="006C575A">
        <w:rPr>
          <w:rStyle w:val="normalchar1"/>
          <w:rFonts w:asciiTheme="minorHAnsi" w:hAnsiTheme="minorHAnsi"/>
          <w:sz w:val="22"/>
          <w:szCs w:val="22"/>
        </w:rPr>
        <w:t xml:space="preserve">liver disease </w:t>
      </w:r>
    </w:p>
    <w:p w14:paraId="2B9A1F23" w14:textId="77777777" w:rsidR="00DE4088" w:rsidRPr="006C575A" w:rsidRDefault="00DE4088" w:rsidP="00DE4088">
      <w:pPr>
        <w:pStyle w:val="Normal1"/>
        <w:numPr>
          <w:ilvl w:val="0"/>
          <w:numId w:val="41"/>
        </w:numPr>
        <w:spacing w:line="360" w:lineRule="auto"/>
        <w:jc w:val="both"/>
        <w:rPr>
          <w:rStyle w:val="normalchar1"/>
          <w:rFonts w:asciiTheme="minorHAnsi" w:hAnsiTheme="minorHAnsi"/>
          <w:sz w:val="22"/>
          <w:szCs w:val="22"/>
        </w:rPr>
      </w:pPr>
      <w:r w:rsidRPr="006C575A">
        <w:rPr>
          <w:rStyle w:val="normalchar1"/>
          <w:rFonts w:asciiTheme="minorHAnsi" w:hAnsiTheme="minorHAnsi"/>
          <w:sz w:val="22"/>
          <w:szCs w:val="22"/>
        </w:rPr>
        <w:t>Women with confirmed venous thromboembolism occurring in the last 4 weeks of pregnancy</w:t>
      </w:r>
    </w:p>
    <w:p w14:paraId="52A95350" w14:textId="77777777" w:rsidR="00DE4088" w:rsidRPr="006C575A" w:rsidRDefault="00DE4088" w:rsidP="00DE4088">
      <w:pPr>
        <w:pStyle w:val="Normal1"/>
        <w:numPr>
          <w:ilvl w:val="0"/>
          <w:numId w:val="41"/>
        </w:numPr>
        <w:spacing w:line="360" w:lineRule="auto"/>
        <w:jc w:val="both"/>
        <w:rPr>
          <w:rStyle w:val="normalchar1"/>
          <w:rFonts w:asciiTheme="minorHAnsi" w:hAnsiTheme="minorHAnsi"/>
          <w:sz w:val="22"/>
          <w:szCs w:val="22"/>
        </w:rPr>
      </w:pPr>
      <w:r w:rsidRPr="006C575A">
        <w:rPr>
          <w:rStyle w:val="normalchar1"/>
          <w:rFonts w:asciiTheme="minorHAnsi" w:hAnsiTheme="minorHAnsi"/>
          <w:sz w:val="22"/>
          <w:szCs w:val="22"/>
        </w:rPr>
        <w:t>Women with confirmed allergy to fibrinogen concentrate</w:t>
      </w:r>
    </w:p>
    <w:p w14:paraId="44EDF67C" w14:textId="77777777" w:rsidR="0036455C" w:rsidRPr="006C575A" w:rsidRDefault="0036455C" w:rsidP="00DE4088">
      <w:pPr>
        <w:pStyle w:val="Normal1"/>
        <w:numPr>
          <w:ilvl w:val="0"/>
          <w:numId w:val="41"/>
        </w:numPr>
        <w:spacing w:line="360" w:lineRule="auto"/>
        <w:jc w:val="both"/>
        <w:rPr>
          <w:rStyle w:val="normalchar1"/>
          <w:rFonts w:asciiTheme="minorHAnsi" w:hAnsiTheme="minorHAnsi"/>
          <w:sz w:val="22"/>
          <w:szCs w:val="22"/>
        </w:rPr>
      </w:pPr>
      <w:r w:rsidRPr="006C575A">
        <w:rPr>
          <w:rFonts w:asciiTheme="minorHAnsi" w:hAnsiTheme="minorHAnsi" w:cs="Tahoma"/>
          <w:color w:val="000000"/>
          <w:sz w:val="22"/>
          <w:szCs w:val="22"/>
        </w:rPr>
        <w:t>Woman who refuse blood products</w:t>
      </w:r>
    </w:p>
    <w:p w14:paraId="7815C564" w14:textId="77777777" w:rsidR="00DE4088" w:rsidRPr="006C575A" w:rsidRDefault="00DE4088" w:rsidP="00DE4088">
      <w:pPr>
        <w:ind w:left="360"/>
        <w:rPr>
          <w:rFonts w:asciiTheme="minorHAnsi" w:hAnsiTheme="minorHAnsi"/>
          <w:b/>
          <w:bCs/>
          <w:sz w:val="22"/>
          <w:szCs w:val="22"/>
        </w:rPr>
      </w:pPr>
    </w:p>
    <w:p w14:paraId="76427F11" w14:textId="77777777" w:rsidR="00DE4088" w:rsidRPr="006C575A" w:rsidRDefault="00DE4088" w:rsidP="00DE4088">
      <w:pPr>
        <w:pStyle w:val="ListParagraph"/>
        <w:numPr>
          <w:ilvl w:val="0"/>
          <w:numId w:val="45"/>
        </w:numPr>
        <w:rPr>
          <w:rFonts w:asciiTheme="minorHAnsi" w:hAnsiTheme="minorHAnsi"/>
          <w:b/>
          <w:bCs/>
        </w:rPr>
      </w:pPr>
      <w:r w:rsidRPr="006C575A">
        <w:rPr>
          <w:rFonts w:asciiTheme="minorHAnsi" w:hAnsiTheme="minorHAnsi"/>
          <w:b/>
          <w:bCs/>
        </w:rPr>
        <w:t>Outcome Measures</w:t>
      </w:r>
    </w:p>
    <w:p w14:paraId="7011A52F" w14:textId="77777777" w:rsidR="005329B4" w:rsidRPr="006C575A" w:rsidRDefault="005329B4" w:rsidP="006C575A">
      <w:pPr>
        <w:pStyle w:val="Body1"/>
        <w:rPr>
          <w:rFonts w:asciiTheme="minorHAnsi" w:hAnsiTheme="minorHAnsi"/>
          <w:b/>
          <w:szCs w:val="22"/>
        </w:rPr>
      </w:pPr>
      <w:r w:rsidRPr="006C575A">
        <w:rPr>
          <w:rFonts w:asciiTheme="minorHAnsi" w:hAnsiTheme="minorHAnsi"/>
          <w:b/>
          <w:szCs w:val="22"/>
        </w:rPr>
        <w:t>Primary Outcome Measures</w:t>
      </w:r>
    </w:p>
    <w:p w14:paraId="6FFAFF92" w14:textId="77777777" w:rsidR="005329B4" w:rsidRPr="006C575A" w:rsidRDefault="005329B4" w:rsidP="006C575A">
      <w:pPr>
        <w:pStyle w:val="Body1"/>
        <w:rPr>
          <w:rFonts w:asciiTheme="minorHAnsi" w:hAnsiTheme="minorHAnsi"/>
          <w:szCs w:val="22"/>
        </w:rPr>
      </w:pPr>
      <w:r w:rsidRPr="006C575A">
        <w:rPr>
          <w:rFonts w:asciiTheme="minorHAnsi" w:hAnsiTheme="minorHAnsi"/>
          <w:szCs w:val="22"/>
        </w:rPr>
        <w:t>Efficacy</w:t>
      </w:r>
    </w:p>
    <w:p w14:paraId="0B2B7BDA" w14:textId="77777777" w:rsidR="005329B4" w:rsidRPr="006C575A" w:rsidRDefault="005329B4" w:rsidP="006C575A">
      <w:pPr>
        <w:pStyle w:val="Body1"/>
        <w:spacing w:line="360" w:lineRule="auto"/>
        <w:rPr>
          <w:rFonts w:asciiTheme="minorHAnsi" w:hAnsiTheme="minorHAnsi"/>
          <w:szCs w:val="22"/>
        </w:rPr>
      </w:pPr>
      <w:r w:rsidRPr="006C575A">
        <w:rPr>
          <w:rFonts w:asciiTheme="minorHAnsi" w:hAnsiTheme="minorHAnsi"/>
          <w:szCs w:val="22"/>
        </w:rPr>
        <w:t xml:space="preserve">25% reduction in total measured blood volume loss. </w:t>
      </w:r>
    </w:p>
    <w:p w14:paraId="1E3B1EC2" w14:textId="77777777" w:rsidR="00DE4088" w:rsidRPr="006C575A" w:rsidRDefault="005329B4" w:rsidP="00DE4088">
      <w:pPr>
        <w:spacing w:line="360" w:lineRule="auto"/>
        <w:rPr>
          <w:rFonts w:asciiTheme="minorHAnsi" w:hAnsiTheme="minorHAnsi"/>
          <w:b/>
          <w:bCs/>
          <w:sz w:val="22"/>
          <w:szCs w:val="22"/>
        </w:rPr>
      </w:pPr>
      <w:r w:rsidRPr="006C575A">
        <w:rPr>
          <w:rFonts w:asciiTheme="minorHAnsi" w:hAnsiTheme="minorHAnsi"/>
          <w:b/>
          <w:bCs/>
          <w:sz w:val="22"/>
          <w:szCs w:val="22"/>
        </w:rPr>
        <w:t>Safety</w:t>
      </w:r>
    </w:p>
    <w:p w14:paraId="5D17B3AB" w14:textId="77777777" w:rsidR="005329B4" w:rsidRPr="006C575A" w:rsidRDefault="005329B4" w:rsidP="00DE4088">
      <w:pPr>
        <w:spacing w:line="360" w:lineRule="auto"/>
        <w:rPr>
          <w:rFonts w:asciiTheme="minorHAnsi" w:hAnsiTheme="minorHAnsi"/>
          <w:bCs/>
          <w:sz w:val="22"/>
          <w:szCs w:val="22"/>
        </w:rPr>
      </w:pPr>
      <w:r w:rsidRPr="006C575A">
        <w:rPr>
          <w:rFonts w:asciiTheme="minorHAnsi" w:hAnsiTheme="minorHAnsi"/>
          <w:bCs/>
          <w:sz w:val="22"/>
          <w:szCs w:val="22"/>
        </w:rPr>
        <w:t>Adverse events from randomization until discharge</w:t>
      </w:r>
    </w:p>
    <w:p w14:paraId="715493FD" w14:textId="77777777" w:rsidR="006C575A" w:rsidRDefault="005329B4" w:rsidP="006C575A">
      <w:pPr>
        <w:spacing w:line="360" w:lineRule="auto"/>
        <w:rPr>
          <w:rFonts w:asciiTheme="minorHAnsi" w:hAnsiTheme="minorHAnsi"/>
          <w:bCs/>
          <w:sz w:val="22"/>
          <w:szCs w:val="22"/>
        </w:rPr>
      </w:pPr>
      <w:r w:rsidRPr="006C575A">
        <w:rPr>
          <w:rFonts w:asciiTheme="minorHAnsi" w:hAnsiTheme="minorHAnsi"/>
          <w:bCs/>
          <w:sz w:val="22"/>
          <w:szCs w:val="22"/>
        </w:rPr>
        <w:t>Serious adverse events until day 90 post randomization.</w:t>
      </w:r>
    </w:p>
    <w:p w14:paraId="54BE4E30" w14:textId="77777777" w:rsidR="006C575A" w:rsidRPr="006C575A" w:rsidRDefault="006C575A" w:rsidP="006C575A">
      <w:pPr>
        <w:spacing w:line="360" w:lineRule="auto"/>
        <w:rPr>
          <w:rFonts w:asciiTheme="minorHAnsi" w:hAnsiTheme="minorHAnsi"/>
          <w:bCs/>
          <w:sz w:val="22"/>
          <w:szCs w:val="22"/>
        </w:rPr>
      </w:pPr>
      <w:r w:rsidRPr="005329B4">
        <w:rPr>
          <w:rFonts w:ascii="Cambria" w:hAnsi="Cambria"/>
        </w:rPr>
        <w:t>Rate of thromboembolic events at 3 months (including deep vein thrombosis, pulmonary embolism, cerebral sinus vein thrombosis, pelvic vein thrombosis, myocardial infarction and arterial thrombosis)</w:t>
      </w:r>
    </w:p>
    <w:p w14:paraId="23CA7C41" w14:textId="77777777" w:rsidR="005329B4" w:rsidRPr="006C575A" w:rsidRDefault="005329B4" w:rsidP="00DE4088">
      <w:pPr>
        <w:spacing w:line="360" w:lineRule="auto"/>
        <w:rPr>
          <w:rFonts w:asciiTheme="minorHAnsi" w:hAnsiTheme="minorHAnsi"/>
          <w:b/>
          <w:bCs/>
          <w:sz w:val="22"/>
          <w:szCs w:val="22"/>
        </w:rPr>
      </w:pPr>
    </w:p>
    <w:p w14:paraId="2A0D83E9" w14:textId="77777777" w:rsidR="00DE4088" w:rsidRPr="006C575A" w:rsidRDefault="00DE4088" w:rsidP="00DE4088">
      <w:pPr>
        <w:spacing w:line="360" w:lineRule="auto"/>
        <w:rPr>
          <w:rFonts w:asciiTheme="minorHAnsi" w:hAnsiTheme="minorHAnsi"/>
          <w:sz w:val="22"/>
          <w:szCs w:val="22"/>
        </w:rPr>
      </w:pPr>
      <w:r w:rsidRPr="006C575A">
        <w:rPr>
          <w:rFonts w:asciiTheme="minorHAnsi" w:hAnsiTheme="minorHAnsi"/>
          <w:b/>
          <w:bCs/>
          <w:sz w:val="22"/>
          <w:szCs w:val="22"/>
        </w:rPr>
        <w:t xml:space="preserve">Secondary </w:t>
      </w:r>
      <w:r w:rsidR="0036455C" w:rsidRPr="006C575A">
        <w:rPr>
          <w:rFonts w:asciiTheme="minorHAnsi" w:hAnsiTheme="minorHAnsi"/>
          <w:b/>
          <w:bCs/>
          <w:sz w:val="22"/>
          <w:szCs w:val="22"/>
        </w:rPr>
        <w:t>outcome</w:t>
      </w:r>
      <w:r w:rsidR="005329B4" w:rsidRPr="006C575A">
        <w:rPr>
          <w:rFonts w:asciiTheme="minorHAnsi" w:hAnsiTheme="minorHAnsi"/>
          <w:b/>
          <w:bCs/>
          <w:sz w:val="22"/>
          <w:szCs w:val="22"/>
        </w:rPr>
        <w:t xml:space="preserve"> measures</w:t>
      </w:r>
    </w:p>
    <w:p w14:paraId="638A4142" w14:textId="77777777" w:rsidR="004F53BF" w:rsidRPr="006C575A" w:rsidRDefault="004F53BF" w:rsidP="006C575A">
      <w:pPr>
        <w:pStyle w:val="ListParagraph"/>
        <w:numPr>
          <w:ilvl w:val="0"/>
          <w:numId w:val="38"/>
        </w:numPr>
        <w:spacing w:line="240" w:lineRule="auto"/>
        <w:ind w:left="357" w:hanging="357"/>
        <w:rPr>
          <w:rFonts w:asciiTheme="minorHAnsi" w:hAnsiTheme="minorHAnsi"/>
        </w:rPr>
      </w:pPr>
      <w:r w:rsidRPr="006C575A">
        <w:rPr>
          <w:rFonts w:asciiTheme="minorHAnsi" w:hAnsiTheme="minorHAnsi"/>
        </w:rPr>
        <w:t>Incidence of moderate PPH (blood loss between 1000 and 2000ml)</w:t>
      </w:r>
    </w:p>
    <w:p w14:paraId="49F662FC" w14:textId="77777777" w:rsidR="004F53BF" w:rsidRPr="006C575A" w:rsidRDefault="004F53BF" w:rsidP="006C575A">
      <w:pPr>
        <w:pStyle w:val="ListParagraph"/>
        <w:numPr>
          <w:ilvl w:val="0"/>
          <w:numId w:val="38"/>
        </w:numPr>
        <w:spacing w:line="240" w:lineRule="auto"/>
        <w:ind w:left="357" w:hanging="357"/>
        <w:rPr>
          <w:rFonts w:asciiTheme="minorHAnsi" w:hAnsiTheme="minorHAnsi"/>
        </w:rPr>
      </w:pPr>
      <w:r w:rsidRPr="006C575A">
        <w:rPr>
          <w:rFonts w:asciiTheme="minorHAnsi" w:hAnsiTheme="minorHAnsi"/>
        </w:rPr>
        <w:t>Incidence of severe PPH (blood loss &gt;2000 ml)</w:t>
      </w:r>
    </w:p>
    <w:p w14:paraId="590EB67D" w14:textId="77777777" w:rsidR="00630D8A" w:rsidRDefault="004F53BF" w:rsidP="006C575A">
      <w:pPr>
        <w:pStyle w:val="ListParagraph"/>
        <w:numPr>
          <w:ilvl w:val="0"/>
          <w:numId w:val="38"/>
        </w:numPr>
        <w:spacing w:line="240" w:lineRule="auto"/>
        <w:ind w:left="357" w:hanging="357"/>
        <w:rPr>
          <w:rFonts w:asciiTheme="minorHAnsi" w:hAnsiTheme="minorHAnsi"/>
        </w:rPr>
      </w:pPr>
      <w:r w:rsidRPr="006C575A">
        <w:rPr>
          <w:rFonts w:asciiTheme="minorHAnsi" w:hAnsiTheme="minorHAnsi"/>
        </w:rPr>
        <w:t xml:space="preserve">Total blood product usage </w:t>
      </w:r>
    </w:p>
    <w:p w14:paraId="392DE933" w14:textId="77777777" w:rsidR="00630D8A" w:rsidRDefault="00630D8A" w:rsidP="006C575A">
      <w:pPr>
        <w:pStyle w:val="ListParagraph"/>
        <w:numPr>
          <w:ilvl w:val="0"/>
          <w:numId w:val="38"/>
        </w:numPr>
        <w:spacing w:line="240" w:lineRule="auto"/>
        <w:ind w:left="357" w:hanging="357"/>
        <w:rPr>
          <w:rFonts w:asciiTheme="minorHAnsi" w:hAnsiTheme="minorHAnsi"/>
        </w:rPr>
      </w:pPr>
      <w:r>
        <w:rPr>
          <w:rFonts w:asciiTheme="minorHAnsi" w:hAnsiTheme="minorHAnsi"/>
        </w:rPr>
        <w:t>Total whole blood and / or packed red cells</w:t>
      </w:r>
    </w:p>
    <w:p w14:paraId="19E20666" w14:textId="77777777" w:rsidR="00630D8A" w:rsidRDefault="00630D8A" w:rsidP="006C575A">
      <w:pPr>
        <w:pStyle w:val="ListParagraph"/>
        <w:numPr>
          <w:ilvl w:val="0"/>
          <w:numId w:val="38"/>
        </w:numPr>
        <w:spacing w:line="240" w:lineRule="auto"/>
        <w:ind w:left="357" w:hanging="357"/>
        <w:rPr>
          <w:rFonts w:asciiTheme="minorHAnsi" w:hAnsiTheme="minorHAnsi"/>
        </w:rPr>
      </w:pPr>
      <w:r>
        <w:rPr>
          <w:rFonts w:asciiTheme="minorHAnsi" w:hAnsiTheme="minorHAnsi"/>
        </w:rPr>
        <w:t>Total units of FFP</w:t>
      </w:r>
    </w:p>
    <w:p w14:paraId="2395C1A9" w14:textId="77777777" w:rsidR="00630D8A" w:rsidRDefault="00630D8A" w:rsidP="006C575A">
      <w:pPr>
        <w:pStyle w:val="ListParagraph"/>
        <w:numPr>
          <w:ilvl w:val="0"/>
          <w:numId w:val="38"/>
        </w:numPr>
        <w:spacing w:line="240" w:lineRule="auto"/>
        <w:ind w:left="357" w:hanging="357"/>
        <w:rPr>
          <w:rFonts w:asciiTheme="minorHAnsi" w:hAnsiTheme="minorHAnsi"/>
        </w:rPr>
      </w:pPr>
      <w:r>
        <w:rPr>
          <w:rFonts w:asciiTheme="minorHAnsi" w:hAnsiTheme="minorHAnsi"/>
        </w:rPr>
        <w:t>Total units of platelets</w:t>
      </w:r>
    </w:p>
    <w:p w14:paraId="0C402781" w14:textId="49C613D7" w:rsidR="004F53BF" w:rsidRPr="006C575A" w:rsidRDefault="00630D8A" w:rsidP="006C575A">
      <w:pPr>
        <w:pStyle w:val="ListParagraph"/>
        <w:numPr>
          <w:ilvl w:val="0"/>
          <w:numId w:val="38"/>
        </w:numPr>
        <w:spacing w:line="240" w:lineRule="auto"/>
        <w:ind w:left="357" w:hanging="357"/>
        <w:rPr>
          <w:rFonts w:asciiTheme="minorHAnsi" w:hAnsiTheme="minorHAnsi"/>
        </w:rPr>
      </w:pPr>
      <w:r>
        <w:rPr>
          <w:rFonts w:asciiTheme="minorHAnsi" w:hAnsiTheme="minorHAnsi"/>
        </w:rPr>
        <w:t>Total units of cryoprecipitate</w:t>
      </w:r>
    </w:p>
    <w:p w14:paraId="14383E0F" w14:textId="77777777" w:rsidR="004F53BF" w:rsidRPr="006C575A" w:rsidRDefault="004F53BF" w:rsidP="006C575A">
      <w:pPr>
        <w:pStyle w:val="ListParagraph"/>
        <w:numPr>
          <w:ilvl w:val="0"/>
          <w:numId w:val="38"/>
        </w:numPr>
        <w:spacing w:line="240" w:lineRule="auto"/>
        <w:ind w:left="357" w:hanging="357"/>
        <w:rPr>
          <w:rFonts w:asciiTheme="minorHAnsi" w:hAnsiTheme="minorHAnsi"/>
        </w:rPr>
      </w:pPr>
      <w:r w:rsidRPr="006C575A">
        <w:rPr>
          <w:rFonts w:asciiTheme="minorHAnsi" w:hAnsiTheme="minorHAnsi"/>
        </w:rPr>
        <w:t>Activation of MTP</w:t>
      </w:r>
    </w:p>
    <w:p w14:paraId="4CB16FC9" w14:textId="77777777" w:rsidR="004F53BF" w:rsidRPr="006C575A" w:rsidRDefault="004F53BF" w:rsidP="006C575A">
      <w:pPr>
        <w:pStyle w:val="ListParagraph"/>
        <w:numPr>
          <w:ilvl w:val="0"/>
          <w:numId w:val="38"/>
        </w:numPr>
        <w:spacing w:line="240" w:lineRule="auto"/>
        <w:ind w:left="357" w:hanging="357"/>
        <w:rPr>
          <w:rFonts w:asciiTheme="minorHAnsi" w:hAnsiTheme="minorHAnsi"/>
        </w:rPr>
      </w:pPr>
      <w:r w:rsidRPr="006C575A">
        <w:rPr>
          <w:rFonts w:asciiTheme="minorHAnsi" w:hAnsiTheme="minorHAnsi"/>
        </w:rPr>
        <w:t xml:space="preserve">Need for haemostatic intervention (balloon </w:t>
      </w:r>
      <w:proofErr w:type="spellStart"/>
      <w:r w:rsidRPr="006C575A">
        <w:rPr>
          <w:rFonts w:asciiTheme="minorHAnsi" w:hAnsiTheme="minorHAnsi"/>
        </w:rPr>
        <w:t>tamponade</w:t>
      </w:r>
      <w:proofErr w:type="spellEnd"/>
      <w:r w:rsidRPr="006C575A">
        <w:rPr>
          <w:rFonts w:asciiTheme="minorHAnsi" w:hAnsiTheme="minorHAnsi"/>
        </w:rPr>
        <w:t>, uterine artery embolization, surgical arterial ligation, hysterectomy)</w:t>
      </w:r>
    </w:p>
    <w:p w14:paraId="4E1A3D8C" w14:textId="77777777" w:rsidR="004F53BF" w:rsidRPr="006C575A" w:rsidRDefault="004F53BF" w:rsidP="006C575A">
      <w:pPr>
        <w:pStyle w:val="ListParagraph"/>
        <w:numPr>
          <w:ilvl w:val="0"/>
          <w:numId w:val="38"/>
        </w:numPr>
        <w:spacing w:line="240" w:lineRule="auto"/>
        <w:ind w:left="357" w:hanging="357"/>
        <w:rPr>
          <w:rFonts w:asciiTheme="minorHAnsi" w:hAnsiTheme="minorHAnsi"/>
        </w:rPr>
      </w:pPr>
      <w:r w:rsidRPr="006C575A">
        <w:rPr>
          <w:rFonts w:asciiTheme="minorHAnsi" w:hAnsiTheme="minorHAnsi"/>
        </w:rPr>
        <w:t xml:space="preserve">Anaemia with </w:t>
      </w:r>
      <w:proofErr w:type="spellStart"/>
      <w:r w:rsidRPr="006C575A">
        <w:rPr>
          <w:rFonts w:asciiTheme="minorHAnsi" w:hAnsiTheme="minorHAnsi"/>
        </w:rPr>
        <w:t>Hb</w:t>
      </w:r>
      <w:proofErr w:type="spellEnd"/>
      <w:r w:rsidRPr="006C575A">
        <w:rPr>
          <w:rFonts w:asciiTheme="minorHAnsi" w:hAnsiTheme="minorHAnsi"/>
        </w:rPr>
        <w:t xml:space="preserve"> &lt;80 g/L at 24 hours post delivery</w:t>
      </w:r>
    </w:p>
    <w:p w14:paraId="5FB8014B" w14:textId="77777777" w:rsidR="004F53BF" w:rsidRPr="006C575A" w:rsidRDefault="004F53BF" w:rsidP="006C575A">
      <w:pPr>
        <w:pStyle w:val="ListParagraph"/>
        <w:numPr>
          <w:ilvl w:val="0"/>
          <w:numId w:val="38"/>
        </w:numPr>
        <w:spacing w:line="240" w:lineRule="auto"/>
        <w:ind w:left="357" w:hanging="357"/>
        <w:rPr>
          <w:rFonts w:asciiTheme="minorHAnsi" w:hAnsiTheme="minorHAnsi"/>
        </w:rPr>
      </w:pPr>
      <w:r w:rsidRPr="006C575A">
        <w:rPr>
          <w:rFonts w:asciiTheme="minorHAnsi" w:hAnsiTheme="minorHAnsi"/>
        </w:rPr>
        <w:t>Anaemia at 6 weeks postpartum (</w:t>
      </w:r>
      <w:proofErr w:type="spellStart"/>
      <w:r w:rsidRPr="006C575A">
        <w:rPr>
          <w:rFonts w:asciiTheme="minorHAnsi" w:hAnsiTheme="minorHAnsi"/>
        </w:rPr>
        <w:t>Hb</w:t>
      </w:r>
      <w:proofErr w:type="spellEnd"/>
      <w:r w:rsidRPr="006C575A">
        <w:rPr>
          <w:rFonts w:asciiTheme="minorHAnsi" w:hAnsiTheme="minorHAnsi"/>
        </w:rPr>
        <w:t xml:space="preserve"> &lt;100 g/L)</w:t>
      </w:r>
    </w:p>
    <w:p w14:paraId="3116877E" w14:textId="77777777" w:rsidR="004F53BF" w:rsidRPr="006C575A" w:rsidRDefault="004F53BF" w:rsidP="006C575A">
      <w:pPr>
        <w:pStyle w:val="ListParagraph"/>
        <w:numPr>
          <w:ilvl w:val="0"/>
          <w:numId w:val="38"/>
        </w:numPr>
        <w:spacing w:line="240" w:lineRule="auto"/>
        <w:ind w:left="357" w:hanging="357"/>
        <w:rPr>
          <w:rFonts w:asciiTheme="minorHAnsi" w:hAnsiTheme="minorHAnsi"/>
        </w:rPr>
      </w:pPr>
      <w:r w:rsidRPr="006C575A">
        <w:rPr>
          <w:rFonts w:asciiTheme="minorHAnsi" w:hAnsiTheme="minorHAnsi"/>
        </w:rPr>
        <w:t>Admission to ICU/ DCCM</w:t>
      </w:r>
    </w:p>
    <w:p w14:paraId="4858C02B" w14:textId="77777777" w:rsidR="004F53BF" w:rsidRPr="006C575A" w:rsidRDefault="004F53BF" w:rsidP="006C575A">
      <w:pPr>
        <w:pStyle w:val="ListParagraph"/>
        <w:numPr>
          <w:ilvl w:val="0"/>
          <w:numId w:val="38"/>
        </w:numPr>
        <w:spacing w:line="240" w:lineRule="auto"/>
        <w:ind w:left="357" w:hanging="357"/>
        <w:rPr>
          <w:rFonts w:asciiTheme="minorHAnsi" w:hAnsiTheme="minorHAnsi"/>
        </w:rPr>
      </w:pPr>
      <w:r w:rsidRPr="006C575A">
        <w:rPr>
          <w:rFonts w:asciiTheme="minorHAnsi" w:hAnsiTheme="minorHAnsi"/>
        </w:rPr>
        <w:t>Maternal mortality</w:t>
      </w:r>
    </w:p>
    <w:p w14:paraId="0FD111D5" w14:textId="77777777" w:rsidR="00DE4088" w:rsidRPr="006C575A" w:rsidRDefault="00DE4088" w:rsidP="006C575A">
      <w:pPr>
        <w:pStyle w:val="ListParagraph"/>
        <w:numPr>
          <w:ilvl w:val="0"/>
          <w:numId w:val="38"/>
        </w:numPr>
        <w:spacing w:line="240" w:lineRule="auto"/>
        <w:ind w:left="357" w:hanging="357"/>
        <w:rPr>
          <w:rFonts w:asciiTheme="minorHAnsi" w:hAnsiTheme="minorHAnsi"/>
        </w:rPr>
      </w:pPr>
      <w:r w:rsidRPr="006C575A">
        <w:rPr>
          <w:rFonts w:asciiTheme="minorHAnsi" w:hAnsiTheme="minorHAnsi"/>
        </w:rPr>
        <w:t xml:space="preserve">Infection rates (wound infection, </w:t>
      </w:r>
      <w:proofErr w:type="spellStart"/>
      <w:r w:rsidRPr="006C575A">
        <w:rPr>
          <w:rFonts w:asciiTheme="minorHAnsi" w:hAnsiTheme="minorHAnsi"/>
        </w:rPr>
        <w:t>endometritis</w:t>
      </w:r>
      <w:proofErr w:type="spellEnd"/>
      <w:r w:rsidRPr="006C575A">
        <w:rPr>
          <w:rFonts w:asciiTheme="minorHAnsi" w:hAnsiTheme="minorHAnsi"/>
        </w:rPr>
        <w:t>, pneumonia)</w:t>
      </w:r>
    </w:p>
    <w:p w14:paraId="62A5D48B" w14:textId="77777777" w:rsidR="00DE4088" w:rsidRPr="006C575A" w:rsidRDefault="004F53BF" w:rsidP="00DE4088">
      <w:pPr>
        <w:pStyle w:val="ListParagraph"/>
        <w:numPr>
          <w:ilvl w:val="0"/>
          <w:numId w:val="38"/>
        </w:numPr>
        <w:spacing w:line="240" w:lineRule="auto"/>
        <w:ind w:left="357" w:hanging="357"/>
        <w:rPr>
          <w:rFonts w:asciiTheme="minorHAnsi" w:hAnsiTheme="minorHAnsi"/>
        </w:rPr>
      </w:pPr>
      <w:r w:rsidRPr="006C575A">
        <w:rPr>
          <w:rFonts w:asciiTheme="minorHAnsi" w:hAnsiTheme="minorHAnsi"/>
        </w:rPr>
        <w:t>D</w:t>
      </w:r>
      <w:r w:rsidR="00DE4088" w:rsidRPr="006C575A">
        <w:rPr>
          <w:rFonts w:asciiTheme="minorHAnsi" w:hAnsiTheme="minorHAnsi"/>
        </w:rPr>
        <w:t xml:space="preserve">uration of </w:t>
      </w:r>
      <w:r w:rsidRPr="006C575A">
        <w:rPr>
          <w:rFonts w:asciiTheme="minorHAnsi" w:hAnsiTheme="minorHAnsi"/>
        </w:rPr>
        <w:t xml:space="preserve">postpartum </w:t>
      </w:r>
      <w:r w:rsidR="00DE4088" w:rsidRPr="006C575A">
        <w:rPr>
          <w:rFonts w:asciiTheme="minorHAnsi" w:hAnsiTheme="minorHAnsi"/>
        </w:rPr>
        <w:t>hospital stay</w:t>
      </w:r>
    </w:p>
    <w:p w14:paraId="0ED7D33B" w14:textId="77777777" w:rsidR="00DE4088" w:rsidRPr="006C575A" w:rsidRDefault="00DE4088" w:rsidP="00DE4088">
      <w:pPr>
        <w:pStyle w:val="ListParagraph"/>
        <w:numPr>
          <w:ilvl w:val="0"/>
          <w:numId w:val="38"/>
        </w:numPr>
        <w:spacing w:line="240" w:lineRule="auto"/>
        <w:ind w:left="357" w:hanging="357"/>
        <w:rPr>
          <w:rFonts w:asciiTheme="minorHAnsi" w:hAnsiTheme="minorHAnsi"/>
        </w:rPr>
      </w:pPr>
      <w:r w:rsidRPr="006C575A">
        <w:rPr>
          <w:rFonts w:asciiTheme="minorHAnsi" w:hAnsiTheme="minorHAnsi"/>
        </w:rPr>
        <w:t xml:space="preserve">Breast feeding rates </w:t>
      </w:r>
      <w:r w:rsidR="004F53BF" w:rsidRPr="006C575A">
        <w:rPr>
          <w:rFonts w:asciiTheme="minorHAnsi" w:hAnsiTheme="minorHAnsi"/>
        </w:rPr>
        <w:t xml:space="preserve">at hospital discharge and </w:t>
      </w:r>
      <w:r w:rsidRPr="006C575A">
        <w:rPr>
          <w:rFonts w:asciiTheme="minorHAnsi" w:hAnsiTheme="minorHAnsi"/>
        </w:rPr>
        <w:t>at 6 weeks</w:t>
      </w:r>
    </w:p>
    <w:p w14:paraId="08CF4625" w14:textId="147FD0A0" w:rsidR="005329B4" w:rsidRPr="006C575A" w:rsidRDefault="005329B4" w:rsidP="006C575A">
      <w:pPr>
        <w:pStyle w:val="ListParagraph"/>
        <w:numPr>
          <w:ilvl w:val="0"/>
          <w:numId w:val="38"/>
        </w:numPr>
        <w:spacing w:line="240" w:lineRule="auto"/>
        <w:ind w:left="357" w:hanging="357"/>
        <w:rPr>
          <w:rFonts w:asciiTheme="minorHAnsi" w:hAnsiTheme="minorHAnsi"/>
        </w:rPr>
      </w:pPr>
      <w:r w:rsidRPr="006C575A">
        <w:rPr>
          <w:rFonts w:asciiTheme="minorHAnsi" w:eastAsia="Arial Unicode MS" w:hAnsiTheme="minorHAnsi" w:cs="Tahoma"/>
          <w:color w:val="000000"/>
          <w:u w:color="000000"/>
        </w:rPr>
        <w:t>Quality of life indicators</w:t>
      </w:r>
      <w:r w:rsidR="00630D8A">
        <w:rPr>
          <w:rFonts w:asciiTheme="minorHAnsi" w:eastAsia="Arial Unicode MS" w:hAnsiTheme="minorHAnsi" w:cs="Tahoma"/>
          <w:color w:val="000000"/>
          <w:u w:color="000000"/>
        </w:rPr>
        <w:t xml:space="preserve"> as per WHODAS 2.0</w:t>
      </w:r>
      <w:r w:rsidRPr="006C575A">
        <w:rPr>
          <w:rFonts w:asciiTheme="minorHAnsi" w:eastAsia="Arial Unicode MS" w:hAnsiTheme="minorHAnsi" w:cs="Tahoma"/>
          <w:color w:val="000000"/>
          <w:u w:color="000000"/>
        </w:rPr>
        <w:t>/ post-traumatic stress disorder score at 6 weeks</w:t>
      </w:r>
    </w:p>
    <w:p w14:paraId="12C2A667" w14:textId="77777777" w:rsidR="006B3E62" w:rsidRPr="006C575A" w:rsidRDefault="006B3E62" w:rsidP="006C575A">
      <w:pPr>
        <w:pStyle w:val="ListParagraph"/>
        <w:rPr>
          <w:rFonts w:asciiTheme="minorHAnsi" w:hAnsiTheme="minorHAnsi"/>
        </w:rPr>
      </w:pPr>
    </w:p>
    <w:p w14:paraId="5076704B" w14:textId="77777777" w:rsidR="006B3E62" w:rsidRDefault="006B3E62" w:rsidP="006B3E62">
      <w:pPr>
        <w:pStyle w:val="Body1"/>
        <w:spacing w:line="240" w:lineRule="auto"/>
        <w:rPr>
          <w:rFonts w:asciiTheme="minorHAnsi" w:hAnsiTheme="minorHAnsi"/>
          <w:b/>
          <w:szCs w:val="22"/>
        </w:rPr>
      </w:pPr>
      <w:r w:rsidRPr="006C575A">
        <w:rPr>
          <w:rFonts w:asciiTheme="minorHAnsi" w:hAnsiTheme="minorHAnsi"/>
          <w:b/>
          <w:szCs w:val="22"/>
        </w:rPr>
        <w:t>Safety Outcome Measures</w:t>
      </w:r>
    </w:p>
    <w:p w14:paraId="29F0CB11" w14:textId="665E5CC3" w:rsidR="00630D8A" w:rsidRDefault="00630D8A" w:rsidP="006B3E62">
      <w:pPr>
        <w:pStyle w:val="Body1"/>
        <w:spacing w:line="240" w:lineRule="auto"/>
        <w:rPr>
          <w:rFonts w:asciiTheme="minorHAnsi" w:hAnsiTheme="minorHAnsi"/>
          <w:b/>
          <w:szCs w:val="22"/>
        </w:rPr>
      </w:pPr>
      <w:r>
        <w:rPr>
          <w:rFonts w:asciiTheme="minorHAnsi" w:hAnsiTheme="minorHAnsi"/>
          <w:b/>
          <w:szCs w:val="22"/>
        </w:rPr>
        <w:t>Other reactions or minor reactions related to drug administration.</w:t>
      </w:r>
    </w:p>
    <w:p w14:paraId="5C9BF6F8" w14:textId="4D19886B" w:rsidR="00630D8A" w:rsidRDefault="00630D8A" w:rsidP="006B3E62">
      <w:pPr>
        <w:pStyle w:val="Body1"/>
        <w:spacing w:line="240" w:lineRule="auto"/>
        <w:rPr>
          <w:rFonts w:asciiTheme="minorHAnsi" w:hAnsiTheme="minorHAnsi"/>
          <w:b/>
          <w:szCs w:val="22"/>
        </w:rPr>
      </w:pPr>
      <w:r>
        <w:rPr>
          <w:rFonts w:asciiTheme="minorHAnsi" w:hAnsiTheme="minorHAnsi"/>
          <w:b/>
          <w:szCs w:val="22"/>
        </w:rPr>
        <w:t>Unexpected adverse reaction (anaphylaxis or allergic reaction, fever, headache, nausea or vomiting)</w:t>
      </w:r>
    </w:p>
    <w:p w14:paraId="6ABED3E5" w14:textId="77777777" w:rsidR="00B611C8" w:rsidRPr="006C575A" w:rsidRDefault="00B611C8" w:rsidP="006C575A">
      <w:pPr>
        <w:spacing w:after="200"/>
        <w:outlineLvl w:val="0"/>
        <w:rPr>
          <w:rFonts w:asciiTheme="minorHAnsi" w:eastAsia="Arial Unicode MS" w:hAnsiTheme="minorHAnsi"/>
          <w:color w:val="000000"/>
          <w:sz w:val="22"/>
          <w:szCs w:val="22"/>
          <w:u w:color="000000"/>
        </w:rPr>
      </w:pPr>
    </w:p>
    <w:p w14:paraId="35D3F28D" w14:textId="77777777" w:rsidR="006B3E62" w:rsidRPr="006C575A" w:rsidRDefault="006B3E62" w:rsidP="006B3E62">
      <w:pPr>
        <w:ind w:left="720" w:hanging="360"/>
        <w:jc w:val="both"/>
        <w:outlineLvl w:val="0"/>
        <w:rPr>
          <w:rFonts w:asciiTheme="minorHAnsi" w:eastAsia="Arial Unicode MS" w:hAnsiTheme="minorHAnsi"/>
          <w:color w:val="000000"/>
          <w:sz w:val="22"/>
          <w:szCs w:val="22"/>
          <w:u w:color="000000"/>
        </w:rPr>
      </w:pPr>
    </w:p>
    <w:p w14:paraId="1F0CD674" w14:textId="77777777" w:rsidR="006B3E62" w:rsidRPr="006C575A" w:rsidRDefault="006B3E62" w:rsidP="006B3E62">
      <w:pPr>
        <w:numPr>
          <w:ilvl w:val="0"/>
          <w:numId w:val="29"/>
        </w:numPr>
        <w:tabs>
          <w:tab w:val="num" w:pos="540"/>
        </w:tabs>
        <w:spacing w:line="360" w:lineRule="auto"/>
        <w:ind w:left="540" w:hanging="360"/>
        <w:jc w:val="both"/>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Methods</w:t>
      </w:r>
    </w:p>
    <w:p w14:paraId="4A8BE1B4" w14:textId="12F6F528" w:rsidR="006B3E62" w:rsidRPr="006C575A" w:rsidRDefault="00630D8A" w:rsidP="001C18A8">
      <w:pPr>
        <w:numPr>
          <w:ilvl w:val="4"/>
          <w:numId w:val="29"/>
        </w:numPr>
        <w:spacing w:line="360" w:lineRule="auto"/>
        <w:ind w:hanging="360"/>
        <w:jc w:val="both"/>
        <w:outlineLvl w:val="0"/>
        <w:rPr>
          <w:rFonts w:asciiTheme="minorHAnsi" w:eastAsia="Arial Unicode MS" w:hAnsiTheme="minorHAnsi"/>
          <w:b/>
          <w:color w:val="000000"/>
          <w:sz w:val="22"/>
          <w:szCs w:val="22"/>
          <w:u w:color="000000"/>
        </w:rPr>
      </w:pPr>
      <w:r>
        <w:rPr>
          <w:rFonts w:asciiTheme="minorHAnsi" w:eastAsia="Arial Unicode MS" w:hAnsiTheme="minorHAnsi"/>
          <w:b/>
          <w:color w:val="000000"/>
          <w:sz w:val="22"/>
          <w:szCs w:val="22"/>
          <w:u w:color="000000"/>
        </w:rPr>
        <w:t xml:space="preserve">           </w:t>
      </w:r>
      <w:r w:rsidR="001C18A8">
        <w:rPr>
          <w:rFonts w:asciiTheme="minorHAnsi" w:eastAsia="Arial Unicode MS" w:hAnsiTheme="minorHAnsi"/>
          <w:b/>
          <w:color w:val="000000"/>
          <w:sz w:val="22"/>
          <w:szCs w:val="22"/>
          <w:u w:color="000000"/>
        </w:rPr>
        <w:t xml:space="preserve"> </w:t>
      </w:r>
      <w:r w:rsidR="006B3E62" w:rsidRPr="006C575A">
        <w:rPr>
          <w:rFonts w:asciiTheme="minorHAnsi" w:eastAsia="Arial Unicode MS" w:hAnsiTheme="minorHAnsi"/>
          <w:b/>
          <w:color w:val="000000"/>
          <w:sz w:val="22"/>
          <w:szCs w:val="22"/>
          <w:u w:color="000000"/>
        </w:rPr>
        <w:t>Consent</w:t>
      </w:r>
    </w:p>
    <w:p w14:paraId="735E8DC1" w14:textId="6520DA56" w:rsidR="006B3E62" w:rsidRPr="006C575A" w:rsidRDefault="004C3FEA" w:rsidP="004C3FEA">
      <w:pPr>
        <w:pStyle w:val="Body1"/>
        <w:spacing w:line="360" w:lineRule="auto"/>
        <w:ind w:left="720"/>
        <w:jc w:val="both"/>
        <w:rPr>
          <w:rFonts w:asciiTheme="minorHAnsi" w:hAnsiTheme="minorHAnsi"/>
          <w:szCs w:val="22"/>
        </w:rPr>
      </w:pPr>
      <w:r w:rsidRPr="006C575A">
        <w:rPr>
          <w:rFonts w:asciiTheme="minorHAnsi" w:hAnsiTheme="minorHAnsi"/>
          <w:szCs w:val="22"/>
        </w:rPr>
        <w:t xml:space="preserve">Postpartum haemorrhage is an unanticipated sudden complication of delivery and approaching women for informed consent for the first time when they develop PPH is unlikely to offer sufficient time to fully discuss the implications of the proposed intervention. We plan to provide written information sheets to women in the third trimester of pregnancy who </w:t>
      </w:r>
      <w:r w:rsidR="006B3E62" w:rsidRPr="006C575A">
        <w:rPr>
          <w:rFonts w:asciiTheme="minorHAnsi" w:hAnsiTheme="minorHAnsi"/>
          <w:szCs w:val="22"/>
        </w:rPr>
        <w:t xml:space="preserve">are </w:t>
      </w:r>
      <w:r w:rsidR="00517A13" w:rsidRPr="006C575A">
        <w:rPr>
          <w:rFonts w:asciiTheme="minorHAnsi" w:hAnsiTheme="minorHAnsi"/>
          <w:szCs w:val="22"/>
        </w:rPr>
        <w:t xml:space="preserve">planning to deliver in the study </w:t>
      </w:r>
      <w:r w:rsidR="006B3E62" w:rsidRPr="006C575A">
        <w:rPr>
          <w:rFonts w:asciiTheme="minorHAnsi" w:hAnsiTheme="minorHAnsi"/>
          <w:szCs w:val="22"/>
        </w:rPr>
        <w:t xml:space="preserve">sites </w:t>
      </w:r>
      <w:r w:rsidR="00253B66" w:rsidRPr="006C575A">
        <w:rPr>
          <w:rFonts w:asciiTheme="minorHAnsi" w:hAnsiTheme="minorHAnsi"/>
          <w:szCs w:val="22"/>
        </w:rPr>
        <w:t>when they attend</w:t>
      </w:r>
      <w:r w:rsidR="006B3E62" w:rsidRPr="006C575A">
        <w:rPr>
          <w:rFonts w:asciiTheme="minorHAnsi" w:hAnsiTheme="minorHAnsi"/>
          <w:szCs w:val="22"/>
        </w:rPr>
        <w:t xml:space="preserve"> routine antenatal visits. </w:t>
      </w:r>
      <w:r w:rsidRPr="006C575A">
        <w:rPr>
          <w:rFonts w:asciiTheme="minorHAnsi" w:hAnsiTheme="minorHAnsi"/>
          <w:szCs w:val="22"/>
        </w:rPr>
        <w:t>W</w:t>
      </w:r>
      <w:r w:rsidR="006B3E62" w:rsidRPr="006C575A">
        <w:rPr>
          <w:rFonts w:asciiTheme="minorHAnsi" w:hAnsiTheme="minorHAnsi"/>
          <w:szCs w:val="22"/>
        </w:rPr>
        <w:t xml:space="preserve">oman </w:t>
      </w:r>
      <w:r w:rsidRPr="006C575A">
        <w:rPr>
          <w:rFonts w:asciiTheme="minorHAnsi" w:hAnsiTheme="minorHAnsi"/>
          <w:szCs w:val="22"/>
        </w:rPr>
        <w:t xml:space="preserve">booked with hospital LMC and private obstetricians and independent midwives will receive study information and will be eligible for </w:t>
      </w:r>
      <w:r w:rsidR="005857E1" w:rsidRPr="006C575A">
        <w:rPr>
          <w:rFonts w:asciiTheme="minorHAnsi" w:hAnsiTheme="minorHAnsi"/>
          <w:szCs w:val="22"/>
        </w:rPr>
        <w:t>enrolment</w:t>
      </w:r>
      <w:r w:rsidR="006B3E62" w:rsidRPr="006C575A">
        <w:rPr>
          <w:rFonts w:asciiTheme="minorHAnsi" w:hAnsiTheme="minorHAnsi"/>
          <w:szCs w:val="22"/>
        </w:rPr>
        <w:t xml:space="preserve">. </w:t>
      </w:r>
    </w:p>
    <w:p w14:paraId="0D711D60" w14:textId="77777777" w:rsidR="006B3E62" w:rsidRPr="006C575A" w:rsidRDefault="006B3E62" w:rsidP="006B3E62">
      <w:pPr>
        <w:pStyle w:val="Body1"/>
        <w:spacing w:line="360" w:lineRule="auto"/>
        <w:ind w:left="720"/>
        <w:jc w:val="both"/>
        <w:rPr>
          <w:rFonts w:asciiTheme="minorHAnsi" w:hAnsiTheme="minorHAnsi"/>
          <w:szCs w:val="22"/>
        </w:rPr>
      </w:pPr>
      <w:r w:rsidRPr="006C575A">
        <w:rPr>
          <w:rFonts w:asciiTheme="minorHAnsi" w:hAnsiTheme="minorHAnsi"/>
          <w:szCs w:val="22"/>
        </w:rPr>
        <w:t xml:space="preserve">Written consent will be obtained from all women </w:t>
      </w:r>
      <w:r w:rsidR="009E1C38" w:rsidRPr="006C575A">
        <w:rPr>
          <w:rFonts w:asciiTheme="minorHAnsi" w:hAnsiTheme="minorHAnsi"/>
          <w:szCs w:val="22"/>
        </w:rPr>
        <w:t xml:space="preserve">who would be </w:t>
      </w:r>
      <w:r w:rsidRPr="006C575A">
        <w:rPr>
          <w:rFonts w:asciiTheme="minorHAnsi" w:hAnsiTheme="minorHAnsi"/>
          <w:szCs w:val="22"/>
        </w:rPr>
        <w:t xml:space="preserve">willing to participate either during the third trimester or when the woman presents to the labour ward. </w:t>
      </w:r>
    </w:p>
    <w:p w14:paraId="4780B3E2" w14:textId="77777777" w:rsidR="006B3E62" w:rsidRDefault="004C3FEA" w:rsidP="006B3E62">
      <w:pPr>
        <w:pStyle w:val="Body1"/>
        <w:spacing w:line="360" w:lineRule="auto"/>
        <w:ind w:left="720"/>
        <w:jc w:val="both"/>
        <w:rPr>
          <w:rFonts w:asciiTheme="minorHAnsi" w:hAnsiTheme="minorHAnsi"/>
          <w:b/>
          <w:szCs w:val="22"/>
        </w:rPr>
      </w:pPr>
      <w:r w:rsidRPr="006C575A">
        <w:rPr>
          <w:rFonts w:asciiTheme="minorHAnsi" w:hAnsiTheme="minorHAnsi"/>
          <w:szCs w:val="22"/>
        </w:rPr>
        <w:t xml:space="preserve"> We anticipated that t</w:t>
      </w:r>
      <w:r w:rsidR="006B3E62" w:rsidRPr="006C575A">
        <w:rPr>
          <w:rFonts w:asciiTheme="minorHAnsi" w:hAnsiTheme="minorHAnsi"/>
          <w:szCs w:val="22"/>
        </w:rPr>
        <w:t xml:space="preserve">he majority of women will </w:t>
      </w:r>
      <w:r w:rsidRPr="006C575A">
        <w:rPr>
          <w:rFonts w:asciiTheme="minorHAnsi" w:hAnsiTheme="minorHAnsi"/>
          <w:szCs w:val="22"/>
        </w:rPr>
        <w:t xml:space="preserve">indicate </w:t>
      </w:r>
      <w:r w:rsidR="006B3E62" w:rsidRPr="006C575A">
        <w:rPr>
          <w:rFonts w:asciiTheme="minorHAnsi" w:hAnsiTheme="minorHAnsi"/>
          <w:szCs w:val="22"/>
        </w:rPr>
        <w:t>consent in advance of labour</w:t>
      </w:r>
      <w:r w:rsidRPr="006C575A">
        <w:rPr>
          <w:rFonts w:asciiTheme="minorHAnsi" w:hAnsiTheme="minorHAnsi"/>
          <w:szCs w:val="22"/>
        </w:rPr>
        <w:t xml:space="preserve"> but will be able</w:t>
      </w:r>
      <w:r w:rsidR="006B3E62" w:rsidRPr="006C575A">
        <w:rPr>
          <w:rFonts w:asciiTheme="minorHAnsi" w:hAnsiTheme="minorHAnsi"/>
          <w:szCs w:val="22"/>
        </w:rPr>
        <w:t xml:space="preserve">. The consent form will be filed in an easily accessibly place, in the front of the participants’ hospital antenatal notes. This method ensures that women will be given the necessary information and can therefore provide informed consent with full mental capacity prior to the </w:t>
      </w:r>
      <w:r w:rsidR="006B3E62" w:rsidRPr="006C575A">
        <w:rPr>
          <w:rFonts w:asciiTheme="minorHAnsi" w:hAnsiTheme="minorHAnsi"/>
          <w:b/>
          <w:szCs w:val="22"/>
        </w:rPr>
        <w:t>Intervention</w:t>
      </w:r>
      <w:r w:rsidR="006B3E62" w:rsidRPr="006C575A">
        <w:rPr>
          <w:rFonts w:asciiTheme="minorHAnsi" w:hAnsiTheme="minorHAnsi"/>
          <w:szCs w:val="22"/>
        </w:rPr>
        <w:t xml:space="preserve"> development of a PPH.</w:t>
      </w:r>
      <w:r w:rsidR="006B3E62" w:rsidRPr="006C575A">
        <w:rPr>
          <w:rFonts w:asciiTheme="minorHAnsi" w:hAnsiTheme="minorHAnsi"/>
          <w:b/>
          <w:szCs w:val="22"/>
        </w:rPr>
        <w:t xml:space="preserve"> </w:t>
      </w:r>
    </w:p>
    <w:p w14:paraId="428FBBE9" w14:textId="77777777" w:rsidR="005857E1" w:rsidRPr="006C575A" w:rsidRDefault="005857E1" w:rsidP="006B3E62">
      <w:pPr>
        <w:pStyle w:val="Body1"/>
        <w:spacing w:line="360" w:lineRule="auto"/>
        <w:ind w:left="720"/>
        <w:jc w:val="both"/>
        <w:rPr>
          <w:rFonts w:asciiTheme="minorHAnsi" w:hAnsiTheme="minorHAnsi"/>
          <w:b/>
          <w:szCs w:val="22"/>
        </w:rPr>
      </w:pPr>
    </w:p>
    <w:p w14:paraId="2F81ADEF" w14:textId="391C64A0" w:rsidR="006B3E62" w:rsidRPr="006C575A" w:rsidRDefault="006B3E62" w:rsidP="006B3E62">
      <w:pPr>
        <w:numPr>
          <w:ilvl w:val="1"/>
          <w:numId w:val="29"/>
        </w:numPr>
        <w:spacing w:line="360" w:lineRule="auto"/>
        <w:ind w:hanging="360"/>
        <w:jc w:val="both"/>
        <w:outlineLvl w:val="0"/>
        <w:rPr>
          <w:rFonts w:asciiTheme="minorHAnsi" w:eastAsia="Arial Unicode MS" w:hAnsiTheme="minorHAnsi"/>
          <w:b/>
          <w:color w:val="000000"/>
          <w:sz w:val="22"/>
          <w:szCs w:val="22"/>
          <w:u w:color="000000"/>
        </w:rPr>
      </w:pPr>
      <w:proofErr w:type="spellStart"/>
      <w:r w:rsidRPr="006C575A">
        <w:rPr>
          <w:rFonts w:asciiTheme="minorHAnsi" w:eastAsia="Arial Unicode MS" w:hAnsiTheme="minorHAnsi"/>
          <w:b/>
          <w:color w:val="000000"/>
          <w:sz w:val="22"/>
          <w:szCs w:val="22"/>
          <w:u w:color="000000"/>
        </w:rPr>
        <w:t>Randomisation</w:t>
      </w:r>
      <w:proofErr w:type="spellEnd"/>
    </w:p>
    <w:p w14:paraId="4F0A7FEA" w14:textId="77777777" w:rsidR="006B3E62" w:rsidRPr="004D159D" w:rsidRDefault="00687205" w:rsidP="004D159D">
      <w:pPr>
        <w:spacing w:line="360" w:lineRule="auto"/>
        <w:ind w:left="720"/>
        <w:jc w:val="both"/>
        <w:outlineLvl w:val="0"/>
        <w:rPr>
          <w:rFonts w:asciiTheme="minorHAnsi" w:eastAsia="Arial Unicode MS" w:hAnsiTheme="minorHAnsi"/>
          <w:color w:val="000000"/>
          <w:sz w:val="22"/>
          <w:u w:color="000000"/>
        </w:rPr>
      </w:pPr>
      <w:r w:rsidRPr="00687205">
        <w:rPr>
          <w:rFonts w:asciiTheme="minorHAnsi" w:eastAsia="Arial Unicode MS" w:hAnsiTheme="minorHAnsi"/>
          <w:color w:val="000000"/>
          <w:sz w:val="22"/>
          <w:szCs w:val="22"/>
          <w:u w:color="000000"/>
        </w:rPr>
        <w:t>As per research department: Allocation by randomized envelope method.</w:t>
      </w:r>
    </w:p>
    <w:p w14:paraId="60DA2047" w14:textId="543D2BDB" w:rsidR="006B3E62" w:rsidRPr="006C575A" w:rsidRDefault="006B3E62" w:rsidP="006B3E62">
      <w:pPr>
        <w:numPr>
          <w:ilvl w:val="1"/>
          <w:numId w:val="29"/>
        </w:numPr>
        <w:spacing w:line="360" w:lineRule="auto"/>
        <w:ind w:hanging="360"/>
        <w:jc w:val="both"/>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Intervention</w:t>
      </w:r>
    </w:p>
    <w:p w14:paraId="2B152FB1" w14:textId="0DB8A215" w:rsidR="006B3E62" w:rsidRPr="006C575A" w:rsidRDefault="006B3E62" w:rsidP="006B3E62">
      <w:pPr>
        <w:pStyle w:val="Body1"/>
        <w:spacing w:line="360" w:lineRule="auto"/>
        <w:ind w:left="720"/>
        <w:jc w:val="both"/>
        <w:rPr>
          <w:rFonts w:asciiTheme="minorHAnsi" w:hAnsiTheme="minorHAnsi"/>
          <w:szCs w:val="22"/>
        </w:rPr>
      </w:pPr>
      <w:r w:rsidRPr="006C575A">
        <w:rPr>
          <w:rFonts w:asciiTheme="minorHAnsi" w:hAnsiTheme="minorHAnsi"/>
          <w:szCs w:val="22"/>
        </w:rPr>
        <w:t>After eligibility is confirmed, women will be allocated to ei</w:t>
      </w:r>
      <w:r w:rsidR="00686E70" w:rsidRPr="006C575A">
        <w:rPr>
          <w:rFonts w:asciiTheme="minorHAnsi" w:hAnsiTheme="minorHAnsi"/>
          <w:szCs w:val="22"/>
        </w:rPr>
        <w:t xml:space="preserve">ther </w:t>
      </w:r>
      <w:r w:rsidR="0018037D">
        <w:rPr>
          <w:rFonts w:asciiTheme="minorHAnsi" w:hAnsiTheme="minorHAnsi"/>
          <w:szCs w:val="22"/>
        </w:rPr>
        <w:t xml:space="preserve">standard of </w:t>
      </w:r>
      <w:proofErr w:type="gramStart"/>
      <w:r w:rsidR="0018037D">
        <w:rPr>
          <w:rFonts w:asciiTheme="minorHAnsi" w:hAnsiTheme="minorHAnsi"/>
          <w:szCs w:val="22"/>
        </w:rPr>
        <w:t xml:space="preserve">care </w:t>
      </w:r>
      <w:r w:rsidR="00686E70" w:rsidRPr="006C575A">
        <w:rPr>
          <w:rFonts w:asciiTheme="minorHAnsi" w:hAnsiTheme="minorHAnsi"/>
          <w:szCs w:val="22"/>
        </w:rPr>
        <w:t xml:space="preserve"> or</w:t>
      </w:r>
      <w:proofErr w:type="gramEnd"/>
      <w:r w:rsidR="00686E70" w:rsidRPr="006C575A">
        <w:rPr>
          <w:rFonts w:asciiTheme="minorHAnsi" w:hAnsiTheme="minorHAnsi"/>
          <w:szCs w:val="22"/>
        </w:rPr>
        <w:t xml:space="preserve"> treatment arms </w:t>
      </w:r>
      <w:r w:rsidRPr="006C575A">
        <w:rPr>
          <w:rFonts w:asciiTheme="minorHAnsi" w:hAnsiTheme="minorHAnsi"/>
          <w:szCs w:val="22"/>
        </w:rPr>
        <w:t>(</w:t>
      </w:r>
      <w:r w:rsidR="0018037D">
        <w:rPr>
          <w:rFonts w:asciiTheme="minorHAnsi" w:hAnsiTheme="minorHAnsi"/>
          <w:szCs w:val="22"/>
        </w:rPr>
        <w:t>standard of care</w:t>
      </w:r>
      <w:r w:rsidRPr="006C575A">
        <w:rPr>
          <w:rFonts w:asciiTheme="minorHAnsi" w:hAnsiTheme="minorHAnsi"/>
          <w:szCs w:val="22"/>
        </w:rPr>
        <w:t xml:space="preserve"> vs. 4mg of fibrinogen).</w:t>
      </w:r>
    </w:p>
    <w:p w14:paraId="66D3625B" w14:textId="77777777" w:rsidR="006B3E62" w:rsidRPr="006C575A" w:rsidRDefault="004C3FEA" w:rsidP="006B3E62">
      <w:pPr>
        <w:spacing w:after="200" w:line="360" w:lineRule="auto"/>
        <w:ind w:left="720"/>
        <w:jc w:val="both"/>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Fibrinogen concentrate (</w:t>
      </w:r>
      <w:proofErr w:type="spellStart"/>
      <w:r w:rsidR="00A77A85" w:rsidRPr="006C575A">
        <w:rPr>
          <w:rFonts w:asciiTheme="minorHAnsi" w:eastAsia="Arial Unicode MS" w:hAnsiTheme="minorHAnsi"/>
          <w:color w:val="000000"/>
          <w:sz w:val="22"/>
          <w:szCs w:val="22"/>
          <w:u w:color="000000"/>
        </w:rPr>
        <w:t>Haemocomplettan</w:t>
      </w:r>
      <w:proofErr w:type="spellEnd"/>
      <w:r w:rsidRPr="006C575A">
        <w:rPr>
          <w:rFonts w:asciiTheme="minorHAnsi" w:eastAsia="Arial Unicode MS" w:hAnsiTheme="minorHAnsi"/>
          <w:color w:val="000000"/>
          <w:sz w:val="22"/>
          <w:szCs w:val="22"/>
          <w:u w:color="000000"/>
        </w:rPr>
        <w:t>)</w:t>
      </w:r>
      <w:r w:rsidR="00A77A85" w:rsidRPr="006C575A">
        <w:rPr>
          <w:rFonts w:asciiTheme="minorHAnsi" w:eastAsia="Arial Unicode MS" w:hAnsiTheme="minorHAnsi"/>
          <w:color w:val="000000"/>
          <w:sz w:val="22"/>
          <w:szCs w:val="22"/>
          <w:u w:color="000000"/>
        </w:rPr>
        <w:t xml:space="preserve"> </w:t>
      </w:r>
      <w:r w:rsidR="006B3E62" w:rsidRPr="006C575A">
        <w:rPr>
          <w:rFonts w:asciiTheme="minorHAnsi" w:eastAsia="Arial Unicode MS" w:hAnsiTheme="minorHAnsi"/>
          <w:color w:val="000000"/>
          <w:sz w:val="22"/>
          <w:szCs w:val="22"/>
          <w:u w:color="000000"/>
        </w:rPr>
        <w:t xml:space="preserve">is a purified </w:t>
      </w:r>
      <w:r w:rsidRPr="006C575A">
        <w:rPr>
          <w:rFonts w:asciiTheme="minorHAnsi" w:eastAsia="Arial Unicode MS" w:hAnsiTheme="minorHAnsi"/>
          <w:color w:val="000000"/>
          <w:sz w:val="22"/>
          <w:szCs w:val="22"/>
          <w:u w:color="000000"/>
        </w:rPr>
        <w:t xml:space="preserve">concentrate </w:t>
      </w:r>
      <w:r w:rsidR="006B3E62" w:rsidRPr="006C575A">
        <w:rPr>
          <w:rFonts w:asciiTheme="minorHAnsi" w:eastAsia="Arial Unicode MS" w:hAnsiTheme="minorHAnsi"/>
          <w:color w:val="000000"/>
          <w:sz w:val="22"/>
          <w:szCs w:val="22"/>
          <w:u w:color="000000"/>
        </w:rPr>
        <w:t>of fibrinogen derived from human plasma</w:t>
      </w:r>
      <w:r w:rsidR="00A77A85" w:rsidRPr="006C575A">
        <w:rPr>
          <w:rFonts w:asciiTheme="minorHAnsi" w:eastAsia="Arial Unicode MS" w:hAnsiTheme="minorHAnsi"/>
          <w:color w:val="000000"/>
          <w:sz w:val="22"/>
          <w:szCs w:val="22"/>
          <w:u w:color="000000"/>
        </w:rPr>
        <w:t xml:space="preserve"> that has been </w:t>
      </w:r>
      <w:proofErr w:type="spellStart"/>
      <w:r w:rsidR="006B3E62" w:rsidRPr="006C575A">
        <w:rPr>
          <w:rFonts w:asciiTheme="minorHAnsi" w:eastAsia="Arial Unicode MS" w:hAnsiTheme="minorHAnsi"/>
          <w:color w:val="000000"/>
          <w:sz w:val="22"/>
          <w:szCs w:val="22"/>
          <w:u w:color="000000"/>
        </w:rPr>
        <w:t>pasteurised</w:t>
      </w:r>
      <w:proofErr w:type="spellEnd"/>
      <w:r w:rsidR="006B3E62" w:rsidRPr="006C575A">
        <w:rPr>
          <w:rFonts w:asciiTheme="minorHAnsi" w:eastAsia="Arial Unicode MS" w:hAnsiTheme="minorHAnsi"/>
          <w:color w:val="000000"/>
          <w:sz w:val="22"/>
          <w:szCs w:val="22"/>
          <w:u w:color="000000"/>
        </w:rPr>
        <w:t xml:space="preserve"> and lyophilized and </w:t>
      </w:r>
      <w:r w:rsidRPr="006C575A">
        <w:rPr>
          <w:rFonts w:asciiTheme="minorHAnsi" w:eastAsia="Arial Unicode MS" w:hAnsiTheme="minorHAnsi"/>
          <w:color w:val="000000"/>
          <w:sz w:val="22"/>
          <w:szCs w:val="22"/>
          <w:u w:color="000000"/>
        </w:rPr>
        <w:t xml:space="preserve">is </w:t>
      </w:r>
      <w:r w:rsidR="006B3E62" w:rsidRPr="006C575A">
        <w:rPr>
          <w:rFonts w:asciiTheme="minorHAnsi" w:eastAsia="Arial Unicode MS" w:hAnsiTheme="minorHAnsi"/>
          <w:color w:val="000000"/>
          <w:sz w:val="22"/>
          <w:szCs w:val="22"/>
          <w:u w:color="000000"/>
        </w:rPr>
        <w:t xml:space="preserve">stored at room temperature in powder form. Viral inactivation methods </w:t>
      </w:r>
      <w:r w:rsidRPr="006C575A">
        <w:rPr>
          <w:rFonts w:asciiTheme="minorHAnsi" w:eastAsia="Arial Unicode MS" w:hAnsiTheme="minorHAnsi"/>
          <w:color w:val="000000"/>
          <w:sz w:val="22"/>
          <w:szCs w:val="22"/>
          <w:u w:color="000000"/>
        </w:rPr>
        <w:t xml:space="preserve">used </w:t>
      </w:r>
      <w:r w:rsidR="006B3E62" w:rsidRPr="006C575A">
        <w:rPr>
          <w:rFonts w:asciiTheme="minorHAnsi" w:eastAsia="Arial Unicode MS" w:hAnsiTheme="minorHAnsi"/>
          <w:color w:val="000000"/>
          <w:sz w:val="22"/>
          <w:szCs w:val="22"/>
          <w:u w:color="000000"/>
        </w:rPr>
        <w:t xml:space="preserve">are effective against enveloped viruses such as HIV, and hepatitis B and C viruses. </w:t>
      </w:r>
    </w:p>
    <w:p w14:paraId="56711AB8" w14:textId="100D1BFC" w:rsidR="008B71F6" w:rsidRPr="006C575A" w:rsidRDefault="004C3FEA" w:rsidP="008B71F6">
      <w:pPr>
        <w:spacing w:after="200" w:line="360" w:lineRule="auto"/>
        <w:ind w:left="720"/>
        <w:jc w:val="both"/>
        <w:outlineLvl w:val="0"/>
        <w:rPr>
          <w:rFonts w:asciiTheme="minorHAnsi" w:eastAsia="Arial Unicode MS" w:hAnsiTheme="minorHAnsi"/>
          <w:color w:val="000000"/>
          <w:sz w:val="22"/>
          <w:szCs w:val="22"/>
          <w:u w:color="000000"/>
        </w:rPr>
      </w:pPr>
      <w:proofErr w:type="gramStart"/>
      <w:r w:rsidRPr="006C575A">
        <w:rPr>
          <w:rFonts w:asciiTheme="minorHAnsi" w:eastAsia="Arial Unicode MS" w:hAnsiTheme="minorHAnsi"/>
          <w:color w:val="000000"/>
          <w:sz w:val="22"/>
          <w:szCs w:val="22"/>
          <w:u w:color="000000"/>
        </w:rPr>
        <w:t>Potential t</w:t>
      </w:r>
      <w:r w:rsidR="006B3E62" w:rsidRPr="006C575A">
        <w:rPr>
          <w:rFonts w:asciiTheme="minorHAnsi" w:eastAsia="Arial Unicode MS" w:hAnsiTheme="minorHAnsi"/>
          <w:color w:val="000000"/>
          <w:sz w:val="22"/>
          <w:szCs w:val="22"/>
          <w:u w:color="000000"/>
        </w:rPr>
        <w:t xml:space="preserve">hromboembolic </w:t>
      </w:r>
      <w:r w:rsidRPr="006C575A">
        <w:rPr>
          <w:rFonts w:asciiTheme="minorHAnsi" w:eastAsia="Arial Unicode MS" w:hAnsiTheme="minorHAnsi"/>
          <w:color w:val="000000"/>
          <w:sz w:val="22"/>
          <w:szCs w:val="22"/>
          <w:u w:color="000000"/>
        </w:rPr>
        <w:t>risk</w:t>
      </w:r>
      <w:r w:rsidR="006B3E62" w:rsidRPr="006C575A">
        <w:rPr>
          <w:rFonts w:asciiTheme="minorHAnsi" w:eastAsia="Arial Unicode MS" w:hAnsiTheme="minorHAnsi"/>
          <w:color w:val="000000"/>
          <w:sz w:val="22"/>
          <w:szCs w:val="22"/>
          <w:u w:color="000000"/>
        </w:rPr>
        <w:t>.</w:t>
      </w:r>
      <w:proofErr w:type="gramEnd"/>
      <w:r w:rsidR="006B3E62" w:rsidRPr="006C575A">
        <w:rPr>
          <w:rFonts w:asciiTheme="minorHAnsi" w:eastAsia="Arial Unicode MS" w:hAnsiTheme="minorHAnsi"/>
          <w:color w:val="000000"/>
          <w:sz w:val="22"/>
          <w:szCs w:val="22"/>
          <w:u w:color="000000"/>
        </w:rPr>
        <w:t xml:space="preserve"> A </w:t>
      </w:r>
      <w:r w:rsidRPr="006C575A">
        <w:rPr>
          <w:rFonts w:asciiTheme="minorHAnsi" w:eastAsia="Arial Unicode MS" w:hAnsiTheme="minorHAnsi"/>
          <w:color w:val="000000"/>
          <w:sz w:val="22"/>
          <w:szCs w:val="22"/>
          <w:u w:color="000000"/>
        </w:rPr>
        <w:t>22-year</w:t>
      </w:r>
      <w:r w:rsidR="006B3E62" w:rsidRPr="006C575A">
        <w:rPr>
          <w:rFonts w:asciiTheme="minorHAnsi" w:eastAsia="Arial Unicode MS" w:hAnsiTheme="minorHAnsi"/>
          <w:color w:val="000000"/>
          <w:sz w:val="22"/>
          <w:szCs w:val="22"/>
          <w:u w:color="000000"/>
        </w:rPr>
        <w:t xml:space="preserve"> </w:t>
      </w:r>
      <w:proofErr w:type="spellStart"/>
      <w:r w:rsidR="006B3E62" w:rsidRPr="006C575A">
        <w:rPr>
          <w:rFonts w:asciiTheme="minorHAnsi" w:eastAsia="Arial Unicode MS" w:hAnsiTheme="minorHAnsi"/>
          <w:color w:val="000000"/>
          <w:sz w:val="22"/>
          <w:szCs w:val="22"/>
          <w:u w:color="000000"/>
        </w:rPr>
        <w:t>pharmacosurveillance</w:t>
      </w:r>
      <w:proofErr w:type="spellEnd"/>
      <w:r w:rsidR="006B3E62" w:rsidRPr="006C575A">
        <w:rPr>
          <w:rFonts w:asciiTheme="minorHAnsi" w:eastAsia="Arial Unicode MS" w:hAnsiTheme="minorHAnsi"/>
          <w:color w:val="000000"/>
          <w:sz w:val="22"/>
          <w:szCs w:val="22"/>
          <w:u w:color="000000"/>
        </w:rPr>
        <w:t xml:space="preserve"> </w:t>
      </w:r>
      <w:proofErr w:type="spellStart"/>
      <w:r w:rsidR="006B3E62" w:rsidRPr="006C575A">
        <w:rPr>
          <w:rFonts w:asciiTheme="minorHAnsi" w:eastAsia="Arial Unicode MS" w:hAnsiTheme="minorHAnsi"/>
          <w:color w:val="000000"/>
          <w:sz w:val="22"/>
          <w:szCs w:val="22"/>
          <w:u w:color="000000"/>
        </w:rPr>
        <w:t>programme</w:t>
      </w:r>
      <w:proofErr w:type="spellEnd"/>
      <w:r w:rsidR="006B3E62" w:rsidRPr="006C575A">
        <w:rPr>
          <w:rFonts w:asciiTheme="minorHAnsi" w:eastAsia="Arial Unicode MS" w:hAnsiTheme="minorHAnsi"/>
          <w:color w:val="000000"/>
          <w:sz w:val="22"/>
          <w:szCs w:val="22"/>
          <w:u w:color="000000"/>
        </w:rPr>
        <w:t xml:space="preserve"> </w:t>
      </w:r>
      <w:r w:rsidRPr="006C575A">
        <w:rPr>
          <w:rFonts w:asciiTheme="minorHAnsi" w:eastAsia="Arial Unicode MS" w:hAnsiTheme="minorHAnsi"/>
          <w:color w:val="000000"/>
          <w:sz w:val="22"/>
          <w:szCs w:val="22"/>
          <w:u w:color="000000"/>
        </w:rPr>
        <w:t xml:space="preserve">reported a </w:t>
      </w:r>
      <w:r w:rsidR="006B3E62" w:rsidRPr="006C575A">
        <w:rPr>
          <w:rFonts w:asciiTheme="minorHAnsi" w:eastAsia="Arial Unicode MS" w:hAnsiTheme="minorHAnsi"/>
          <w:color w:val="000000"/>
          <w:sz w:val="22"/>
          <w:szCs w:val="22"/>
          <w:u w:color="000000"/>
        </w:rPr>
        <w:t xml:space="preserve">prevalence of </w:t>
      </w:r>
      <w:r w:rsidRPr="006C575A">
        <w:rPr>
          <w:rFonts w:asciiTheme="minorHAnsi" w:eastAsia="Arial Unicode MS" w:hAnsiTheme="minorHAnsi"/>
          <w:color w:val="000000"/>
          <w:sz w:val="22"/>
          <w:szCs w:val="22"/>
          <w:u w:color="000000"/>
        </w:rPr>
        <w:t xml:space="preserve">venous thromboembolism </w:t>
      </w:r>
      <w:r w:rsidR="006B3E62" w:rsidRPr="006C575A">
        <w:rPr>
          <w:rFonts w:asciiTheme="minorHAnsi" w:eastAsia="Arial Unicode MS" w:hAnsiTheme="minorHAnsi"/>
          <w:color w:val="000000"/>
          <w:sz w:val="22"/>
          <w:szCs w:val="22"/>
          <w:u w:color="000000"/>
        </w:rPr>
        <w:t>following fibrinogen concentrat</w:t>
      </w:r>
      <w:r w:rsidR="005857E1">
        <w:rPr>
          <w:rFonts w:asciiTheme="minorHAnsi" w:eastAsia="Arial Unicode MS" w:hAnsiTheme="minorHAnsi"/>
          <w:color w:val="000000"/>
          <w:sz w:val="22"/>
          <w:szCs w:val="22"/>
          <w:u w:color="000000"/>
        </w:rPr>
        <w:t>e</w:t>
      </w:r>
      <w:r w:rsidR="006B3E62" w:rsidRPr="006C575A">
        <w:rPr>
          <w:rFonts w:asciiTheme="minorHAnsi" w:eastAsia="Arial Unicode MS" w:hAnsiTheme="minorHAnsi"/>
          <w:color w:val="000000"/>
          <w:sz w:val="22"/>
          <w:szCs w:val="22"/>
          <w:u w:color="000000"/>
        </w:rPr>
        <w:t xml:space="preserve"> administration </w:t>
      </w:r>
      <w:r w:rsidRPr="006C575A">
        <w:rPr>
          <w:rFonts w:asciiTheme="minorHAnsi" w:eastAsia="Arial Unicode MS" w:hAnsiTheme="minorHAnsi"/>
          <w:color w:val="000000"/>
          <w:sz w:val="22"/>
          <w:szCs w:val="22"/>
          <w:u w:color="000000"/>
        </w:rPr>
        <w:t xml:space="preserve">of </w:t>
      </w:r>
      <w:r w:rsidR="006B3E62" w:rsidRPr="006C575A">
        <w:rPr>
          <w:rFonts w:asciiTheme="minorHAnsi" w:eastAsia="Arial Unicode MS" w:hAnsiTheme="minorHAnsi"/>
          <w:color w:val="000000"/>
          <w:sz w:val="22"/>
          <w:szCs w:val="22"/>
          <w:u w:color="000000"/>
        </w:rPr>
        <w:t>3.4 per 100,000 [</w:t>
      </w:r>
      <w:r w:rsidR="00106CD1">
        <w:rPr>
          <w:rFonts w:asciiTheme="minorHAnsi" w:eastAsia="Arial Unicode MS" w:hAnsiTheme="minorHAnsi"/>
          <w:color w:val="000000"/>
          <w:sz w:val="22"/>
          <w:szCs w:val="22"/>
          <w:u w:color="000000"/>
        </w:rPr>
        <w:t>26</w:t>
      </w:r>
      <w:r w:rsidR="006B3E62" w:rsidRPr="006C575A">
        <w:rPr>
          <w:rFonts w:asciiTheme="minorHAnsi" w:eastAsia="Arial Unicode MS" w:hAnsiTheme="minorHAnsi"/>
          <w:color w:val="000000"/>
          <w:sz w:val="22"/>
          <w:szCs w:val="22"/>
          <w:u w:color="000000"/>
        </w:rPr>
        <w:t xml:space="preserve">]. </w:t>
      </w:r>
    </w:p>
    <w:p w14:paraId="4C1AE0A1" w14:textId="77777777" w:rsidR="000E5F55" w:rsidRPr="006C575A" w:rsidRDefault="006C575A" w:rsidP="008B71F6">
      <w:pPr>
        <w:spacing w:after="200" w:line="360" w:lineRule="auto"/>
        <w:ind w:left="720"/>
        <w:jc w:val="both"/>
        <w:outlineLvl w:val="0"/>
        <w:rPr>
          <w:rFonts w:asciiTheme="minorHAnsi" w:eastAsia="Arial Unicode MS" w:hAnsiTheme="minorHAnsi"/>
          <w:color w:val="000000"/>
          <w:sz w:val="22"/>
          <w:szCs w:val="22"/>
          <w:u w:color="000000"/>
        </w:rPr>
      </w:pPr>
      <w:r>
        <w:rPr>
          <w:rFonts w:asciiTheme="minorHAnsi" w:eastAsia="Arial Unicode MS" w:hAnsiTheme="minorHAnsi"/>
          <w:noProof/>
          <w:color w:val="000000"/>
          <w:sz w:val="22"/>
          <w:szCs w:val="22"/>
        </w:rPr>
        <mc:AlternateContent>
          <mc:Choice Requires="wps">
            <w:drawing>
              <wp:anchor distT="0" distB="0" distL="114300" distR="114300" simplePos="0" relativeHeight="251653120" behindDoc="0" locked="0" layoutInCell="1" allowOverlap="1" wp14:anchorId="36660511" wp14:editId="02DD2DE1">
                <wp:simplePos x="0" y="0"/>
                <wp:positionH relativeFrom="column">
                  <wp:posOffset>228600</wp:posOffset>
                </wp:positionH>
                <wp:positionV relativeFrom="paragraph">
                  <wp:posOffset>549275</wp:posOffset>
                </wp:positionV>
                <wp:extent cx="4914900" cy="1028700"/>
                <wp:effectExtent l="0" t="3175" r="1270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w="9525">
                          <a:solidFill>
                            <a:srgbClr val="000000"/>
                          </a:solidFill>
                          <a:miter lim="800000"/>
                          <a:headEnd/>
                          <a:tailEnd/>
                        </a:ln>
                      </wps:spPr>
                      <wps:txbx>
                        <w:txbxContent>
                          <w:p w14:paraId="5B9E8F9C" w14:textId="77777777" w:rsidR="00683AE3" w:rsidRDefault="00683AE3" w:rsidP="000E5F55">
                            <w:r>
                              <w:t>Total Births per year:</w:t>
                            </w:r>
                          </w:p>
                          <w:p w14:paraId="6CF84BC8" w14:textId="77777777" w:rsidR="00683AE3" w:rsidRPr="00A92126" w:rsidRDefault="00683AE3" w:rsidP="000E5F55">
                            <w:pPr>
                              <w:ind w:left="1440" w:firstLine="720"/>
                              <w:rPr>
                                <w:b/>
                              </w:rPr>
                            </w:pPr>
                            <w:r>
                              <w:rPr>
                                <w:b/>
                              </w:rPr>
                              <w:t xml:space="preserve">n = </w:t>
                            </w:r>
                            <w:r w:rsidRPr="00A92126">
                              <w:rPr>
                                <w:b/>
                              </w:rPr>
                              <w:t>7695</w:t>
                            </w:r>
                          </w:p>
                          <w:p w14:paraId="0C801804" w14:textId="77777777" w:rsidR="00683AE3" w:rsidRPr="00A92126" w:rsidRDefault="00683AE3" w:rsidP="000E5F55">
                            <w:r>
                              <w:t xml:space="preserve">(Total number of women to be approached for possible inclusion in study - all pregnant woman presenting to National Woman’s Hospital for ante-natal </w:t>
                            </w:r>
                            <w:proofErr w:type="gramStart"/>
                            <w:r>
                              <w:t>care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43.25pt;width:387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">
                <v:textbox>
                  <w:txbxContent>
                    <w:p w14:paraId="5B9E8F9C" w14:textId="77777777" w:rsidR="0036455C" w:rsidRDefault="0036455C" w:rsidP="000E5F55">
                      <w:r>
                        <w:t>Total Births per year:</w:t>
                      </w:r>
                    </w:p>
                    <w:p w14:paraId="6CF84BC8" w14:textId="77777777" w:rsidR="0036455C" w:rsidRPr="00A92126" w:rsidRDefault="0036455C" w:rsidP="000E5F55">
                      <w:pPr>
                        <w:ind w:left="1440" w:firstLine="720"/>
                        <w:rPr>
                          <w:b/>
                        </w:rPr>
                      </w:pPr>
                      <w:r>
                        <w:rPr>
                          <w:b/>
                        </w:rPr>
                        <w:t xml:space="preserve">n = </w:t>
                      </w:r>
                      <w:r w:rsidRPr="00A92126">
                        <w:rPr>
                          <w:b/>
                        </w:rPr>
                        <w:t>7695</w:t>
                      </w:r>
                    </w:p>
                    <w:p w14:paraId="0C801804" w14:textId="77777777" w:rsidR="0036455C" w:rsidRPr="00A92126" w:rsidRDefault="0036455C" w:rsidP="000E5F55">
                      <w:r>
                        <w:t xml:space="preserve">(Total number of women to be approached for possible inclusion in study - all pregnant woman presenting to National Woman’s Hospital for ante-natal </w:t>
                      </w:r>
                      <w:proofErr w:type="gramStart"/>
                      <w:r>
                        <w:t>care )</w:t>
                      </w:r>
                      <w:proofErr w:type="gramEnd"/>
                    </w:p>
                  </w:txbxContent>
                </v:textbox>
              </v:shape>
            </w:pict>
          </mc:Fallback>
        </mc:AlternateContent>
      </w:r>
      <w:r w:rsidR="000E5F55" w:rsidRPr="006C575A">
        <w:rPr>
          <w:rFonts w:asciiTheme="minorHAnsi" w:hAnsiTheme="minorHAnsi"/>
          <w:sz w:val="22"/>
          <w:szCs w:val="22"/>
        </w:rPr>
        <w:t xml:space="preserve">Flow diagram of patient recruitment from initial consultation to </w:t>
      </w:r>
      <w:proofErr w:type="gramStart"/>
      <w:r w:rsidR="000E5F55" w:rsidRPr="006C575A">
        <w:rPr>
          <w:rFonts w:asciiTheme="minorHAnsi" w:hAnsiTheme="minorHAnsi"/>
          <w:sz w:val="22"/>
          <w:szCs w:val="22"/>
        </w:rPr>
        <w:t>discuss  enrolment</w:t>
      </w:r>
      <w:proofErr w:type="gramEnd"/>
      <w:r w:rsidR="000E5F55" w:rsidRPr="006C575A">
        <w:rPr>
          <w:rFonts w:asciiTheme="minorHAnsi" w:hAnsiTheme="minorHAnsi"/>
          <w:sz w:val="22"/>
          <w:szCs w:val="22"/>
        </w:rPr>
        <w:t xml:space="preserve"> to study: </w:t>
      </w:r>
      <w:r w:rsidR="000E5F55" w:rsidRPr="006C575A">
        <w:rPr>
          <w:rFonts w:asciiTheme="minorHAnsi" w:hAnsiTheme="minorHAnsi"/>
          <w:sz w:val="22"/>
          <w:szCs w:val="22"/>
        </w:rPr>
        <w:tab/>
      </w:r>
    </w:p>
    <w:p w14:paraId="3E286DE2" w14:textId="77777777" w:rsidR="006B3E62" w:rsidRPr="006C575A" w:rsidRDefault="006B3E62" w:rsidP="006B3E62">
      <w:pPr>
        <w:spacing w:after="200" w:line="360" w:lineRule="auto"/>
        <w:ind w:left="720"/>
        <w:jc w:val="both"/>
        <w:outlineLvl w:val="0"/>
        <w:rPr>
          <w:rFonts w:asciiTheme="minorHAnsi" w:eastAsia="Arial Unicode MS" w:hAnsiTheme="minorHAnsi"/>
          <w:color w:val="000000"/>
          <w:sz w:val="22"/>
          <w:szCs w:val="22"/>
          <w:u w:color="000000"/>
        </w:rPr>
      </w:pPr>
    </w:p>
    <w:p w14:paraId="300C586F" w14:textId="77777777" w:rsidR="006B3E62" w:rsidRPr="006C575A" w:rsidRDefault="006B3E62" w:rsidP="006B3E62">
      <w:pPr>
        <w:spacing w:line="360" w:lineRule="auto"/>
        <w:jc w:val="both"/>
        <w:outlineLvl w:val="0"/>
        <w:rPr>
          <w:rFonts w:asciiTheme="minorHAnsi" w:eastAsia="Arial Unicode MS" w:hAnsiTheme="minorHAnsi"/>
          <w:b/>
          <w:color w:val="000000"/>
          <w:sz w:val="22"/>
          <w:szCs w:val="22"/>
          <w:u w:color="000000"/>
        </w:rPr>
      </w:pPr>
    </w:p>
    <w:p w14:paraId="64A9724A" w14:textId="77777777" w:rsidR="006B3E62" w:rsidRPr="006C575A" w:rsidRDefault="006B3E62" w:rsidP="006B3E62">
      <w:pPr>
        <w:spacing w:line="360" w:lineRule="auto"/>
        <w:jc w:val="both"/>
        <w:outlineLvl w:val="0"/>
        <w:rPr>
          <w:rFonts w:asciiTheme="minorHAnsi" w:eastAsia="Arial Unicode MS" w:hAnsiTheme="minorHAnsi"/>
          <w:b/>
          <w:color w:val="000000"/>
          <w:sz w:val="22"/>
          <w:szCs w:val="22"/>
          <w:u w:color="000000"/>
        </w:rPr>
      </w:pPr>
    </w:p>
    <w:p w14:paraId="53926429" w14:textId="77777777" w:rsidR="000E5F55" w:rsidRPr="006C575A" w:rsidRDefault="006C575A" w:rsidP="006B3E62">
      <w:pPr>
        <w:spacing w:line="360" w:lineRule="auto"/>
        <w:jc w:val="both"/>
        <w:outlineLvl w:val="0"/>
        <w:rPr>
          <w:rFonts w:asciiTheme="minorHAnsi" w:eastAsia="Arial Unicode MS" w:hAnsiTheme="minorHAnsi"/>
          <w:b/>
          <w:color w:val="000000"/>
          <w:sz w:val="22"/>
          <w:szCs w:val="22"/>
          <w:u w:color="000000"/>
        </w:rPr>
      </w:pPr>
      <w:r>
        <w:rPr>
          <w:rFonts w:asciiTheme="minorHAnsi" w:eastAsia="Arial Unicode MS" w:hAnsiTheme="minorHAnsi"/>
          <w:b/>
          <w:noProof/>
          <w:color w:val="000000"/>
          <w:sz w:val="22"/>
          <w:szCs w:val="22"/>
        </w:rPr>
        <mc:AlternateContent>
          <mc:Choice Requires="wps">
            <w:drawing>
              <wp:anchor distT="0" distB="0" distL="114300" distR="114300" simplePos="0" relativeHeight="251657216" behindDoc="0" locked="0" layoutInCell="1" allowOverlap="1" wp14:anchorId="7A35B5E6" wp14:editId="79903C5A">
                <wp:simplePos x="0" y="0"/>
                <wp:positionH relativeFrom="column">
                  <wp:posOffset>2400300</wp:posOffset>
                </wp:positionH>
                <wp:positionV relativeFrom="paragraph">
                  <wp:posOffset>145415</wp:posOffset>
                </wp:positionV>
                <wp:extent cx="635" cy="571500"/>
                <wp:effectExtent l="50800" t="18415" r="75565" b="19685"/>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45pt" to="189.05pt,5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">
                <v:stroke endarrow="block"/>
              </v:line>
            </w:pict>
          </mc:Fallback>
        </mc:AlternateContent>
      </w:r>
    </w:p>
    <w:p w14:paraId="32196C96" w14:textId="77777777" w:rsidR="000E5F55" w:rsidRPr="006C575A" w:rsidRDefault="006C575A" w:rsidP="006B3E62">
      <w:pPr>
        <w:spacing w:line="360" w:lineRule="auto"/>
        <w:jc w:val="both"/>
        <w:outlineLvl w:val="0"/>
        <w:rPr>
          <w:rFonts w:asciiTheme="minorHAnsi" w:eastAsia="Arial Unicode MS" w:hAnsiTheme="minorHAnsi"/>
          <w:b/>
          <w:color w:val="000000"/>
          <w:sz w:val="22"/>
          <w:szCs w:val="22"/>
          <w:u w:color="000000"/>
        </w:rPr>
      </w:pPr>
      <w:r>
        <w:rPr>
          <w:rFonts w:asciiTheme="minorHAnsi" w:eastAsia="Arial Unicode MS" w:hAnsiTheme="minorHAnsi"/>
          <w:b/>
          <w:noProof/>
          <w:color w:val="000000"/>
          <w:sz w:val="22"/>
          <w:szCs w:val="22"/>
        </w:rPr>
        <mc:AlternateContent>
          <mc:Choice Requires="wps">
            <w:drawing>
              <wp:anchor distT="0" distB="0" distL="114300" distR="114300" simplePos="0" relativeHeight="251661312" behindDoc="0" locked="0" layoutInCell="1" allowOverlap="1" wp14:anchorId="2D684CF2" wp14:editId="155CAA52">
                <wp:simplePos x="0" y="0"/>
                <wp:positionH relativeFrom="column">
                  <wp:posOffset>-114300</wp:posOffset>
                </wp:positionH>
                <wp:positionV relativeFrom="paragraph">
                  <wp:posOffset>568325</wp:posOffset>
                </wp:positionV>
                <wp:extent cx="5600700" cy="800100"/>
                <wp:effectExtent l="0" t="0" r="12700" b="15875"/>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100"/>
                        </a:xfrm>
                        <a:prstGeom prst="rect">
                          <a:avLst/>
                        </a:prstGeom>
                        <a:solidFill>
                          <a:srgbClr val="FFFFFF"/>
                        </a:solidFill>
                        <a:ln w="9525">
                          <a:solidFill>
                            <a:srgbClr val="000000"/>
                          </a:solidFill>
                          <a:miter lim="800000"/>
                          <a:headEnd/>
                          <a:tailEnd/>
                        </a:ln>
                      </wps:spPr>
                      <wps:txbx>
                        <w:txbxContent>
                          <w:p w14:paraId="3601C8D2" w14:textId="77777777" w:rsidR="00683AE3" w:rsidRDefault="00683AE3" w:rsidP="008A3C5F">
                            <w:r>
                              <w:t>PPH &gt; 1000mls</w:t>
                            </w:r>
                          </w:p>
                          <w:p w14:paraId="7D81E080" w14:textId="77777777" w:rsidR="00683AE3" w:rsidRPr="00A92126" w:rsidRDefault="00683AE3" w:rsidP="008A3C5F">
                            <w:pPr>
                              <w:rPr>
                                <w:b/>
                              </w:rPr>
                            </w:pPr>
                            <w:r>
                              <w:tab/>
                            </w:r>
                            <w:r>
                              <w:tab/>
                            </w:r>
                            <w:r>
                              <w:tab/>
                            </w:r>
                            <w:r>
                              <w:tab/>
                              <w:t xml:space="preserve">n = </w:t>
                            </w:r>
                            <w:r w:rsidRPr="00A92126">
                              <w:rPr>
                                <w:b/>
                              </w:rPr>
                              <w:t>662</w:t>
                            </w:r>
                          </w:p>
                          <w:p w14:paraId="7A8E81E3" w14:textId="77777777" w:rsidR="00683AE3" w:rsidRDefault="00683AE3" w:rsidP="008A3C5F">
                            <w:r>
                              <w:t>(</w:t>
                            </w:r>
                            <w:proofErr w:type="gramStart"/>
                            <w:r>
                              <w:t>total</w:t>
                            </w:r>
                            <w:proofErr w:type="gramEnd"/>
                            <w:r>
                              <w:t xml:space="preserve"> of potential enrollments per year – minus those meeting exclusion criteria, numbers as per previous years : woman who had PPH over 1000mls )</w:t>
                            </w:r>
                          </w:p>
                          <w:p w14:paraId="4819D72D" w14:textId="77777777" w:rsidR="00683AE3" w:rsidRPr="00A92126" w:rsidRDefault="00683AE3" w:rsidP="008A3C5F">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9pt;margin-top:44.75pt;width:44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">
                <v:textbox>
                  <w:txbxContent>
                    <w:p w14:paraId="3601C8D2" w14:textId="77777777" w:rsidR="0036455C" w:rsidRDefault="0036455C" w:rsidP="008A3C5F">
                      <w:r>
                        <w:t>PPH &gt; 1000mls</w:t>
                      </w:r>
                    </w:p>
                    <w:p w14:paraId="7D81E080" w14:textId="77777777" w:rsidR="0036455C" w:rsidRPr="00A92126" w:rsidRDefault="0036455C" w:rsidP="008A3C5F">
                      <w:pPr>
                        <w:rPr>
                          <w:b/>
                        </w:rPr>
                      </w:pPr>
                      <w:r>
                        <w:tab/>
                      </w:r>
                      <w:r>
                        <w:tab/>
                      </w:r>
                      <w:r>
                        <w:tab/>
                      </w:r>
                      <w:r>
                        <w:tab/>
                        <w:t xml:space="preserve">n = </w:t>
                      </w:r>
                      <w:r w:rsidRPr="00A92126">
                        <w:rPr>
                          <w:b/>
                        </w:rPr>
                        <w:t>662</w:t>
                      </w:r>
                    </w:p>
                    <w:p w14:paraId="7A8E81E3" w14:textId="77777777" w:rsidR="0036455C" w:rsidRDefault="0036455C" w:rsidP="008A3C5F">
                      <w:r>
                        <w:t>(</w:t>
                      </w:r>
                      <w:proofErr w:type="gramStart"/>
                      <w:r>
                        <w:t>total</w:t>
                      </w:r>
                      <w:proofErr w:type="gramEnd"/>
                      <w:r>
                        <w:t xml:space="preserve"> of potential enrollments per year – minus those meeting exclusion criteria, numbers as per previous years : woman who had PPH over 1000mls )</w:t>
                      </w:r>
                    </w:p>
                    <w:p w14:paraId="4819D72D" w14:textId="77777777" w:rsidR="0036455C" w:rsidRPr="00A92126" w:rsidRDefault="0036455C" w:rsidP="008A3C5F">
                      <w:r>
                        <w:tab/>
                      </w:r>
                    </w:p>
                  </w:txbxContent>
                </v:textbox>
              </v:shape>
            </w:pict>
          </mc:Fallback>
        </mc:AlternateContent>
      </w:r>
      <w:r>
        <w:rPr>
          <w:rFonts w:asciiTheme="minorHAnsi" w:eastAsia="Arial Unicode MS" w:hAnsiTheme="minorHAnsi"/>
          <w:b/>
          <w:noProof/>
          <w:color w:val="000000"/>
          <w:sz w:val="22"/>
          <w:szCs w:val="22"/>
        </w:rPr>
        <mc:AlternateContent>
          <mc:Choice Requires="wps">
            <w:drawing>
              <wp:anchor distT="0" distB="0" distL="114300" distR="114300" simplePos="0" relativeHeight="251654144" behindDoc="0" locked="0" layoutInCell="1" allowOverlap="1" wp14:anchorId="1EFECD6E" wp14:editId="301BACEF">
                <wp:simplePos x="0" y="0"/>
                <wp:positionH relativeFrom="column">
                  <wp:posOffset>0</wp:posOffset>
                </wp:positionH>
                <wp:positionV relativeFrom="paragraph">
                  <wp:posOffset>2168525</wp:posOffset>
                </wp:positionV>
                <wp:extent cx="5486400" cy="800100"/>
                <wp:effectExtent l="0" t="0" r="12700" b="1587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solidFill>
                          <a:srgbClr val="FFFFFF"/>
                        </a:solidFill>
                        <a:ln w="9525">
                          <a:solidFill>
                            <a:srgbClr val="000000"/>
                          </a:solidFill>
                          <a:miter lim="800000"/>
                          <a:headEnd/>
                          <a:tailEnd/>
                        </a:ln>
                      </wps:spPr>
                      <wps:txbx>
                        <w:txbxContent>
                          <w:p w14:paraId="74D7F24F" w14:textId="24D67501" w:rsidR="00683AE3" w:rsidRDefault="00683AE3" w:rsidP="006303AC">
                            <w:r>
                              <w:t xml:space="preserve">Enrollment criteria met and patient enrolled into study. Blinded allocation to either standard of care arm or fibrinogen concentrated arm of study. </w:t>
                            </w:r>
                          </w:p>
                          <w:p w14:paraId="1B77C972" w14:textId="77777777" w:rsidR="00683AE3" w:rsidRDefault="00683AE3" w:rsidP="006303AC">
                            <w:r>
                              <w:tab/>
                            </w:r>
                            <w:r>
                              <w:tab/>
                              <w:t xml:space="preserve">   </w:t>
                            </w:r>
                          </w:p>
                          <w:p w14:paraId="5D77E0EC" w14:textId="77777777" w:rsidR="00683AE3" w:rsidRPr="00A92126" w:rsidRDefault="00683AE3" w:rsidP="006303AC">
                            <w:r>
                              <w:t xml:space="preserve">Total: </w:t>
                            </w:r>
                            <w:r>
                              <w:tab/>
                            </w:r>
                            <w:r>
                              <w:tab/>
                            </w:r>
                            <w:r>
                              <w:tab/>
                              <w:t xml:space="preserve">n = </w:t>
                            </w:r>
                            <w:r w:rsidRPr="00BD0E05">
                              <w:rPr>
                                <w:b/>
                              </w:rPr>
                              <w:t>196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0;margin-top:170.75pt;width:6in;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">
                <v:textbox>
                  <w:txbxContent>
                    <w:p w14:paraId="74D7F24F" w14:textId="24D67501" w:rsidR="0036455C" w:rsidRDefault="0036455C" w:rsidP="006303AC">
                      <w:r>
                        <w:t xml:space="preserve">Enrollment criteria met and patient enrolled into study. Blinded allocation to either </w:t>
                      </w:r>
                      <w:r w:rsidR="0018037D">
                        <w:t>standard of care</w:t>
                      </w:r>
                      <w:r>
                        <w:t xml:space="preserve"> arm or fibrinogen concentrated arm of study. </w:t>
                      </w:r>
                    </w:p>
                    <w:p w14:paraId="1B77C972" w14:textId="77777777" w:rsidR="0036455C" w:rsidRDefault="0036455C" w:rsidP="006303AC">
                      <w:r>
                        <w:tab/>
                      </w:r>
                      <w:r>
                        <w:tab/>
                        <w:t xml:space="preserve">   </w:t>
                      </w:r>
                    </w:p>
                    <w:p w14:paraId="5D77E0EC" w14:textId="77777777" w:rsidR="0036455C" w:rsidRPr="00A92126" w:rsidRDefault="0036455C" w:rsidP="006303AC">
                      <w:r>
                        <w:t xml:space="preserve">Total: </w:t>
                      </w:r>
                      <w:r>
                        <w:tab/>
                      </w:r>
                      <w:r>
                        <w:tab/>
                      </w:r>
                      <w:r>
                        <w:tab/>
                        <w:t xml:space="preserve">n = </w:t>
                      </w:r>
                      <w:r w:rsidRPr="00BD0E05">
                        <w:rPr>
                          <w:b/>
                        </w:rPr>
                        <w:t>196</w:t>
                      </w:r>
                    </w:p>
                  </w:txbxContent>
                </v:textbox>
              </v:shape>
            </w:pict>
          </mc:Fallback>
        </mc:AlternateContent>
      </w:r>
      <w:r>
        <w:rPr>
          <w:rFonts w:asciiTheme="minorHAnsi" w:eastAsia="Arial Unicode MS" w:hAnsiTheme="minorHAnsi"/>
          <w:b/>
          <w:noProof/>
          <w:color w:val="000000"/>
          <w:sz w:val="22"/>
          <w:szCs w:val="22"/>
        </w:rPr>
        <mc:AlternateContent>
          <mc:Choice Requires="wps">
            <w:drawing>
              <wp:anchor distT="0" distB="0" distL="114300" distR="114300" simplePos="0" relativeHeight="251656192" behindDoc="0" locked="0" layoutInCell="1" allowOverlap="1" wp14:anchorId="30C61A9A" wp14:editId="3AF74E40">
                <wp:simplePos x="0" y="0"/>
                <wp:positionH relativeFrom="column">
                  <wp:posOffset>2400300</wp:posOffset>
                </wp:positionH>
                <wp:positionV relativeFrom="paragraph">
                  <wp:posOffset>1482725</wp:posOffset>
                </wp:positionV>
                <wp:extent cx="635" cy="571500"/>
                <wp:effectExtent l="50800" t="9525" r="75565" b="2857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6.75pt" to="189.05pt,16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">
                <v:stroke endarrow="block"/>
              </v:line>
            </w:pict>
          </mc:Fallback>
        </mc:AlternateContent>
      </w:r>
      <w:r>
        <w:rPr>
          <w:rFonts w:asciiTheme="minorHAnsi" w:eastAsia="Arial Unicode MS" w:hAnsiTheme="minorHAnsi"/>
          <w:b/>
          <w:noProof/>
          <w:color w:val="000000"/>
          <w:sz w:val="22"/>
          <w:szCs w:val="22"/>
          <w:u w:color="000000"/>
        </w:rPr>
        <mc:AlternateContent>
          <mc:Choice Requires="wpg">
            <w:drawing>
              <wp:inline distT="0" distB="0" distL="0" distR="0" wp14:anchorId="3C81D1F4" wp14:editId="5B605C46">
                <wp:extent cx="1724025" cy="2753995"/>
                <wp:effectExtent l="0" t="0" r="3175" b="1905"/>
                <wp:docPr id="5"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24025" cy="2753995"/>
                          <a:chOff x="4692" y="3100"/>
                          <a:chExt cx="2361" cy="3855"/>
                        </a:xfrm>
                      </wpg:grpSpPr>
                      <wps:wsp>
                        <wps:cNvPr id="6" name="AutoShape 23"/>
                        <wps:cNvSpPr>
                          <a:spLocks noChangeAspect="1" noChangeArrowheads="1" noTextEdit="1"/>
                        </wps:cNvSpPr>
                        <wps:spPr bwMode="auto">
                          <a:xfrm>
                            <a:off x="4692" y="3100"/>
                            <a:ext cx="2361" cy="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2" o:spid="_x0000_s1026" style="width:135.75pt;height:216.85pt;mso-position-horizontal-relative:char;mso-position-vertical-relative:line" coordorigin="4692,3100" coordsize="2361,3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">
                <o:lock v:ext="edit" aspectratio="t"/>
                <v:rect id="AutoShape 23" o:spid="_x0000_s1027" style="position:absolute;left:4692;top:3100;width:2361;height:3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ntqwwAA&#10;ANoAAAAPAAAAZHJzL2Rvd25yZXYueG1sRI9Pi8IwFMTvC36H8AQvi6brQaQaRQTZsiyI9c/50Tzb&#10;YvNSm2zb/fZGEDwOM/MbZrnuTSVaalxpWcHXJAJBnFldcq7gdNyN5yCcR9ZYWSYF/+RgvRp8LDHW&#10;tuMDtanPRYCwi1FB4X0dS+myggy6ia2Jg3e1jUEfZJNL3WAX4KaS0yiaSYMlh4UCa9oWlN3SP6Og&#10;y/bt5fj7Lfefl8TyPblv0/OPUqNhv1mA8NT7d/jVTrSCGTyvhBsgV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ntqwwAAANoAAAAPAAAAAAAAAAAAAAAAAJcCAABkcnMvZG93&#10;bnJldi54bWxQSwUGAAAAAAQABAD1AAAAhwMAAAAA&#10;" filled="f" stroked="f">
                  <o:lock v:ext="edit" aspectratio="t" text="t"/>
                </v:rect>
                <w10:anchorlock/>
              </v:group>
            </w:pict>
          </mc:Fallback>
        </mc:AlternateContent>
      </w:r>
    </w:p>
    <w:p w14:paraId="14677B5B" w14:textId="77777777" w:rsidR="00CD688D" w:rsidRPr="006C575A" w:rsidRDefault="006C575A" w:rsidP="006B3E62">
      <w:pPr>
        <w:spacing w:line="360" w:lineRule="auto"/>
        <w:jc w:val="both"/>
        <w:outlineLvl w:val="0"/>
        <w:rPr>
          <w:rFonts w:asciiTheme="minorHAnsi" w:eastAsia="Arial Unicode MS" w:hAnsiTheme="minorHAnsi"/>
          <w:b/>
          <w:color w:val="000000"/>
          <w:sz w:val="22"/>
          <w:szCs w:val="22"/>
          <w:u w:color="000000"/>
        </w:rPr>
      </w:pPr>
      <w:r>
        <w:rPr>
          <w:rFonts w:asciiTheme="minorHAnsi" w:eastAsia="Arial Unicode MS" w:hAnsiTheme="minorHAnsi"/>
          <w:b/>
          <w:noProof/>
          <w:color w:val="000000"/>
          <w:sz w:val="22"/>
          <w:szCs w:val="22"/>
        </w:rPr>
        <mc:AlternateContent>
          <mc:Choice Requires="wps">
            <w:drawing>
              <wp:anchor distT="0" distB="0" distL="114300" distR="114300" simplePos="0" relativeHeight="251655168" behindDoc="0" locked="0" layoutInCell="1" allowOverlap="1" wp14:anchorId="1AC0D315" wp14:editId="726E8473">
                <wp:simplePos x="0" y="0"/>
                <wp:positionH relativeFrom="column">
                  <wp:posOffset>685800</wp:posOffset>
                </wp:positionH>
                <wp:positionV relativeFrom="paragraph">
                  <wp:posOffset>241935</wp:posOffset>
                </wp:positionV>
                <wp:extent cx="685165" cy="457200"/>
                <wp:effectExtent l="12700" t="13335" r="26035" b="3746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16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05pt" to="107.95pt,5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">
                <v:stroke endarrow="block"/>
              </v:line>
            </w:pict>
          </mc:Fallback>
        </mc:AlternateContent>
      </w:r>
    </w:p>
    <w:p w14:paraId="60F402C3" w14:textId="77777777" w:rsidR="00CD688D" w:rsidRPr="006C575A" w:rsidRDefault="006C575A" w:rsidP="00CD688D">
      <w:pPr>
        <w:spacing w:line="360" w:lineRule="auto"/>
        <w:jc w:val="center"/>
        <w:outlineLvl w:val="0"/>
        <w:rPr>
          <w:rFonts w:asciiTheme="minorHAnsi" w:eastAsia="Arial Unicode MS" w:hAnsiTheme="minorHAnsi"/>
          <w:b/>
          <w:color w:val="000000"/>
          <w:sz w:val="22"/>
          <w:szCs w:val="22"/>
          <w:u w:color="000000"/>
        </w:rPr>
      </w:pPr>
      <w:r>
        <w:rPr>
          <w:rFonts w:asciiTheme="minorHAnsi" w:eastAsia="Arial Unicode MS" w:hAnsiTheme="minorHAnsi"/>
          <w:b/>
          <w:noProof/>
          <w:color w:val="000000"/>
          <w:sz w:val="22"/>
          <w:szCs w:val="22"/>
        </w:rPr>
        <mc:AlternateContent>
          <mc:Choice Requires="wps">
            <w:drawing>
              <wp:anchor distT="0" distB="0" distL="114300" distR="114300" simplePos="0" relativeHeight="251658240" behindDoc="0" locked="0" layoutInCell="1" allowOverlap="1" wp14:anchorId="14DC15FC" wp14:editId="5A440EBB">
                <wp:simplePos x="0" y="0"/>
                <wp:positionH relativeFrom="column">
                  <wp:posOffset>3657600</wp:posOffset>
                </wp:positionH>
                <wp:positionV relativeFrom="paragraph">
                  <wp:posOffset>207645</wp:posOffset>
                </wp:positionV>
                <wp:extent cx="571500" cy="342900"/>
                <wp:effectExtent l="12700" t="17145" r="38100" b="3365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6.35pt" to="333pt,4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">
                <v:stroke endarrow="block"/>
              </v:line>
            </w:pict>
          </mc:Fallback>
        </mc:AlternateContent>
      </w:r>
    </w:p>
    <w:p w14:paraId="0C1ACF3B" w14:textId="77777777" w:rsidR="000E5F55" w:rsidRPr="006C575A" w:rsidRDefault="006C575A" w:rsidP="006B3E62">
      <w:pPr>
        <w:spacing w:line="360" w:lineRule="auto"/>
        <w:jc w:val="both"/>
        <w:outlineLvl w:val="0"/>
        <w:rPr>
          <w:rFonts w:asciiTheme="minorHAnsi" w:eastAsia="Arial Unicode MS" w:hAnsiTheme="minorHAnsi"/>
          <w:b/>
          <w:color w:val="000000"/>
          <w:sz w:val="22"/>
          <w:szCs w:val="22"/>
          <w:u w:color="000000"/>
        </w:rPr>
      </w:pPr>
      <w:r>
        <w:rPr>
          <w:rFonts w:asciiTheme="minorHAnsi" w:eastAsia="Arial Unicode MS" w:hAnsiTheme="minorHAnsi"/>
          <w:b/>
          <w:noProof/>
          <w:color w:val="000000"/>
          <w:sz w:val="22"/>
          <w:szCs w:val="22"/>
        </w:rPr>
        <mc:AlternateContent>
          <mc:Choice Requires="wps">
            <w:drawing>
              <wp:anchor distT="0" distB="0" distL="114300" distR="114300" simplePos="0" relativeHeight="251659264" behindDoc="0" locked="0" layoutInCell="1" allowOverlap="1" wp14:anchorId="7FF5FFE2" wp14:editId="1B668D25">
                <wp:simplePos x="0" y="0"/>
                <wp:positionH relativeFrom="column">
                  <wp:posOffset>-457200</wp:posOffset>
                </wp:positionH>
                <wp:positionV relativeFrom="paragraph">
                  <wp:posOffset>173355</wp:posOffset>
                </wp:positionV>
                <wp:extent cx="915035" cy="914400"/>
                <wp:effectExtent l="0" t="0" r="12065" b="1714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914400"/>
                        </a:xfrm>
                        <a:prstGeom prst="rect">
                          <a:avLst/>
                        </a:prstGeom>
                        <a:solidFill>
                          <a:srgbClr val="FFFFFF"/>
                        </a:solidFill>
                        <a:ln w="9525">
                          <a:solidFill>
                            <a:srgbClr val="000000"/>
                          </a:solidFill>
                          <a:miter lim="800000"/>
                          <a:headEnd/>
                          <a:tailEnd/>
                        </a:ln>
                      </wps:spPr>
                      <wps:txbx>
                        <w:txbxContent>
                          <w:p w14:paraId="26DF991F" w14:textId="2C7075AC" w:rsidR="00683AE3" w:rsidRDefault="00683AE3" w:rsidP="008B71F6">
                            <w:r>
                              <w:t>Standard of care</w:t>
                            </w:r>
                          </w:p>
                          <w:p w14:paraId="21C3FB54" w14:textId="77777777" w:rsidR="00683AE3" w:rsidRDefault="00683AE3" w:rsidP="008B71F6">
                            <w:r>
                              <w:t>Group:</w:t>
                            </w:r>
                          </w:p>
                          <w:p w14:paraId="0AE76366" w14:textId="768D8221" w:rsidR="00683AE3" w:rsidRPr="00BD0E05" w:rsidRDefault="00683AE3" w:rsidP="005857E1">
                            <w:pPr>
                              <w:ind w:firstLine="720"/>
                              <w:rPr>
                                <w:b/>
                              </w:rPr>
                            </w:pPr>
                            <w:r w:rsidRPr="00BD0E05">
                              <w:rPr>
                                <w:b/>
                              </w:rPr>
                              <w:t>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36pt;margin-top:13.65pt;width:72.0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">
                <v:textbox>
                  <w:txbxContent>
                    <w:p w14:paraId="26DF991F" w14:textId="2C7075AC" w:rsidR="0036455C" w:rsidRDefault="0018037D" w:rsidP="008B71F6">
                      <w:r>
                        <w:t>Standard of care</w:t>
                      </w:r>
                    </w:p>
                    <w:p w14:paraId="21C3FB54" w14:textId="77777777" w:rsidR="005857E1" w:rsidRDefault="0036455C" w:rsidP="008B71F6">
                      <w:r>
                        <w:t>Group:</w:t>
                      </w:r>
                    </w:p>
                    <w:p w14:paraId="0AE76366" w14:textId="768D8221" w:rsidR="0036455C" w:rsidRPr="00BD0E05" w:rsidRDefault="0036455C" w:rsidP="005857E1">
                      <w:pPr>
                        <w:ind w:firstLine="720"/>
                        <w:rPr>
                          <w:b/>
                        </w:rPr>
                      </w:pPr>
                      <w:r w:rsidRPr="00BD0E05">
                        <w:rPr>
                          <w:b/>
                        </w:rPr>
                        <w:t>98</w:t>
                      </w:r>
                    </w:p>
                  </w:txbxContent>
                </v:textbox>
              </v:shape>
            </w:pict>
          </mc:Fallback>
        </mc:AlternateContent>
      </w:r>
      <w:r>
        <w:rPr>
          <w:rFonts w:asciiTheme="minorHAnsi" w:eastAsia="Arial Unicode MS" w:hAnsiTheme="minorHAnsi"/>
          <w:b/>
          <w:noProof/>
          <w:color w:val="000000"/>
          <w:sz w:val="22"/>
          <w:szCs w:val="22"/>
        </w:rPr>
        <mc:AlternateContent>
          <mc:Choice Requires="wps">
            <w:drawing>
              <wp:anchor distT="0" distB="0" distL="114300" distR="114300" simplePos="0" relativeHeight="251660288" behindDoc="0" locked="0" layoutInCell="1" allowOverlap="1" wp14:anchorId="48418AA6" wp14:editId="1570E3B7">
                <wp:simplePos x="0" y="0"/>
                <wp:positionH relativeFrom="column">
                  <wp:posOffset>4457700</wp:posOffset>
                </wp:positionH>
                <wp:positionV relativeFrom="paragraph">
                  <wp:posOffset>173355</wp:posOffset>
                </wp:positionV>
                <wp:extent cx="922655" cy="888365"/>
                <wp:effectExtent l="0" t="0" r="17145" b="1778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888365"/>
                        </a:xfrm>
                        <a:prstGeom prst="rect">
                          <a:avLst/>
                        </a:prstGeom>
                        <a:solidFill>
                          <a:srgbClr val="FFFFFF"/>
                        </a:solidFill>
                        <a:ln w="9525">
                          <a:solidFill>
                            <a:srgbClr val="000000"/>
                          </a:solidFill>
                          <a:miter lim="800000"/>
                          <a:headEnd/>
                          <a:tailEnd/>
                        </a:ln>
                      </wps:spPr>
                      <wps:txbx>
                        <w:txbxContent>
                          <w:p w14:paraId="5B216977" w14:textId="77777777" w:rsidR="00683AE3" w:rsidRDefault="00683AE3" w:rsidP="008B71F6">
                            <w:r>
                              <w:t>Fibrinogen concentrate 4G group:</w:t>
                            </w:r>
                          </w:p>
                          <w:p w14:paraId="2BD7F1AB" w14:textId="77777777" w:rsidR="00683AE3" w:rsidRPr="00BD0E05" w:rsidRDefault="00683AE3" w:rsidP="008B71F6">
                            <w:pPr>
                              <w:rPr>
                                <w:b/>
                              </w:rPr>
                            </w:pPr>
                            <w:r>
                              <w:tab/>
                            </w:r>
                            <w:r w:rsidRPr="00BD0E05">
                              <w:rPr>
                                <w:b/>
                              </w:rPr>
                              <w:t>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351pt;margin-top:13.65pt;width:72.65pt;height:6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">
                <v:textbox>
                  <w:txbxContent>
                    <w:p w14:paraId="5B216977" w14:textId="77777777" w:rsidR="0036455C" w:rsidRDefault="0036455C" w:rsidP="008B71F6">
                      <w:r>
                        <w:t>Fibrinogen concentrate 4G group:</w:t>
                      </w:r>
                    </w:p>
                    <w:p w14:paraId="2BD7F1AB" w14:textId="77777777" w:rsidR="0036455C" w:rsidRPr="00BD0E05" w:rsidRDefault="0036455C" w:rsidP="008B71F6">
                      <w:pPr>
                        <w:rPr>
                          <w:b/>
                        </w:rPr>
                      </w:pPr>
                      <w:r>
                        <w:tab/>
                      </w:r>
                      <w:r w:rsidRPr="00BD0E05">
                        <w:rPr>
                          <w:b/>
                        </w:rPr>
                        <w:t>98</w:t>
                      </w:r>
                    </w:p>
                  </w:txbxContent>
                </v:textbox>
              </v:shape>
            </w:pict>
          </mc:Fallback>
        </mc:AlternateContent>
      </w:r>
    </w:p>
    <w:p w14:paraId="7B8CBC7B" w14:textId="77777777" w:rsidR="000E5F55" w:rsidRPr="006C575A" w:rsidRDefault="000E5F55" w:rsidP="006B3E62">
      <w:pPr>
        <w:spacing w:line="360" w:lineRule="auto"/>
        <w:jc w:val="both"/>
        <w:outlineLvl w:val="0"/>
        <w:rPr>
          <w:rFonts w:asciiTheme="minorHAnsi" w:eastAsia="Arial Unicode MS" w:hAnsiTheme="minorHAnsi"/>
          <w:b/>
          <w:color w:val="000000"/>
          <w:sz w:val="22"/>
          <w:szCs w:val="22"/>
          <w:u w:color="000000"/>
        </w:rPr>
      </w:pPr>
    </w:p>
    <w:p w14:paraId="6127C7C6" w14:textId="77777777" w:rsidR="000E5F55" w:rsidRPr="006C575A" w:rsidRDefault="000E5F55" w:rsidP="006B3E62">
      <w:pPr>
        <w:spacing w:line="360" w:lineRule="auto"/>
        <w:jc w:val="both"/>
        <w:outlineLvl w:val="0"/>
        <w:rPr>
          <w:rFonts w:asciiTheme="minorHAnsi" w:eastAsia="Arial Unicode MS" w:hAnsiTheme="minorHAnsi"/>
          <w:b/>
          <w:color w:val="000000"/>
          <w:sz w:val="22"/>
          <w:szCs w:val="22"/>
          <w:u w:color="000000"/>
        </w:rPr>
      </w:pPr>
    </w:p>
    <w:p w14:paraId="4E27D1F8" w14:textId="77777777" w:rsidR="000E5F55" w:rsidRPr="006C575A" w:rsidRDefault="000E5F55" w:rsidP="006B3E62">
      <w:pPr>
        <w:spacing w:line="360" w:lineRule="auto"/>
        <w:jc w:val="both"/>
        <w:outlineLvl w:val="0"/>
        <w:rPr>
          <w:rFonts w:asciiTheme="minorHAnsi" w:eastAsia="Arial Unicode MS" w:hAnsiTheme="minorHAnsi"/>
          <w:b/>
          <w:color w:val="000000"/>
          <w:sz w:val="22"/>
          <w:szCs w:val="22"/>
          <w:u w:color="000000"/>
        </w:rPr>
      </w:pPr>
    </w:p>
    <w:p w14:paraId="68AEE52B" w14:textId="77777777" w:rsidR="000E5F55" w:rsidRPr="006C575A" w:rsidRDefault="000E5F55" w:rsidP="006B3E62">
      <w:pPr>
        <w:spacing w:line="360" w:lineRule="auto"/>
        <w:jc w:val="both"/>
        <w:outlineLvl w:val="0"/>
        <w:rPr>
          <w:rFonts w:asciiTheme="minorHAnsi" w:eastAsia="Arial Unicode MS" w:hAnsiTheme="minorHAnsi"/>
          <w:b/>
          <w:color w:val="000000"/>
          <w:sz w:val="22"/>
          <w:szCs w:val="22"/>
          <w:u w:color="000000"/>
        </w:rPr>
      </w:pPr>
    </w:p>
    <w:p w14:paraId="189A86CE" w14:textId="3AABA45E" w:rsidR="006B3E62" w:rsidRPr="006C575A" w:rsidRDefault="006B3E62" w:rsidP="006B3E62">
      <w:pPr>
        <w:numPr>
          <w:ilvl w:val="1"/>
          <w:numId w:val="30"/>
        </w:numPr>
        <w:spacing w:line="360" w:lineRule="auto"/>
        <w:ind w:hanging="360"/>
        <w:jc w:val="both"/>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 xml:space="preserve">Obtaining blood samples </w:t>
      </w:r>
    </w:p>
    <w:p w14:paraId="7B323AB0" w14:textId="77777777" w:rsidR="006B3E62" w:rsidRPr="006C575A" w:rsidRDefault="006B3E62" w:rsidP="006B3E62">
      <w:pPr>
        <w:spacing w:line="360" w:lineRule="auto"/>
        <w:ind w:left="720"/>
        <w:jc w:val="both"/>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 xml:space="preserve">Baseline blood tests (Time 0) </w:t>
      </w:r>
      <w:r w:rsidRPr="006C575A">
        <w:rPr>
          <w:rFonts w:asciiTheme="minorHAnsi" w:eastAsia="Arial Unicode MS" w:hAnsiTheme="minorHAnsi"/>
          <w:color w:val="000000"/>
          <w:sz w:val="22"/>
          <w:szCs w:val="22"/>
          <w:u w:color="000000"/>
        </w:rPr>
        <w:t xml:space="preserve"> (total 15mL) will be obtained at the point of enrolment with 2 tubes of 5 mL each in 5mL </w:t>
      </w:r>
      <w:proofErr w:type="spellStart"/>
      <w:r w:rsidRPr="006C575A">
        <w:rPr>
          <w:rFonts w:asciiTheme="minorHAnsi" w:eastAsia="Arial Unicode MS" w:hAnsiTheme="minorHAnsi"/>
          <w:color w:val="000000"/>
          <w:sz w:val="22"/>
          <w:szCs w:val="22"/>
          <w:u w:color="000000"/>
        </w:rPr>
        <w:t>vacutainer</w:t>
      </w:r>
      <w:proofErr w:type="spellEnd"/>
      <w:r w:rsidRPr="006C575A">
        <w:rPr>
          <w:rFonts w:asciiTheme="minorHAnsi" w:eastAsia="Arial Unicode MS" w:hAnsiTheme="minorHAnsi"/>
          <w:color w:val="000000"/>
          <w:sz w:val="22"/>
          <w:szCs w:val="22"/>
          <w:u w:color="000000"/>
        </w:rPr>
        <w:t xml:space="preserve"> tubes containing 0.5mL sodium citrate (0.109mol/L) for routine coagulation and ROTEM analysis. 5mL will be obtained in a 5mL </w:t>
      </w:r>
      <w:proofErr w:type="spellStart"/>
      <w:r w:rsidRPr="006C575A">
        <w:rPr>
          <w:rFonts w:asciiTheme="minorHAnsi" w:eastAsia="Arial Unicode MS" w:hAnsiTheme="minorHAnsi"/>
          <w:color w:val="000000"/>
          <w:sz w:val="22"/>
          <w:szCs w:val="22"/>
          <w:u w:color="000000"/>
        </w:rPr>
        <w:t>vacutainer</w:t>
      </w:r>
      <w:proofErr w:type="spellEnd"/>
      <w:r w:rsidRPr="006C575A">
        <w:rPr>
          <w:rFonts w:asciiTheme="minorHAnsi" w:eastAsia="Arial Unicode MS" w:hAnsiTheme="minorHAnsi"/>
          <w:color w:val="000000"/>
          <w:sz w:val="22"/>
          <w:szCs w:val="22"/>
          <w:u w:color="000000"/>
        </w:rPr>
        <w:t xml:space="preserve"> tube containing EDTA for platelet and </w:t>
      </w:r>
      <w:proofErr w:type="spellStart"/>
      <w:r w:rsidRPr="006C575A">
        <w:rPr>
          <w:rFonts w:asciiTheme="minorHAnsi" w:eastAsia="Arial Unicode MS" w:hAnsiTheme="minorHAnsi"/>
          <w:color w:val="000000"/>
          <w:sz w:val="22"/>
          <w:szCs w:val="22"/>
          <w:u w:color="000000"/>
        </w:rPr>
        <w:t>haemoglobin</w:t>
      </w:r>
      <w:proofErr w:type="spellEnd"/>
      <w:r w:rsidRPr="006C575A">
        <w:rPr>
          <w:rFonts w:asciiTheme="minorHAnsi" w:eastAsia="Arial Unicode MS" w:hAnsiTheme="minorHAnsi"/>
          <w:color w:val="000000"/>
          <w:sz w:val="22"/>
          <w:szCs w:val="22"/>
          <w:u w:color="000000"/>
        </w:rPr>
        <w:t>.</w:t>
      </w:r>
    </w:p>
    <w:p w14:paraId="5102786F" w14:textId="77777777" w:rsidR="006B3E62" w:rsidRPr="006C575A" w:rsidRDefault="006B3E62" w:rsidP="006B3E62">
      <w:pPr>
        <w:spacing w:after="200" w:line="360" w:lineRule="auto"/>
        <w:ind w:left="720"/>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 xml:space="preserve">Blood samples will be </w:t>
      </w:r>
      <w:proofErr w:type="spellStart"/>
      <w:r w:rsidRPr="006C575A">
        <w:rPr>
          <w:rFonts w:asciiTheme="minorHAnsi" w:eastAsia="Arial Unicode MS" w:hAnsiTheme="minorHAnsi"/>
          <w:color w:val="000000"/>
          <w:sz w:val="22"/>
          <w:szCs w:val="22"/>
          <w:u w:color="000000"/>
        </w:rPr>
        <w:t>analysed</w:t>
      </w:r>
      <w:proofErr w:type="spellEnd"/>
      <w:r w:rsidRPr="006C575A">
        <w:rPr>
          <w:rFonts w:asciiTheme="minorHAnsi" w:eastAsia="Arial Unicode MS" w:hAnsiTheme="minorHAnsi"/>
          <w:color w:val="000000"/>
          <w:sz w:val="22"/>
          <w:szCs w:val="22"/>
          <w:u w:color="000000"/>
        </w:rPr>
        <w:t xml:space="preserve"> for APTT, PT, INR, Fibrinogen assay, FBC (platelet and </w:t>
      </w:r>
      <w:proofErr w:type="spellStart"/>
      <w:r w:rsidRPr="006C575A">
        <w:rPr>
          <w:rFonts w:asciiTheme="minorHAnsi" w:eastAsia="Arial Unicode MS" w:hAnsiTheme="minorHAnsi"/>
          <w:color w:val="000000"/>
          <w:sz w:val="22"/>
          <w:szCs w:val="22"/>
          <w:u w:color="000000"/>
        </w:rPr>
        <w:t>haemoglobin</w:t>
      </w:r>
      <w:proofErr w:type="spellEnd"/>
      <w:r w:rsidRPr="006C575A">
        <w:rPr>
          <w:rFonts w:asciiTheme="minorHAnsi" w:eastAsia="Arial Unicode MS" w:hAnsiTheme="minorHAnsi"/>
          <w:color w:val="000000"/>
          <w:sz w:val="22"/>
          <w:szCs w:val="22"/>
          <w:u w:color="000000"/>
        </w:rPr>
        <w:t>), D-dimer assay.</w:t>
      </w:r>
    </w:p>
    <w:p w14:paraId="66D315F6" w14:textId="77777777" w:rsidR="006B3E62" w:rsidRPr="006C575A" w:rsidRDefault="006B3E62" w:rsidP="006B3E62">
      <w:pPr>
        <w:spacing w:after="200" w:line="360" w:lineRule="auto"/>
        <w:ind w:left="720"/>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 xml:space="preserve">The </w:t>
      </w:r>
      <w:r w:rsidRPr="006C575A">
        <w:rPr>
          <w:rFonts w:asciiTheme="minorHAnsi" w:eastAsia="Arial Unicode MS" w:hAnsiTheme="minorHAnsi"/>
          <w:b/>
          <w:color w:val="000000"/>
          <w:sz w:val="22"/>
          <w:szCs w:val="22"/>
          <w:u w:color="000000"/>
        </w:rPr>
        <w:t>ROTEM/TEG</w:t>
      </w:r>
      <w:r w:rsidRPr="006C575A">
        <w:rPr>
          <w:rFonts w:asciiTheme="minorHAnsi" w:eastAsia="Arial Unicode MS" w:hAnsiTheme="minorHAnsi"/>
          <w:color w:val="000000"/>
          <w:sz w:val="22"/>
          <w:szCs w:val="22"/>
          <w:u w:color="000000"/>
        </w:rPr>
        <w:t xml:space="preserve"> will be performed as point-care- testing at 37°C to obtain the following parameters;</w:t>
      </w:r>
    </w:p>
    <w:p w14:paraId="4AFE5DD3" w14:textId="77777777" w:rsidR="006B3E62" w:rsidRPr="006C575A" w:rsidRDefault="006B3E62" w:rsidP="006B3E62">
      <w:pPr>
        <w:numPr>
          <w:ilvl w:val="0"/>
          <w:numId w:val="32"/>
        </w:numPr>
        <w:tabs>
          <w:tab w:val="num" w:pos="1109"/>
        </w:tabs>
        <w:spacing w:after="200"/>
        <w:ind w:left="1109" w:hanging="389"/>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Clotting time (CT)</w:t>
      </w:r>
    </w:p>
    <w:p w14:paraId="1B62513B" w14:textId="77777777" w:rsidR="006B3E62" w:rsidRPr="006C575A" w:rsidRDefault="006B3E62" w:rsidP="006B3E62">
      <w:pPr>
        <w:numPr>
          <w:ilvl w:val="0"/>
          <w:numId w:val="32"/>
        </w:numPr>
        <w:tabs>
          <w:tab w:val="num" w:pos="1109"/>
        </w:tabs>
        <w:spacing w:after="200"/>
        <w:ind w:left="1109" w:hanging="389"/>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Clot formation time (CFT)</w:t>
      </w:r>
    </w:p>
    <w:p w14:paraId="25D2F54A" w14:textId="77777777" w:rsidR="006B3E62" w:rsidRPr="006C575A" w:rsidRDefault="006B3E62" w:rsidP="006B3E62">
      <w:pPr>
        <w:numPr>
          <w:ilvl w:val="0"/>
          <w:numId w:val="32"/>
        </w:numPr>
        <w:tabs>
          <w:tab w:val="num" w:pos="1109"/>
        </w:tabs>
        <w:spacing w:after="200"/>
        <w:ind w:left="1109" w:hanging="389"/>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Maximum clot firmness (MCF)</w:t>
      </w:r>
    </w:p>
    <w:p w14:paraId="2918DBD8" w14:textId="77777777" w:rsidR="006B3E62" w:rsidRPr="006C575A" w:rsidRDefault="006B3E62" w:rsidP="006B3E62">
      <w:pPr>
        <w:numPr>
          <w:ilvl w:val="0"/>
          <w:numId w:val="32"/>
        </w:numPr>
        <w:tabs>
          <w:tab w:val="num" w:pos="1109"/>
        </w:tabs>
        <w:spacing w:after="200"/>
        <w:ind w:left="1109" w:hanging="389"/>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Amplitude of clot at 15, 30, and 60 minutes (CA15, CA30, CA60)</w:t>
      </w:r>
    </w:p>
    <w:p w14:paraId="3296240E" w14:textId="3D7198B6" w:rsidR="006B3E62" w:rsidRPr="001C18A8" w:rsidRDefault="006B3E62" w:rsidP="001C18A8">
      <w:pPr>
        <w:spacing w:after="200" w:line="360" w:lineRule="auto"/>
        <w:ind w:left="720"/>
        <w:outlineLvl w:val="0"/>
        <w:rPr>
          <w:rFonts w:asciiTheme="minorHAnsi" w:eastAsia="Arial Unicode MS" w:hAnsiTheme="minorHAnsi"/>
          <w:b/>
          <w:color w:val="000000"/>
          <w:sz w:val="22"/>
          <w:szCs w:val="22"/>
          <w:u w:color="000000"/>
        </w:rPr>
      </w:pPr>
      <w:r w:rsidRPr="006C575A">
        <w:rPr>
          <w:rFonts w:asciiTheme="minorHAnsi" w:eastAsia="Arial Unicode MS" w:hAnsiTheme="minorHAnsi"/>
          <w:color w:val="000000"/>
          <w:sz w:val="22"/>
          <w:szCs w:val="22"/>
          <w:u w:color="000000"/>
        </w:rPr>
        <w:t xml:space="preserve">Blood tests and ROTEM/TEG analysis will be taken at point 0/ Time 0 (at enrolment), then aim to repeat at </w:t>
      </w:r>
      <w:r w:rsidRPr="006C575A">
        <w:rPr>
          <w:rFonts w:asciiTheme="minorHAnsi" w:eastAsia="Arial Unicode MS" w:hAnsiTheme="minorHAnsi"/>
          <w:b/>
          <w:color w:val="000000"/>
          <w:sz w:val="22"/>
          <w:szCs w:val="22"/>
          <w:u w:color="000000"/>
        </w:rPr>
        <w:t>hourly intervals</w:t>
      </w:r>
      <w:r w:rsidRPr="006C575A">
        <w:rPr>
          <w:rFonts w:asciiTheme="minorHAnsi" w:eastAsia="Arial Unicode MS" w:hAnsiTheme="minorHAnsi"/>
          <w:color w:val="000000"/>
          <w:sz w:val="22"/>
          <w:szCs w:val="22"/>
          <w:u w:color="000000"/>
        </w:rPr>
        <w:t xml:space="preserve"> when the bleeding is ongoing (during postpartum </w:t>
      </w:r>
      <w:proofErr w:type="spellStart"/>
      <w:r w:rsidRPr="006C575A">
        <w:rPr>
          <w:rFonts w:asciiTheme="minorHAnsi" w:eastAsia="Arial Unicode MS" w:hAnsiTheme="minorHAnsi"/>
          <w:color w:val="000000"/>
          <w:sz w:val="22"/>
          <w:szCs w:val="22"/>
          <w:u w:color="000000"/>
        </w:rPr>
        <w:t>haemorrhage</w:t>
      </w:r>
      <w:proofErr w:type="spellEnd"/>
      <w:r w:rsidRPr="006C575A">
        <w:rPr>
          <w:rFonts w:asciiTheme="minorHAnsi" w:eastAsia="Arial Unicode MS" w:hAnsiTheme="minorHAnsi"/>
          <w:color w:val="000000"/>
          <w:sz w:val="22"/>
          <w:szCs w:val="22"/>
          <w:u w:color="000000"/>
        </w:rPr>
        <w:t xml:space="preserve">). Blood tests and ROTEM/TEG will be repeated </w:t>
      </w:r>
      <w:r w:rsidRPr="006C575A">
        <w:rPr>
          <w:rFonts w:asciiTheme="minorHAnsi" w:eastAsia="Arial Unicode MS" w:hAnsiTheme="minorHAnsi"/>
          <w:b/>
          <w:color w:val="000000"/>
          <w:sz w:val="22"/>
          <w:szCs w:val="22"/>
          <w:u w:color="000000"/>
        </w:rPr>
        <w:t>4 hours</w:t>
      </w:r>
      <w:r w:rsidRPr="006C575A">
        <w:rPr>
          <w:rFonts w:asciiTheme="minorHAnsi" w:eastAsia="Arial Unicode MS" w:hAnsiTheme="minorHAnsi"/>
          <w:color w:val="000000"/>
          <w:sz w:val="22"/>
          <w:szCs w:val="22"/>
          <w:u w:color="000000"/>
        </w:rPr>
        <w:t xml:space="preserve"> (Time 4) and </w:t>
      </w:r>
      <w:r w:rsidRPr="006C575A">
        <w:rPr>
          <w:rFonts w:asciiTheme="minorHAnsi" w:eastAsia="Arial Unicode MS" w:hAnsiTheme="minorHAnsi"/>
          <w:b/>
          <w:color w:val="000000"/>
          <w:sz w:val="22"/>
          <w:szCs w:val="22"/>
          <w:u w:color="000000"/>
        </w:rPr>
        <w:t>24 hours (Time 24</w:t>
      </w:r>
      <w:proofErr w:type="gramStart"/>
      <w:r w:rsidRPr="006C575A">
        <w:rPr>
          <w:rFonts w:asciiTheme="minorHAnsi" w:eastAsia="Arial Unicode MS" w:hAnsiTheme="minorHAnsi"/>
          <w:b/>
          <w:color w:val="000000"/>
          <w:sz w:val="22"/>
          <w:szCs w:val="22"/>
          <w:u w:color="000000"/>
        </w:rPr>
        <w:t xml:space="preserve">) </w:t>
      </w:r>
      <w:r w:rsidRPr="006C575A">
        <w:rPr>
          <w:rFonts w:asciiTheme="minorHAnsi" w:eastAsia="Arial Unicode MS" w:hAnsiTheme="minorHAnsi"/>
          <w:color w:val="000000"/>
          <w:sz w:val="22"/>
          <w:szCs w:val="22"/>
          <w:u w:color="000000"/>
        </w:rPr>
        <w:t xml:space="preserve"> after</w:t>
      </w:r>
      <w:proofErr w:type="gramEnd"/>
      <w:r w:rsidRPr="006C575A">
        <w:rPr>
          <w:rFonts w:asciiTheme="minorHAnsi" w:eastAsia="Arial Unicode MS" w:hAnsiTheme="minorHAnsi"/>
          <w:color w:val="000000"/>
          <w:sz w:val="22"/>
          <w:szCs w:val="22"/>
          <w:u w:color="000000"/>
        </w:rPr>
        <w:t xml:space="preserve"> cessation of bleeding. </w:t>
      </w:r>
      <w:r w:rsidRPr="001C18A8">
        <w:rPr>
          <w:rFonts w:asciiTheme="minorHAnsi" w:eastAsia="Arial Unicode MS" w:hAnsiTheme="minorHAnsi"/>
          <w:b/>
          <w:color w:val="000000"/>
          <w:sz w:val="22"/>
          <w:szCs w:val="22"/>
          <w:u w:color="000000"/>
        </w:rPr>
        <w:t>Measure of blood loss / volume:</w:t>
      </w:r>
    </w:p>
    <w:p w14:paraId="44F20101" w14:textId="2897445B" w:rsidR="006B3E62" w:rsidRDefault="006B3E62" w:rsidP="006B3E62">
      <w:pPr>
        <w:pStyle w:val="Body1"/>
        <w:ind w:left="720"/>
        <w:rPr>
          <w:rFonts w:asciiTheme="minorHAnsi" w:hAnsiTheme="minorHAnsi" w:cs="Helvetica"/>
          <w:szCs w:val="22"/>
        </w:rPr>
      </w:pPr>
      <w:r w:rsidRPr="006C575A">
        <w:rPr>
          <w:rFonts w:asciiTheme="minorHAnsi" w:hAnsiTheme="minorHAnsi"/>
          <w:szCs w:val="22"/>
        </w:rPr>
        <w:t xml:space="preserve">The volume of blood loss as measured in the setting of vaginal delivery using bags specifically designed for correct measurement,  including establishing volume of liquor, swabs will be weighed and included in calculating total blood loss and in the caesarean section setting measure by collection of suction volumes, establishing volume of liquor and weighing swabs. The measure will be as accurate as possible in the setting of PPH, and meticulous care taken to achieve this. </w:t>
      </w:r>
      <w:r w:rsidRPr="006C575A">
        <w:rPr>
          <w:rFonts w:asciiTheme="minorHAnsi" w:hAnsiTheme="minorHAnsi" w:cs="Helvetica"/>
          <w:szCs w:val="22"/>
        </w:rPr>
        <w:t>[</w:t>
      </w:r>
      <w:r w:rsidRPr="006C575A">
        <w:rPr>
          <w:rFonts w:asciiTheme="minorHAnsi" w:hAnsiTheme="minorHAnsi"/>
          <w:szCs w:val="22"/>
        </w:rPr>
        <w:t>2</w:t>
      </w:r>
      <w:r w:rsidR="0024754A">
        <w:rPr>
          <w:rFonts w:asciiTheme="minorHAnsi" w:hAnsiTheme="minorHAnsi"/>
          <w:szCs w:val="22"/>
        </w:rPr>
        <w:t>7</w:t>
      </w:r>
      <w:r w:rsidRPr="006C575A">
        <w:rPr>
          <w:rFonts w:asciiTheme="minorHAnsi" w:hAnsiTheme="minorHAnsi" w:cs="Helvetica"/>
          <w:szCs w:val="22"/>
        </w:rPr>
        <w:t>]</w:t>
      </w:r>
    </w:p>
    <w:p w14:paraId="18EB6B79" w14:textId="5777B3F1" w:rsidR="001C18A8" w:rsidRDefault="001C18A8" w:rsidP="006B3E62">
      <w:pPr>
        <w:pStyle w:val="Body1"/>
        <w:ind w:left="720"/>
        <w:rPr>
          <w:rFonts w:asciiTheme="minorHAnsi" w:hAnsiTheme="minorHAnsi" w:cs="Helvetica"/>
          <w:szCs w:val="22"/>
        </w:rPr>
      </w:pPr>
      <w:proofErr w:type="gramStart"/>
      <w:r>
        <w:rPr>
          <w:rFonts w:asciiTheme="minorHAnsi" w:hAnsiTheme="minorHAnsi" w:cs="Helvetica"/>
          <w:szCs w:val="22"/>
        </w:rPr>
        <w:t xml:space="preserve">Secondary confirmation of blood volume loss by calculating blood volume, total RBC and products including intra-venous fluids with post stabilisation </w:t>
      </w:r>
      <w:proofErr w:type="spellStart"/>
      <w:r>
        <w:rPr>
          <w:rFonts w:asciiTheme="minorHAnsi" w:hAnsiTheme="minorHAnsi" w:cs="Helvetica"/>
          <w:szCs w:val="22"/>
        </w:rPr>
        <w:t>Hb</w:t>
      </w:r>
      <w:proofErr w:type="spellEnd"/>
      <w:r>
        <w:rPr>
          <w:rFonts w:asciiTheme="minorHAnsi" w:hAnsiTheme="minorHAnsi" w:cs="Helvetica"/>
          <w:szCs w:val="22"/>
        </w:rPr>
        <w:t xml:space="preserve"> check.</w:t>
      </w:r>
      <w:proofErr w:type="gramEnd"/>
    </w:p>
    <w:p w14:paraId="1CADED5C" w14:textId="263F165E" w:rsidR="001C18A8" w:rsidRPr="006C575A" w:rsidRDefault="001C18A8" w:rsidP="006B3E62">
      <w:pPr>
        <w:pStyle w:val="Body1"/>
        <w:ind w:left="720"/>
        <w:rPr>
          <w:rFonts w:asciiTheme="minorHAnsi" w:hAnsiTheme="minorHAnsi"/>
          <w:szCs w:val="22"/>
        </w:rPr>
      </w:pPr>
      <w:r>
        <w:rPr>
          <w:rFonts w:asciiTheme="minorHAnsi" w:hAnsiTheme="minorHAnsi" w:cs="Helvetica"/>
          <w:szCs w:val="22"/>
        </w:rPr>
        <w:t>(</w:t>
      </w:r>
      <w:proofErr w:type="gramStart"/>
      <w:r>
        <w:rPr>
          <w:rFonts w:asciiTheme="minorHAnsi" w:hAnsiTheme="minorHAnsi" w:cs="Helvetica"/>
          <w:szCs w:val="22"/>
        </w:rPr>
        <w:t>refer</w:t>
      </w:r>
      <w:proofErr w:type="gramEnd"/>
      <w:r>
        <w:rPr>
          <w:rFonts w:asciiTheme="minorHAnsi" w:hAnsiTheme="minorHAnsi" w:cs="Helvetica"/>
          <w:szCs w:val="22"/>
        </w:rPr>
        <w:t xml:space="preserve"> to trauma study) </w:t>
      </w:r>
    </w:p>
    <w:p w14:paraId="6B114897" w14:textId="47F69470" w:rsidR="006B3E62" w:rsidRPr="006C575A" w:rsidRDefault="006B3E62" w:rsidP="006B3E62">
      <w:pPr>
        <w:pStyle w:val="Body1"/>
        <w:ind w:left="360"/>
        <w:rPr>
          <w:rFonts w:asciiTheme="minorHAnsi" w:hAnsiTheme="minorHAnsi"/>
          <w:szCs w:val="22"/>
        </w:rPr>
      </w:pPr>
      <w:r w:rsidRPr="006C575A">
        <w:rPr>
          <w:rFonts w:asciiTheme="minorHAnsi" w:hAnsiTheme="minorHAnsi"/>
          <w:szCs w:val="22"/>
        </w:rPr>
        <w:t xml:space="preserve">Total blood volume loss will be measured and recorded at point when control of bleeding as assessed by all parties involved in management of patient is achieved. </w:t>
      </w:r>
    </w:p>
    <w:p w14:paraId="111AC637" w14:textId="77777777" w:rsidR="006B3E62" w:rsidRDefault="006B3E62" w:rsidP="006B3E62">
      <w:pPr>
        <w:pStyle w:val="Body1"/>
        <w:ind w:left="360"/>
        <w:rPr>
          <w:rFonts w:asciiTheme="minorHAnsi" w:hAnsiTheme="minorHAnsi"/>
          <w:szCs w:val="22"/>
        </w:rPr>
      </w:pPr>
      <w:r w:rsidRPr="006C575A">
        <w:rPr>
          <w:rFonts w:asciiTheme="minorHAnsi" w:hAnsiTheme="minorHAnsi"/>
          <w:b/>
          <w:szCs w:val="22"/>
        </w:rPr>
        <w:t>NB</w:t>
      </w:r>
      <w:r w:rsidRPr="006C575A">
        <w:rPr>
          <w:rFonts w:asciiTheme="minorHAnsi" w:hAnsiTheme="minorHAnsi"/>
          <w:szCs w:val="22"/>
        </w:rPr>
        <w:t xml:space="preserve">   DEF of control: Evidence of control such as deemed by surgical and anaesthetic teams, Surgical observation and normalisation of blood tests as </w:t>
      </w:r>
      <w:proofErr w:type="gramStart"/>
      <w:r w:rsidRPr="006C575A">
        <w:rPr>
          <w:rFonts w:asciiTheme="minorHAnsi" w:hAnsiTheme="minorHAnsi"/>
          <w:szCs w:val="22"/>
        </w:rPr>
        <w:t>per  TEG</w:t>
      </w:r>
      <w:proofErr w:type="gramEnd"/>
      <w:r w:rsidRPr="006C575A">
        <w:rPr>
          <w:rFonts w:asciiTheme="minorHAnsi" w:hAnsiTheme="minorHAnsi"/>
          <w:szCs w:val="22"/>
        </w:rPr>
        <w:t xml:space="preserve"> / FIBTEM/ coagulation screen. When there is no further need for administration of blood or blood products.</w:t>
      </w:r>
    </w:p>
    <w:p w14:paraId="79E3E7E5" w14:textId="77777777" w:rsidR="00630D8A" w:rsidRDefault="00630D8A" w:rsidP="006B3E62">
      <w:pPr>
        <w:pStyle w:val="Body1"/>
        <w:ind w:left="360"/>
        <w:rPr>
          <w:rFonts w:asciiTheme="minorHAnsi" w:hAnsiTheme="minorHAnsi"/>
          <w:szCs w:val="22"/>
        </w:rPr>
      </w:pPr>
    </w:p>
    <w:p w14:paraId="37442CE2" w14:textId="77777777" w:rsidR="00630D8A" w:rsidRPr="006C575A" w:rsidRDefault="00630D8A" w:rsidP="006B3E62">
      <w:pPr>
        <w:pStyle w:val="Body1"/>
        <w:ind w:left="360"/>
        <w:rPr>
          <w:rFonts w:asciiTheme="minorHAnsi" w:hAnsiTheme="minorHAnsi"/>
          <w:szCs w:val="22"/>
        </w:rPr>
      </w:pPr>
    </w:p>
    <w:p w14:paraId="4B32DB1C" w14:textId="49FC64FE" w:rsidR="006B3E62" w:rsidRPr="006C575A" w:rsidRDefault="001C18A8" w:rsidP="006B3E62">
      <w:pPr>
        <w:spacing w:line="360" w:lineRule="auto"/>
        <w:jc w:val="both"/>
        <w:outlineLvl w:val="0"/>
        <w:rPr>
          <w:rFonts w:asciiTheme="minorHAnsi" w:eastAsia="Arial Unicode MS" w:hAnsiTheme="minorHAnsi"/>
          <w:b/>
          <w:color w:val="000000"/>
          <w:sz w:val="22"/>
          <w:szCs w:val="22"/>
          <w:u w:color="000000"/>
        </w:rPr>
      </w:pPr>
      <w:r>
        <w:rPr>
          <w:rFonts w:asciiTheme="minorHAnsi" w:eastAsia="Arial Unicode MS" w:hAnsiTheme="minorHAnsi"/>
          <w:b/>
          <w:color w:val="000000"/>
          <w:sz w:val="22"/>
          <w:szCs w:val="22"/>
          <w:u w:color="000000"/>
        </w:rPr>
        <w:t>6</w:t>
      </w:r>
      <w:r w:rsidR="006B3E62" w:rsidRPr="006C575A">
        <w:rPr>
          <w:rFonts w:asciiTheme="minorHAnsi" w:eastAsia="Arial Unicode MS" w:hAnsiTheme="minorHAnsi"/>
          <w:b/>
          <w:color w:val="000000"/>
          <w:sz w:val="22"/>
          <w:szCs w:val="22"/>
          <w:u w:color="000000"/>
        </w:rPr>
        <w:t>. Data Collection</w:t>
      </w:r>
    </w:p>
    <w:p w14:paraId="790CA4AC" w14:textId="77777777" w:rsidR="006B3E62" w:rsidRPr="006C575A" w:rsidRDefault="006B3E62" w:rsidP="006B3E62">
      <w:pPr>
        <w:spacing w:line="360" w:lineRule="auto"/>
        <w:ind w:left="720"/>
        <w:jc w:val="both"/>
        <w:outlineLvl w:val="0"/>
        <w:rPr>
          <w:rFonts w:asciiTheme="minorHAnsi" w:eastAsia="Arial Unicode MS" w:hAnsiTheme="minorHAnsi"/>
          <w:color w:val="000000"/>
          <w:sz w:val="22"/>
          <w:szCs w:val="22"/>
          <w:u w:color="000000"/>
        </w:rPr>
      </w:pPr>
    </w:p>
    <w:p w14:paraId="75166313" w14:textId="77777777" w:rsidR="006B3E62" w:rsidRPr="006C575A" w:rsidRDefault="006B3E62" w:rsidP="006B3E62">
      <w:pPr>
        <w:spacing w:line="360" w:lineRule="auto"/>
        <w:ind w:left="720"/>
        <w:jc w:val="both"/>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 xml:space="preserve">Estimated blood loss will be collected using </w:t>
      </w:r>
      <w:proofErr w:type="spellStart"/>
      <w:r w:rsidRPr="006C575A">
        <w:rPr>
          <w:rFonts w:asciiTheme="minorHAnsi" w:eastAsia="Arial Unicode MS" w:hAnsiTheme="minorHAnsi"/>
          <w:color w:val="000000"/>
          <w:sz w:val="22"/>
          <w:szCs w:val="22"/>
          <w:u w:color="000000"/>
        </w:rPr>
        <w:t>gravidometric</w:t>
      </w:r>
      <w:proofErr w:type="spellEnd"/>
      <w:r w:rsidRPr="006C575A">
        <w:rPr>
          <w:rFonts w:asciiTheme="minorHAnsi" w:eastAsia="Arial Unicode MS" w:hAnsiTheme="minorHAnsi"/>
          <w:color w:val="000000"/>
          <w:sz w:val="22"/>
          <w:szCs w:val="22"/>
          <w:u w:color="000000"/>
        </w:rPr>
        <w:t xml:space="preserve"> method of weighing swabs and using </w:t>
      </w:r>
      <w:proofErr w:type="spellStart"/>
      <w:r w:rsidRPr="006C575A">
        <w:rPr>
          <w:rFonts w:asciiTheme="minorHAnsi" w:eastAsia="Arial Unicode MS" w:hAnsiTheme="minorHAnsi"/>
          <w:color w:val="000000"/>
          <w:sz w:val="22"/>
          <w:szCs w:val="22"/>
          <w:u w:color="000000"/>
        </w:rPr>
        <w:t>standardised</w:t>
      </w:r>
      <w:proofErr w:type="spellEnd"/>
      <w:r w:rsidRPr="006C575A">
        <w:rPr>
          <w:rFonts w:asciiTheme="minorHAnsi" w:eastAsia="Arial Unicode MS" w:hAnsiTheme="minorHAnsi"/>
          <w:color w:val="000000"/>
          <w:sz w:val="22"/>
          <w:szCs w:val="22"/>
          <w:u w:color="000000"/>
        </w:rPr>
        <w:t xml:space="preserve"> under-buttock drape for all vaginal deliveries.  All health care providers on </w:t>
      </w:r>
      <w:proofErr w:type="spellStart"/>
      <w:r w:rsidRPr="006C575A">
        <w:rPr>
          <w:rFonts w:asciiTheme="minorHAnsi" w:eastAsia="Arial Unicode MS" w:hAnsiTheme="minorHAnsi"/>
          <w:color w:val="000000"/>
          <w:sz w:val="22"/>
          <w:szCs w:val="22"/>
          <w:u w:color="000000"/>
        </w:rPr>
        <w:t>labour</w:t>
      </w:r>
      <w:proofErr w:type="spellEnd"/>
      <w:r w:rsidRPr="006C575A">
        <w:rPr>
          <w:rFonts w:asciiTheme="minorHAnsi" w:eastAsia="Arial Unicode MS" w:hAnsiTheme="minorHAnsi"/>
          <w:color w:val="000000"/>
          <w:sz w:val="22"/>
          <w:szCs w:val="22"/>
          <w:u w:color="000000"/>
        </w:rPr>
        <w:t xml:space="preserve"> ward will receive training on this aspect prior to the study commencing. </w:t>
      </w:r>
    </w:p>
    <w:p w14:paraId="76E3D532" w14:textId="77777777" w:rsidR="006B3E62" w:rsidRPr="006C575A" w:rsidRDefault="006B3E62" w:rsidP="006B3E62">
      <w:pPr>
        <w:spacing w:line="360" w:lineRule="auto"/>
        <w:ind w:left="720"/>
        <w:jc w:val="both"/>
        <w:outlineLvl w:val="0"/>
        <w:rPr>
          <w:rFonts w:asciiTheme="minorHAnsi" w:eastAsia="Arial Unicode MS" w:hAnsiTheme="minorHAnsi"/>
          <w:b/>
          <w:color w:val="000000"/>
          <w:sz w:val="22"/>
          <w:szCs w:val="22"/>
          <w:u w:color="000000"/>
        </w:rPr>
      </w:pPr>
      <w:r w:rsidRPr="006C575A">
        <w:rPr>
          <w:rFonts w:asciiTheme="minorHAnsi" w:eastAsia="Arial Unicode MS" w:hAnsiTheme="minorHAnsi"/>
          <w:color w:val="000000"/>
          <w:sz w:val="22"/>
          <w:szCs w:val="22"/>
          <w:u w:color="000000"/>
        </w:rPr>
        <w:t xml:space="preserve">Outcome measures, blood and ROTEM results will be collected 6 weeks following </w:t>
      </w:r>
      <w:proofErr w:type="spellStart"/>
      <w:r w:rsidRPr="006C575A">
        <w:rPr>
          <w:rFonts w:asciiTheme="minorHAnsi" w:eastAsia="Arial Unicode MS" w:hAnsiTheme="minorHAnsi"/>
          <w:color w:val="000000"/>
          <w:sz w:val="22"/>
          <w:szCs w:val="22"/>
          <w:u w:color="000000"/>
        </w:rPr>
        <w:t>randomisation</w:t>
      </w:r>
      <w:proofErr w:type="spellEnd"/>
      <w:r w:rsidRPr="006C575A">
        <w:rPr>
          <w:rFonts w:asciiTheme="minorHAnsi" w:eastAsia="Arial Unicode MS" w:hAnsiTheme="minorHAnsi"/>
          <w:color w:val="000000"/>
          <w:sz w:val="22"/>
          <w:szCs w:val="22"/>
          <w:u w:color="000000"/>
        </w:rPr>
        <w:t>. Medical complications including rate of VTE will be collected at 3 months.</w:t>
      </w:r>
    </w:p>
    <w:p w14:paraId="1D76E4C3" w14:textId="77777777" w:rsidR="006B3E62" w:rsidRPr="006C575A" w:rsidRDefault="006B3E62" w:rsidP="006B3E62">
      <w:pPr>
        <w:pStyle w:val="Body1"/>
        <w:rPr>
          <w:rFonts w:asciiTheme="minorHAnsi" w:hAnsiTheme="minorHAnsi"/>
          <w:b/>
          <w:szCs w:val="22"/>
        </w:rPr>
      </w:pPr>
    </w:p>
    <w:p w14:paraId="7532E195" w14:textId="77777777" w:rsidR="006B3E62" w:rsidRPr="006C575A" w:rsidRDefault="006B3E62" w:rsidP="006B3E62">
      <w:pPr>
        <w:spacing w:line="360" w:lineRule="auto"/>
        <w:ind w:left="720" w:hanging="357"/>
        <w:jc w:val="both"/>
        <w:outlineLvl w:val="0"/>
        <w:rPr>
          <w:rFonts w:asciiTheme="minorHAnsi" w:eastAsia="Arial Unicode MS" w:hAnsiTheme="minorHAnsi"/>
          <w:color w:val="000000"/>
          <w:sz w:val="22"/>
          <w:szCs w:val="22"/>
          <w:u w:color="000000"/>
        </w:rPr>
      </w:pPr>
    </w:p>
    <w:p w14:paraId="3C04FBAD" w14:textId="77777777" w:rsidR="00104A5D" w:rsidRPr="006C575A" w:rsidRDefault="00104A5D" w:rsidP="006B3E62">
      <w:pPr>
        <w:spacing w:line="360" w:lineRule="auto"/>
        <w:ind w:left="540"/>
        <w:outlineLvl w:val="0"/>
        <w:rPr>
          <w:rFonts w:asciiTheme="minorHAnsi" w:eastAsia="Arial Unicode MS" w:hAnsiTheme="minorHAnsi"/>
          <w:b/>
          <w:color w:val="000000"/>
          <w:sz w:val="22"/>
          <w:szCs w:val="22"/>
          <w:u w:color="000000"/>
        </w:rPr>
      </w:pPr>
    </w:p>
    <w:p w14:paraId="26380114" w14:textId="77777777" w:rsidR="00104A5D" w:rsidRPr="006C575A" w:rsidRDefault="00104A5D" w:rsidP="006B3E62">
      <w:pPr>
        <w:spacing w:line="360" w:lineRule="auto"/>
        <w:ind w:left="540"/>
        <w:outlineLvl w:val="0"/>
        <w:rPr>
          <w:rFonts w:asciiTheme="minorHAnsi" w:eastAsia="Arial Unicode MS" w:hAnsiTheme="minorHAnsi"/>
          <w:b/>
          <w:color w:val="000000"/>
          <w:sz w:val="22"/>
          <w:szCs w:val="22"/>
          <w:u w:color="000000"/>
        </w:rPr>
      </w:pPr>
    </w:p>
    <w:p w14:paraId="4D8E1EF4" w14:textId="77777777" w:rsidR="00104A5D" w:rsidRDefault="00104A5D" w:rsidP="006B3E62">
      <w:pPr>
        <w:spacing w:line="360" w:lineRule="auto"/>
        <w:ind w:left="540"/>
        <w:outlineLvl w:val="0"/>
        <w:rPr>
          <w:rFonts w:asciiTheme="minorHAnsi" w:eastAsia="Arial Unicode MS" w:hAnsiTheme="minorHAnsi"/>
          <w:b/>
          <w:color w:val="000000"/>
          <w:sz w:val="22"/>
          <w:szCs w:val="22"/>
          <w:u w:color="000000"/>
        </w:rPr>
      </w:pPr>
    </w:p>
    <w:p w14:paraId="3BBDEC09" w14:textId="77777777" w:rsidR="001C18A8" w:rsidRDefault="001C18A8" w:rsidP="006B3E62">
      <w:pPr>
        <w:spacing w:line="360" w:lineRule="auto"/>
        <w:ind w:left="540"/>
        <w:outlineLvl w:val="0"/>
        <w:rPr>
          <w:rFonts w:asciiTheme="minorHAnsi" w:eastAsia="Arial Unicode MS" w:hAnsiTheme="minorHAnsi"/>
          <w:b/>
          <w:color w:val="000000"/>
          <w:sz w:val="22"/>
          <w:szCs w:val="22"/>
          <w:u w:color="000000"/>
        </w:rPr>
      </w:pPr>
    </w:p>
    <w:p w14:paraId="60464371" w14:textId="1030AEA5" w:rsidR="006B3E62" w:rsidRPr="006C575A" w:rsidRDefault="001C18A8" w:rsidP="006B3E62">
      <w:pPr>
        <w:spacing w:line="360" w:lineRule="auto"/>
        <w:ind w:left="540"/>
        <w:outlineLvl w:val="0"/>
        <w:rPr>
          <w:rFonts w:asciiTheme="minorHAnsi" w:eastAsia="Arial Unicode MS" w:hAnsiTheme="minorHAnsi"/>
          <w:b/>
          <w:color w:val="000000"/>
          <w:sz w:val="22"/>
          <w:szCs w:val="22"/>
          <w:u w:color="000000"/>
        </w:rPr>
      </w:pPr>
      <w:r>
        <w:rPr>
          <w:rFonts w:asciiTheme="minorHAnsi" w:eastAsia="Arial Unicode MS" w:hAnsiTheme="minorHAnsi"/>
          <w:b/>
          <w:color w:val="000000"/>
          <w:sz w:val="22"/>
          <w:szCs w:val="22"/>
          <w:u w:color="000000"/>
        </w:rPr>
        <w:t>6</w:t>
      </w:r>
      <w:r w:rsidR="006B3E62" w:rsidRPr="006C575A">
        <w:rPr>
          <w:rFonts w:asciiTheme="minorHAnsi" w:eastAsia="Arial Unicode MS" w:hAnsiTheme="minorHAnsi"/>
          <w:b/>
          <w:color w:val="000000"/>
          <w:sz w:val="22"/>
          <w:szCs w:val="22"/>
          <w:u w:color="000000"/>
        </w:rPr>
        <w:t>.1 Data Handling and record keeping</w:t>
      </w:r>
    </w:p>
    <w:p w14:paraId="029626DD" w14:textId="77777777" w:rsidR="006B3E62" w:rsidRPr="006C575A" w:rsidRDefault="006B3E62" w:rsidP="006B3E62">
      <w:pPr>
        <w:spacing w:line="360" w:lineRule="auto"/>
        <w:outlineLvl w:val="0"/>
        <w:rPr>
          <w:rFonts w:asciiTheme="minorHAnsi" w:eastAsia="Arial Unicode MS" w:hAnsiTheme="minorHAnsi"/>
          <w:b/>
          <w:color w:val="000000"/>
          <w:sz w:val="22"/>
          <w:szCs w:val="22"/>
          <w:u w:color="000000"/>
        </w:rPr>
      </w:pPr>
    </w:p>
    <w:p w14:paraId="555D9379" w14:textId="77777777" w:rsidR="006B3E62" w:rsidRPr="006C575A" w:rsidRDefault="006B3E62" w:rsidP="006B3E62">
      <w:pPr>
        <w:pStyle w:val="Body1"/>
        <w:spacing w:after="0" w:line="360" w:lineRule="auto"/>
        <w:ind w:left="540"/>
        <w:jc w:val="both"/>
        <w:rPr>
          <w:rFonts w:asciiTheme="minorHAnsi" w:hAnsiTheme="minorHAnsi"/>
          <w:szCs w:val="22"/>
        </w:rPr>
      </w:pPr>
      <w:r w:rsidRPr="006C575A">
        <w:rPr>
          <w:rFonts w:asciiTheme="minorHAnsi" w:hAnsiTheme="minorHAnsi"/>
          <w:szCs w:val="22"/>
        </w:rPr>
        <w:t>In the study, the participants’ demographic data (name, contact details, date of birth) and specific details related to pregnancy, ROTEM and blood results, and outcomes will be collected from patients in accordance with the patient consent form, patient information sheet and sections 7 this protocol.</w:t>
      </w:r>
    </w:p>
    <w:p w14:paraId="01EF62BA" w14:textId="77777777" w:rsidR="006B3E62" w:rsidRPr="006C575A" w:rsidRDefault="006B3E62" w:rsidP="006B3E62">
      <w:pPr>
        <w:pStyle w:val="Body1"/>
        <w:spacing w:after="0" w:line="360" w:lineRule="auto"/>
        <w:ind w:left="540"/>
        <w:rPr>
          <w:rFonts w:asciiTheme="minorHAnsi" w:hAnsiTheme="minorHAnsi"/>
          <w:szCs w:val="22"/>
        </w:rPr>
      </w:pPr>
      <w:r w:rsidRPr="006C575A">
        <w:rPr>
          <w:rFonts w:asciiTheme="minorHAnsi" w:hAnsiTheme="minorHAnsi"/>
          <w:szCs w:val="22"/>
        </w:rPr>
        <w:t> </w:t>
      </w:r>
    </w:p>
    <w:p w14:paraId="57AB34EA" w14:textId="77777777" w:rsidR="006B3E62" w:rsidRPr="006C575A" w:rsidRDefault="006B3E62" w:rsidP="006B3E62">
      <w:pPr>
        <w:pStyle w:val="Body1"/>
        <w:spacing w:after="0" w:line="360" w:lineRule="auto"/>
        <w:ind w:left="540"/>
        <w:rPr>
          <w:rFonts w:asciiTheme="minorHAnsi" w:hAnsiTheme="minorHAnsi"/>
          <w:szCs w:val="22"/>
        </w:rPr>
      </w:pPr>
      <w:r w:rsidRPr="006C575A">
        <w:rPr>
          <w:rFonts w:asciiTheme="minorHAnsi" w:hAnsiTheme="minorHAnsi"/>
          <w:szCs w:val="22"/>
        </w:rPr>
        <w:t> </w:t>
      </w:r>
    </w:p>
    <w:p w14:paraId="5E19C974" w14:textId="77777777" w:rsidR="006B3E62" w:rsidRPr="006C575A" w:rsidRDefault="006B3E62" w:rsidP="006B3E62">
      <w:pPr>
        <w:pStyle w:val="Body1"/>
        <w:spacing w:after="0" w:line="360" w:lineRule="auto"/>
        <w:ind w:left="540"/>
        <w:jc w:val="both"/>
        <w:rPr>
          <w:rFonts w:asciiTheme="minorHAnsi" w:hAnsiTheme="minorHAnsi"/>
          <w:szCs w:val="22"/>
        </w:rPr>
      </w:pPr>
      <w:r w:rsidRPr="006C575A">
        <w:rPr>
          <w:rFonts w:asciiTheme="minorHAnsi" w:hAnsiTheme="minorHAnsi"/>
          <w:szCs w:val="22"/>
        </w:rPr>
        <w:t xml:space="preserve">The research department at Auckland City Hospital will store and dispose of the demographic data, ROTEM and blood results, and outcomes in accordance with all applicable legal and regulatory requirements, including the Data Protection Act 1998 and any amendments thereto. </w:t>
      </w:r>
    </w:p>
    <w:p w14:paraId="1E524CD2" w14:textId="77777777" w:rsidR="006B3E62" w:rsidRPr="006C575A" w:rsidRDefault="006B3E62" w:rsidP="006B3E62">
      <w:pPr>
        <w:pStyle w:val="Body1"/>
        <w:spacing w:after="0" w:line="360" w:lineRule="auto"/>
        <w:ind w:left="540"/>
        <w:rPr>
          <w:rFonts w:asciiTheme="minorHAnsi" w:hAnsiTheme="minorHAnsi"/>
          <w:szCs w:val="22"/>
        </w:rPr>
      </w:pPr>
      <w:r w:rsidRPr="006C575A">
        <w:rPr>
          <w:rFonts w:asciiTheme="minorHAnsi" w:hAnsiTheme="minorHAnsi"/>
          <w:szCs w:val="22"/>
        </w:rPr>
        <w:t> </w:t>
      </w:r>
    </w:p>
    <w:p w14:paraId="5659DA6C" w14:textId="77777777" w:rsidR="006B3E62" w:rsidRPr="006C575A" w:rsidRDefault="006B3E62" w:rsidP="006B3E62">
      <w:pPr>
        <w:pStyle w:val="Body1"/>
        <w:spacing w:line="360" w:lineRule="auto"/>
        <w:ind w:left="540"/>
        <w:jc w:val="both"/>
        <w:rPr>
          <w:rFonts w:asciiTheme="minorHAnsi" w:hAnsiTheme="minorHAnsi"/>
          <w:szCs w:val="22"/>
        </w:rPr>
      </w:pPr>
      <w:r w:rsidRPr="006C575A">
        <w:rPr>
          <w:rFonts w:asciiTheme="minorHAnsi" w:hAnsiTheme="minorHAnsi"/>
          <w:szCs w:val="22"/>
        </w:rPr>
        <w:t xml:space="preserve">The demographic data, ROTEM and blood results, and outcomes will not be transferred to any party not identified in this protocol and are not to be processed and/or transferred other than in accordance with the patients’ consent.  </w:t>
      </w:r>
    </w:p>
    <w:p w14:paraId="501D3BAC" w14:textId="77777777" w:rsidR="006B3E62" w:rsidRPr="006C575A" w:rsidRDefault="006B3E62" w:rsidP="006B3E62">
      <w:pPr>
        <w:jc w:val="both"/>
        <w:outlineLvl w:val="0"/>
        <w:rPr>
          <w:rFonts w:asciiTheme="minorHAnsi" w:eastAsia="Arial Unicode MS" w:hAnsiTheme="minorHAnsi"/>
          <w:color w:val="000000"/>
          <w:sz w:val="22"/>
          <w:szCs w:val="22"/>
          <w:u w:color="000000"/>
        </w:rPr>
      </w:pPr>
    </w:p>
    <w:p w14:paraId="0C87188B" w14:textId="77777777" w:rsidR="006B3E62" w:rsidRPr="006C575A" w:rsidRDefault="006B3E62" w:rsidP="006B3E62">
      <w:pPr>
        <w:outlineLvl w:val="0"/>
        <w:rPr>
          <w:rFonts w:asciiTheme="minorHAnsi" w:eastAsia="Arial Unicode MS" w:hAnsiTheme="minorHAnsi"/>
          <w:color w:val="000000"/>
          <w:sz w:val="22"/>
          <w:szCs w:val="22"/>
          <w:u w:color="000000"/>
        </w:rPr>
      </w:pPr>
    </w:p>
    <w:p w14:paraId="6C351E34" w14:textId="77777777" w:rsidR="00104A5D" w:rsidRPr="006C575A" w:rsidRDefault="007A0957" w:rsidP="00104A5D">
      <w:pPr>
        <w:outlineLvl w:val="0"/>
        <w:rPr>
          <w:rFonts w:asciiTheme="minorHAnsi" w:hAnsiTheme="minorHAnsi"/>
          <w:b/>
          <w:color w:val="000000"/>
          <w:sz w:val="22"/>
          <w:szCs w:val="22"/>
          <w:u w:color="000000"/>
        </w:rPr>
      </w:pPr>
      <w:r w:rsidRPr="006C575A">
        <w:rPr>
          <w:rFonts w:asciiTheme="minorHAnsi" w:hAnsiTheme="minorHAnsi"/>
          <w:b/>
          <w:color w:val="000000"/>
          <w:sz w:val="22"/>
          <w:szCs w:val="22"/>
          <w:u w:color="000000"/>
        </w:rPr>
        <w:t>S</w:t>
      </w:r>
      <w:r w:rsidR="00104A5D" w:rsidRPr="006C575A">
        <w:rPr>
          <w:rFonts w:asciiTheme="minorHAnsi" w:hAnsiTheme="minorHAnsi"/>
          <w:b/>
          <w:color w:val="000000"/>
          <w:sz w:val="22"/>
          <w:szCs w:val="22"/>
          <w:u w:color="000000"/>
        </w:rPr>
        <w:t>tatistical considerations</w:t>
      </w:r>
    </w:p>
    <w:p w14:paraId="4CD4B43D" w14:textId="77777777" w:rsidR="00104A5D" w:rsidRPr="006C575A" w:rsidRDefault="00104A5D" w:rsidP="00104A5D">
      <w:pPr>
        <w:outlineLvl w:val="0"/>
        <w:rPr>
          <w:rFonts w:asciiTheme="minorHAnsi" w:hAnsiTheme="minorHAnsi"/>
          <w:b/>
          <w:color w:val="000000"/>
          <w:sz w:val="22"/>
          <w:szCs w:val="22"/>
          <w:u w:color="000000"/>
        </w:rPr>
      </w:pPr>
    </w:p>
    <w:p w14:paraId="17137209" w14:textId="77777777" w:rsidR="00104A5D" w:rsidRPr="006C575A" w:rsidRDefault="00104A5D" w:rsidP="00104A5D">
      <w:pPr>
        <w:outlineLvl w:val="0"/>
        <w:rPr>
          <w:rFonts w:asciiTheme="minorHAnsi" w:hAnsiTheme="minorHAnsi"/>
          <w:color w:val="000000"/>
          <w:sz w:val="22"/>
          <w:szCs w:val="22"/>
          <w:u w:color="000000"/>
        </w:rPr>
      </w:pPr>
      <w:r w:rsidRPr="006C575A">
        <w:rPr>
          <w:rFonts w:asciiTheme="minorHAnsi" w:hAnsiTheme="minorHAnsi"/>
          <w:color w:val="000000"/>
          <w:sz w:val="22"/>
          <w:szCs w:val="22"/>
          <w:u w:color="000000"/>
        </w:rPr>
        <w:t xml:space="preserve">Currently the only similar study investigating the use of Fibrinogen Concentrate is the Danish </w:t>
      </w:r>
      <w:proofErr w:type="gramStart"/>
      <w:r w:rsidRPr="006C575A">
        <w:rPr>
          <w:rFonts w:asciiTheme="minorHAnsi" w:hAnsiTheme="minorHAnsi"/>
          <w:color w:val="000000"/>
          <w:sz w:val="22"/>
          <w:szCs w:val="22"/>
          <w:u w:color="000000"/>
        </w:rPr>
        <w:t>Study :</w:t>
      </w:r>
      <w:proofErr w:type="gramEnd"/>
      <w:r w:rsidRPr="006C575A">
        <w:rPr>
          <w:rFonts w:asciiTheme="minorHAnsi" w:hAnsiTheme="minorHAnsi"/>
          <w:color w:val="000000"/>
          <w:sz w:val="22"/>
          <w:szCs w:val="22"/>
          <w:u w:color="000000"/>
        </w:rPr>
        <w:t xml:space="preserve"> </w:t>
      </w:r>
      <w:proofErr w:type="spellStart"/>
      <w:r w:rsidRPr="006C575A">
        <w:rPr>
          <w:rFonts w:asciiTheme="minorHAnsi" w:hAnsiTheme="minorHAnsi"/>
          <w:color w:val="000000"/>
          <w:sz w:val="22"/>
          <w:szCs w:val="22"/>
          <w:u w:color="000000"/>
        </w:rPr>
        <w:t>Wikkelsoe</w:t>
      </w:r>
      <w:proofErr w:type="spellEnd"/>
      <w:r w:rsidRPr="006C575A">
        <w:rPr>
          <w:rFonts w:asciiTheme="minorHAnsi" w:hAnsiTheme="minorHAnsi"/>
          <w:color w:val="000000"/>
          <w:sz w:val="22"/>
          <w:szCs w:val="22"/>
          <w:u w:color="000000"/>
        </w:rPr>
        <w:t xml:space="preserve"> et al [25], they looked at the reduction in need for allogeneic blood transfusion( to investigate a risk reduction of 33%) –these calculations were based on studies outside of obstetrics. Another trail currently underway is the WOMAN trial [26]</w:t>
      </w:r>
      <w:proofErr w:type="gramStart"/>
      <w:r w:rsidRPr="006C575A">
        <w:rPr>
          <w:rFonts w:asciiTheme="minorHAnsi" w:hAnsiTheme="minorHAnsi"/>
          <w:color w:val="000000"/>
          <w:sz w:val="22"/>
          <w:szCs w:val="22"/>
          <w:u w:color="000000"/>
        </w:rPr>
        <w:t>,</w:t>
      </w:r>
      <w:proofErr w:type="gramEnd"/>
      <w:r w:rsidRPr="006C575A">
        <w:rPr>
          <w:rFonts w:asciiTheme="minorHAnsi" w:hAnsiTheme="minorHAnsi"/>
          <w:color w:val="000000"/>
          <w:sz w:val="22"/>
          <w:szCs w:val="22"/>
          <w:u w:color="000000"/>
        </w:rPr>
        <w:t xml:space="preserve"> they looked at a baseline worldwide event rate, and calculated a reduction of 25% from 4 to 3% in the primary endpoint of mortality or hysterectomy. This is a large multi-center randomized controlled trial.</w:t>
      </w:r>
    </w:p>
    <w:p w14:paraId="600A8FFF" w14:textId="77777777" w:rsidR="00104A5D" w:rsidRPr="006C575A" w:rsidRDefault="00104A5D" w:rsidP="00104A5D">
      <w:pPr>
        <w:outlineLvl w:val="0"/>
        <w:rPr>
          <w:rFonts w:asciiTheme="minorHAnsi" w:hAnsiTheme="minorHAnsi"/>
          <w:color w:val="000000"/>
          <w:sz w:val="22"/>
          <w:szCs w:val="22"/>
          <w:u w:color="000000"/>
        </w:rPr>
      </w:pPr>
    </w:p>
    <w:p w14:paraId="1043037B" w14:textId="77777777" w:rsidR="00104A5D" w:rsidRPr="006C575A" w:rsidRDefault="00104A5D" w:rsidP="00104A5D">
      <w:pPr>
        <w:outlineLvl w:val="0"/>
        <w:rPr>
          <w:rFonts w:asciiTheme="minorHAnsi" w:hAnsiTheme="minorHAnsi"/>
          <w:color w:val="000000"/>
          <w:sz w:val="22"/>
          <w:szCs w:val="22"/>
          <w:u w:color="000000"/>
        </w:rPr>
      </w:pPr>
      <w:r w:rsidRPr="006C575A">
        <w:rPr>
          <w:rFonts w:asciiTheme="minorHAnsi" w:hAnsiTheme="minorHAnsi"/>
          <w:color w:val="000000"/>
          <w:sz w:val="22"/>
          <w:szCs w:val="22"/>
          <w:u w:color="000000"/>
        </w:rPr>
        <w:t>We discussed the various markers for PPH, and the varied management of this group, including a range of transfusion triggers among clinicians. We felt using total blood loss as indicator of severity would be a robust endpoint.</w:t>
      </w:r>
    </w:p>
    <w:p w14:paraId="75E930FD" w14:textId="4E261E8A" w:rsidR="00104A5D" w:rsidRPr="006C575A" w:rsidRDefault="00104A5D" w:rsidP="00104A5D">
      <w:pPr>
        <w:outlineLvl w:val="0"/>
        <w:rPr>
          <w:rFonts w:asciiTheme="minorHAnsi" w:hAnsiTheme="minorHAnsi"/>
          <w:color w:val="000000"/>
          <w:sz w:val="22"/>
          <w:szCs w:val="22"/>
          <w:u w:color="000000"/>
        </w:rPr>
      </w:pPr>
      <w:r w:rsidRPr="006C575A">
        <w:rPr>
          <w:rFonts w:asciiTheme="minorHAnsi" w:hAnsiTheme="minorHAnsi"/>
          <w:color w:val="000000"/>
          <w:sz w:val="22"/>
          <w:szCs w:val="22"/>
          <w:u w:color="000000"/>
        </w:rPr>
        <w:t>We reviewed our own institution’s data over the last 5 years – an annual document is produced yearly. [2</w:t>
      </w:r>
      <w:r w:rsidR="0024754A">
        <w:rPr>
          <w:rFonts w:asciiTheme="minorHAnsi" w:hAnsiTheme="minorHAnsi"/>
          <w:color w:val="000000"/>
          <w:sz w:val="22"/>
          <w:szCs w:val="22"/>
          <w:u w:color="000000"/>
        </w:rPr>
        <w:t>8</w:t>
      </w:r>
      <w:r w:rsidRPr="006C575A">
        <w:rPr>
          <w:rFonts w:asciiTheme="minorHAnsi" w:hAnsiTheme="minorHAnsi"/>
          <w:color w:val="000000"/>
          <w:sz w:val="22"/>
          <w:szCs w:val="22"/>
          <w:u w:color="000000"/>
        </w:rPr>
        <w:t>].</w:t>
      </w:r>
    </w:p>
    <w:p w14:paraId="79B31B2B" w14:textId="7EB4E09E" w:rsidR="00104A5D" w:rsidRPr="006C575A" w:rsidRDefault="00104A5D" w:rsidP="00104A5D">
      <w:pPr>
        <w:rPr>
          <w:rFonts w:asciiTheme="minorHAnsi" w:hAnsiTheme="minorHAnsi"/>
          <w:b/>
          <w:sz w:val="22"/>
          <w:szCs w:val="22"/>
        </w:rPr>
      </w:pPr>
      <w:r w:rsidRPr="006C575A">
        <w:rPr>
          <w:rFonts w:asciiTheme="minorHAnsi" w:hAnsiTheme="minorHAnsi"/>
          <w:color w:val="000000"/>
          <w:sz w:val="22"/>
          <w:szCs w:val="22"/>
          <w:u w:color="000000"/>
        </w:rPr>
        <w:t xml:space="preserve">Based on this data we calculate the statistics for our </w:t>
      </w:r>
      <w:proofErr w:type="spellStart"/>
      <w:r w:rsidRPr="006C575A">
        <w:rPr>
          <w:rFonts w:asciiTheme="minorHAnsi" w:hAnsiTheme="minorHAnsi"/>
          <w:color w:val="000000"/>
          <w:sz w:val="22"/>
          <w:szCs w:val="22"/>
          <w:u w:color="000000"/>
        </w:rPr>
        <w:t>institution:</w:t>
      </w:r>
      <w:r w:rsidRPr="006C575A">
        <w:rPr>
          <w:rFonts w:asciiTheme="minorHAnsi" w:hAnsiTheme="minorHAnsi"/>
          <w:b/>
          <w:sz w:val="22"/>
          <w:szCs w:val="22"/>
        </w:rPr>
        <w:t>Investigative</w:t>
      </w:r>
      <w:proofErr w:type="spellEnd"/>
      <w:r w:rsidRPr="006C575A">
        <w:rPr>
          <w:rFonts w:asciiTheme="minorHAnsi" w:hAnsiTheme="minorHAnsi"/>
          <w:b/>
          <w:sz w:val="22"/>
          <w:szCs w:val="22"/>
        </w:rPr>
        <w:t xml:space="preserve"> sample size calculations for proposed Fib study</w:t>
      </w:r>
    </w:p>
    <w:p w14:paraId="67262ED7" w14:textId="7C19FA57" w:rsidR="00104A5D" w:rsidRPr="006C575A" w:rsidRDefault="00104A5D" w:rsidP="00104A5D">
      <w:pPr>
        <w:rPr>
          <w:rFonts w:asciiTheme="minorHAnsi" w:hAnsiTheme="minorHAnsi"/>
          <w:sz w:val="22"/>
          <w:szCs w:val="22"/>
        </w:rPr>
      </w:pPr>
      <w:r w:rsidRPr="006C575A">
        <w:rPr>
          <w:rFonts w:asciiTheme="minorHAnsi" w:hAnsiTheme="minorHAnsi"/>
          <w:sz w:val="22"/>
          <w:szCs w:val="22"/>
        </w:rPr>
        <w:t>1/ Assumptions (based on 2012 actual numbers)</w:t>
      </w:r>
    </w:p>
    <w:p w14:paraId="3EDFCF70" w14:textId="77777777" w:rsidR="00104A5D" w:rsidRPr="006C575A" w:rsidRDefault="00104A5D" w:rsidP="00104A5D">
      <w:pPr>
        <w:rPr>
          <w:rFonts w:asciiTheme="minorHAnsi" w:hAnsiTheme="minorHAnsi"/>
          <w:sz w:val="22"/>
          <w:szCs w:val="22"/>
        </w:rPr>
      </w:pPr>
    </w:p>
    <w:tbl>
      <w:tblPr>
        <w:tblW w:w="5000" w:type="pct"/>
        <w:tblLook w:val="0000" w:firstRow="0" w:lastRow="0" w:firstColumn="0" w:lastColumn="0" w:noHBand="0" w:noVBand="0"/>
      </w:tblPr>
      <w:tblGrid>
        <w:gridCol w:w="1167"/>
        <w:gridCol w:w="1254"/>
        <w:gridCol w:w="1254"/>
        <w:gridCol w:w="928"/>
        <w:gridCol w:w="1409"/>
        <w:gridCol w:w="752"/>
        <w:gridCol w:w="582"/>
        <w:gridCol w:w="1176"/>
      </w:tblGrid>
      <w:tr w:rsidR="00104A5D" w:rsidRPr="006C575A" w14:paraId="6DFB530D" w14:textId="77777777" w:rsidTr="00035547">
        <w:trPr>
          <w:trHeight w:val="290"/>
        </w:trPr>
        <w:tc>
          <w:tcPr>
            <w:tcW w:w="789" w:type="pct"/>
            <w:tcBorders>
              <w:top w:val="nil"/>
              <w:left w:val="nil"/>
              <w:bottom w:val="single" w:sz="4" w:space="0" w:color="auto"/>
              <w:right w:val="nil"/>
            </w:tcBorders>
          </w:tcPr>
          <w:p w14:paraId="2B25D3A8" w14:textId="77777777" w:rsidR="00104A5D" w:rsidRPr="006C575A" w:rsidRDefault="00104A5D" w:rsidP="00035547">
            <w:pPr>
              <w:autoSpaceDE w:val="0"/>
              <w:autoSpaceDN w:val="0"/>
              <w:adjustRightInd w:val="0"/>
              <w:jc w:val="right"/>
              <w:rPr>
                <w:rFonts w:asciiTheme="minorHAnsi" w:hAnsiTheme="minorHAnsi" w:cs="Calibri"/>
                <w:color w:val="000000"/>
                <w:sz w:val="22"/>
                <w:szCs w:val="22"/>
              </w:rPr>
            </w:pPr>
          </w:p>
          <w:p w14:paraId="653590F2" w14:textId="77777777" w:rsidR="00104A5D" w:rsidRPr="006C575A" w:rsidRDefault="00104A5D" w:rsidP="00035547">
            <w:pPr>
              <w:autoSpaceDE w:val="0"/>
              <w:autoSpaceDN w:val="0"/>
              <w:adjustRightInd w:val="0"/>
              <w:jc w:val="right"/>
              <w:rPr>
                <w:rFonts w:asciiTheme="minorHAnsi" w:hAnsiTheme="minorHAnsi" w:cs="Calibri"/>
                <w:color w:val="000000"/>
                <w:sz w:val="22"/>
                <w:szCs w:val="22"/>
              </w:rPr>
            </w:pPr>
          </w:p>
        </w:tc>
        <w:tc>
          <w:tcPr>
            <w:tcW w:w="658" w:type="pct"/>
            <w:tcBorders>
              <w:top w:val="nil"/>
              <w:left w:val="nil"/>
              <w:bottom w:val="single" w:sz="4" w:space="0" w:color="auto"/>
              <w:right w:val="nil"/>
            </w:tcBorders>
          </w:tcPr>
          <w:p w14:paraId="5306879A"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Proportion</w:t>
            </w:r>
          </w:p>
          <w:p w14:paraId="3C8D0A2B"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Of Births</w:t>
            </w:r>
          </w:p>
        </w:tc>
        <w:tc>
          <w:tcPr>
            <w:tcW w:w="658" w:type="pct"/>
            <w:tcBorders>
              <w:top w:val="nil"/>
              <w:left w:val="nil"/>
              <w:bottom w:val="single" w:sz="4" w:space="0" w:color="auto"/>
              <w:right w:val="nil"/>
            </w:tcBorders>
          </w:tcPr>
          <w:p w14:paraId="09CBEAB1"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Proportion of PPH</w:t>
            </w:r>
          </w:p>
        </w:tc>
        <w:tc>
          <w:tcPr>
            <w:tcW w:w="497" w:type="pct"/>
            <w:tcBorders>
              <w:top w:val="nil"/>
              <w:left w:val="nil"/>
              <w:bottom w:val="single" w:sz="4" w:space="0" w:color="auto"/>
              <w:right w:val="nil"/>
            </w:tcBorders>
          </w:tcPr>
          <w:p w14:paraId="6EF73E52"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Annual approx.</w:t>
            </w:r>
          </w:p>
        </w:tc>
        <w:tc>
          <w:tcPr>
            <w:tcW w:w="931" w:type="pct"/>
            <w:tcBorders>
              <w:top w:val="nil"/>
              <w:left w:val="nil"/>
              <w:bottom w:val="single" w:sz="4" w:space="0" w:color="auto"/>
              <w:right w:val="nil"/>
            </w:tcBorders>
          </w:tcPr>
          <w:p w14:paraId="1E1ECE92"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Goal of Fib therapy</w:t>
            </w:r>
          </w:p>
        </w:tc>
        <w:tc>
          <w:tcPr>
            <w:tcW w:w="538" w:type="pct"/>
            <w:tcBorders>
              <w:top w:val="nil"/>
              <w:left w:val="nil"/>
              <w:bottom w:val="single" w:sz="4" w:space="0" w:color="auto"/>
              <w:right w:val="nil"/>
            </w:tcBorders>
          </w:tcPr>
          <w:p w14:paraId="1EE77768"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Mean blood loss</w:t>
            </w:r>
          </w:p>
        </w:tc>
        <w:tc>
          <w:tcPr>
            <w:tcW w:w="305" w:type="pct"/>
            <w:tcBorders>
              <w:top w:val="nil"/>
              <w:left w:val="nil"/>
              <w:bottom w:val="single" w:sz="4" w:space="0" w:color="auto"/>
              <w:right w:val="nil"/>
            </w:tcBorders>
          </w:tcPr>
          <w:p w14:paraId="30DC8562"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SD</w:t>
            </w:r>
          </w:p>
        </w:tc>
        <w:tc>
          <w:tcPr>
            <w:tcW w:w="623" w:type="pct"/>
            <w:tcBorders>
              <w:top w:val="nil"/>
              <w:left w:val="nil"/>
              <w:bottom w:val="single" w:sz="4" w:space="0" w:color="auto"/>
              <w:right w:val="nil"/>
            </w:tcBorders>
          </w:tcPr>
          <w:p w14:paraId="16F5C7B6"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Reduction of Mean  if goal achieved</w:t>
            </w:r>
          </w:p>
        </w:tc>
      </w:tr>
      <w:tr w:rsidR="00104A5D" w:rsidRPr="006C575A" w14:paraId="3A435BC2" w14:textId="77777777" w:rsidTr="00035547">
        <w:trPr>
          <w:trHeight w:val="290"/>
        </w:trPr>
        <w:tc>
          <w:tcPr>
            <w:tcW w:w="789" w:type="pct"/>
            <w:tcBorders>
              <w:top w:val="single" w:sz="4" w:space="0" w:color="auto"/>
              <w:left w:val="nil"/>
              <w:bottom w:val="single" w:sz="4" w:space="0" w:color="BFBFBF"/>
              <w:right w:val="nil"/>
            </w:tcBorders>
            <w:vAlign w:val="center"/>
          </w:tcPr>
          <w:p w14:paraId="5DAE13EE"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Total Births</w:t>
            </w:r>
          </w:p>
        </w:tc>
        <w:tc>
          <w:tcPr>
            <w:tcW w:w="658" w:type="pct"/>
            <w:tcBorders>
              <w:top w:val="single" w:sz="4" w:space="0" w:color="auto"/>
              <w:left w:val="nil"/>
              <w:bottom w:val="single" w:sz="4" w:space="0" w:color="BFBFBF"/>
              <w:right w:val="nil"/>
            </w:tcBorders>
            <w:vAlign w:val="center"/>
          </w:tcPr>
          <w:p w14:paraId="7A3F7530"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100.0%</w:t>
            </w:r>
          </w:p>
        </w:tc>
        <w:tc>
          <w:tcPr>
            <w:tcW w:w="658" w:type="pct"/>
            <w:tcBorders>
              <w:top w:val="single" w:sz="4" w:space="0" w:color="auto"/>
              <w:left w:val="nil"/>
              <w:bottom w:val="single" w:sz="4" w:space="0" w:color="BFBFBF"/>
              <w:right w:val="nil"/>
            </w:tcBorders>
            <w:vAlign w:val="center"/>
          </w:tcPr>
          <w:p w14:paraId="6F7FA992"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p>
        </w:tc>
        <w:tc>
          <w:tcPr>
            <w:tcW w:w="497" w:type="pct"/>
            <w:tcBorders>
              <w:top w:val="single" w:sz="4" w:space="0" w:color="auto"/>
              <w:left w:val="nil"/>
              <w:bottom w:val="single" w:sz="4" w:space="0" w:color="BFBFBF"/>
              <w:right w:val="nil"/>
            </w:tcBorders>
            <w:vAlign w:val="center"/>
          </w:tcPr>
          <w:p w14:paraId="0F993F0D"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7695</w:t>
            </w:r>
          </w:p>
        </w:tc>
        <w:tc>
          <w:tcPr>
            <w:tcW w:w="931" w:type="pct"/>
            <w:tcBorders>
              <w:top w:val="single" w:sz="4" w:space="0" w:color="auto"/>
              <w:left w:val="nil"/>
              <w:bottom w:val="single" w:sz="4" w:space="0" w:color="BFBFBF"/>
              <w:right w:val="nil"/>
            </w:tcBorders>
            <w:vAlign w:val="center"/>
          </w:tcPr>
          <w:p w14:paraId="051496B0"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w:t>
            </w:r>
          </w:p>
        </w:tc>
        <w:tc>
          <w:tcPr>
            <w:tcW w:w="538" w:type="pct"/>
            <w:tcBorders>
              <w:top w:val="single" w:sz="4" w:space="0" w:color="auto"/>
              <w:left w:val="nil"/>
              <w:bottom w:val="single" w:sz="4" w:space="0" w:color="BFBFBF"/>
              <w:right w:val="nil"/>
            </w:tcBorders>
            <w:vAlign w:val="center"/>
          </w:tcPr>
          <w:p w14:paraId="01E5A3ED"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p>
        </w:tc>
        <w:tc>
          <w:tcPr>
            <w:tcW w:w="305" w:type="pct"/>
            <w:tcBorders>
              <w:top w:val="single" w:sz="4" w:space="0" w:color="auto"/>
              <w:left w:val="nil"/>
              <w:bottom w:val="single" w:sz="4" w:space="0" w:color="BFBFBF"/>
              <w:right w:val="nil"/>
            </w:tcBorders>
            <w:vAlign w:val="center"/>
          </w:tcPr>
          <w:p w14:paraId="61CE613C"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p>
        </w:tc>
        <w:tc>
          <w:tcPr>
            <w:tcW w:w="623" w:type="pct"/>
            <w:tcBorders>
              <w:top w:val="single" w:sz="4" w:space="0" w:color="auto"/>
              <w:left w:val="nil"/>
              <w:bottom w:val="single" w:sz="4" w:space="0" w:color="BFBFBF"/>
              <w:right w:val="nil"/>
            </w:tcBorders>
            <w:vAlign w:val="center"/>
          </w:tcPr>
          <w:p w14:paraId="45752619"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p>
        </w:tc>
      </w:tr>
      <w:tr w:rsidR="00104A5D" w:rsidRPr="006C575A" w14:paraId="7059B313" w14:textId="77777777" w:rsidTr="00035547">
        <w:trPr>
          <w:trHeight w:val="290"/>
        </w:trPr>
        <w:tc>
          <w:tcPr>
            <w:tcW w:w="789" w:type="pct"/>
            <w:tcBorders>
              <w:top w:val="single" w:sz="4" w:space="0" w:color="BFBFBF"/>
              <w:left w:val="nil"/>
              <w:bottom w:val="single" w:sz="4" w:space="0" w:color="BFBFBF"/>
              <w:right w:val="nil"/>
            </w:tcBorders>
            <w:vAlign w:val="center"/>
          </w:tcPr>
          <w:p w14:paraId="4523F0AD"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PPH &gt;1000ml</w:t>
            </w:r>
          </w:p>
        </w:tc>
        <w:tc>
          <w:tcPr>
            <w:tcW w:w="658" w:type="pct"/>
            <w:tcBorders>
              <w:top w:val="single" w:sz="4" w:space="0" w:color="BFBFBF"/>
              <w:left w:val="nil"/>
              <w:bottom w:val="single" w:sz="4" w:space="0" w:color="BFBFBF"/>
              <w:right w:val="nil"/>
            </w:tcBorders>
            <w:vAlign w:val="center"/>
          </w:tcPr>
          <w:p w14:paraId="0ED4F677"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8.6%</w:t>
            </w:r>
          </w:p>
        </w:tc>
        <w:tc>
          <w:tcPr>
            <w:tcW w:w="658" w:type="pct"/>
            <w:tcBorders>
              <w:top w:val="single" w:sz="4" w:space="0" w:color="BFBFBF"/>
              <w:left w:val="nil"/>
              <w:bottom w:val="single" w:sz="4" w:space="0" w:color="BFBFBF"/>
              <w:right w:val="nil"/>
            </w:tcBorders>
            <w:vAlign w:val="center"/>
          </w:tcPr>
          <w:p w14:paraId="1AFFF000"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100.0%</w:t>
            </w:r>
          </w:p>
        </w:tc>
        <w:tc>
          <w:tcPr>
            <w:tcW w:w="497" w:type="pct"/>
            <w:tcBorders>
              <w:top w:val="single" w:sz="4" w:space="0" w:color="BFBFBF"/>
              <w:left w:val="nil"/>
              <w:bottom w:val="single" w:sz="4" w:space="0" w:color="BFBFBF"/>
              <w:right w:val="nil"/>
            </w:tcBorders>
            <w:vAlign w:val="center"/>
          </w:tcPr>
          <w:p w14:paraId="67A6EF63"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662</w:t>
            </w:r>
          </w:p>
        </w:tc>
        <w:tc>
          <w:tcPr>
            <w:tcW w:w="931" w:type="pct"/>
            <w:tcBorders>
              <w:top w:val="single" w:sz="4" w:space="0" w:color="BFBFBF"/>
              <w:left w:val="nil"/>
              <w:bottom w:val="single" w:sz="4" w:space="0" w:color="BFBFBF"/>
              <w:right w:val="nil"/>
            </w:tcBorders>
            <w:vAlign w:val="center"/>
          </w:tcPr>
          <w:p w14:paraId="0A3A9C6F"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w:t>
            </w:r>
          </w:p>
        </w:tc>
        <w:tc>
          <w:tcPr>
            <w:tcW w:w="538" w:type="pct"/>
            <w:tcBorders>
              <w:top w:val="single" w:sz="4" w:space="0" w:color="BFBFBF"/>
              <w:left w:val="nil"/>
              <w:bottom w:val="single" w:sz="4" w:space="0" w:color="BFBFBF"/>
              <w:right w:val="nil"/>
            </w:tcBorders>
            <w:vAlign w:val="center"/>
          </w:tcPr>
          <w:p w14:paraId="058FFE48"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1486 ml</w:t>
            </w:r>
          </w:p>
        </w:tc>
        <w:tc>
          <w:tcPr>
            <w:tcW w:w="305" w:type="pct"/>
            <w:tcBorders>
              <w:top w:val="single" w:sz="4" w:space="0" w:color="BFBFBF"/>
              <w:left w:val="nil"/>
              <w:bottom w:val="single" w:sz="4" w:space="0" w:color="BFBFBF"/>
              <w:right w:val="nil"/>
            </w:tcBorders>
            <w:vAlign w:val="center"/>
          </w:tcPr>
          <w:p w14:paraId="001ACD3A"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675</w:t>
            </w:r>
          </w:p>
        </w:tc>
        <w:tc>
          <w:tcPr>
            <w:tcW w:w="623" w:type="pct"/>
            <w:tcBorders>
              <w:top w:val="single" w:sz="4" w:space="0" w:color="BFBFBF"/>
              <w:left w:val="nil"/>
              <w:bottom w:val="single" w:sz="4" w:space="0" w:color="BFBFBF"/>
              <w:right w:val="nil"/>
            </w:tcBorders>
            <w:vAlign w:val="center"/>
          </w:tcPr>
          <w:p w14:paraId="1F3FDEF9"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p>
        </w:tc>
      </w:tr>
      <w:tr w:rsidR="00104A5D" w:rsidRPr="006C575A" w14:paraId="1ABD0190" w14:textId="77777777" w:rsidTr="00035547">
        <w:trPr>
          <w:trHeight w:val="290"/>
        </w:trPr>
        <w:tc>
          <w:tcPr>
            <w:tcW w:w="789" w:type="pct"/>
            <w:tcBorders>
              <w:top w:val="single" w:sz="4" w:space="0" w:color="BFBFBF"/>
              <w:left w:val="nil"/>
              <w:bottom w:val="nil"/>
              <w:right w:val="nil"/>
            </w:tcBorders>
            <w:vAlign w:val="center"/>
          </w:tcPr>
          <w:p w14:paraId="3C37C61B"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PPH &gt;1300ml</w:t>
            </w:r>
          </w:p>
        </w:tc>
        <w:tc>
          <w:tcPr>
            <w:tcW w:w="658" w:type="pct"/>
            <w:tcBorders>
              <w:top w:val="single" w:sz="4" w:space="0" w:color="BFBFBF"/>
              <w:left w:val="nil"/>
              <w:bottom w:val="nil"/>
              <w:right w:val="nil"/>
            </w:tcBorders>
            <w:vAlign w:val="center"/>
          </w:tcPr>
          <w:p w14:paraId="42B7CA5B"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4.2%</w:t>
            </w:r>
          </w:p>
        </w:tc>
        <w:tc>
          <w:tcPr>
            <w:tcW w:w="658" w:type="pct"/>
            <w:tcBorders>
              <w:top w:val="single" w:sz="4" w:space="0" w:color="BFBFBF"/>
              <w:left w:val="nil"/>
              <w:bottom w:val="nil"/>
              <w:right w:val="nil"/>
            </w:tcBorders>
            <w:vAlign w:val="center"/>
          </w:tcPr>
          <w:p w14:paraId="1FDAE904"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49.4%</w:t>
            </w:r>
          </w:p>
        </w:tc>
        <w:tc>
          <w:tcPr>
            <w:tcW w:w="497" w:type="pct"/>
            <w:tcBorders>
              <w:top w:val="single" w:sz="4" w:space="0" w:color="BFBFBF"/>
              <w:left w:val="nil"/>
              <w:bottom w:val="nil"/>
              <w:right w:val="nil"/>
            </w:tcBorders>
            <w:vAlign w:val="center"/>
          </w:tcPr>
          <w:p w14:paraId="2C29FDC5"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327</w:t>
            </w:r>
          </w:p>
        </w:tc>
        <w:tc>
          <w:tcPr>
            <w:tcW w:w="931" w:type="pct"/>
            <w:tcBorders>
              <w:top w:val="single" w:sz="4" w:space="0" w:color="BFBFBF"/>
              <w:left w:val="nil"/>
              <w:bottom w:val="nil"/>
              <w:right w:val="nil"/>
            </w:tcBorders>
            <w:vAlign w:val="center"/>
          </w:tcPr>
          <w:p w14:paraId="61F934B3"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~25% reduction in average blood loss</w:t>
            </w:r>
          </w:p>
        </w:tc>
        <w:tc>
          <w:tcPr>
            <w:tcW w:w="538" w:type="pct"/>
            <w:tcBorders>
              <w:top w:val="single" w:sz="4" w:space="0" w:color="BFBFBF"/>
              <w:left w:val="nil"/>
              <w:bottom w:val="nil"/>
              <w:right w:val="nil"/>
            </w:tcBorders>
            <w:vAlign w:val="center"/>
          </w:tcPr>
          <w:p w14:paraId="30679178"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1909 ml</w:t>
            </w:r>
          </w:p>
        </w:tc>
        <w:tc>
          <w:tcPr>
            <w:tcW w:w="305" w:type="pct"/>
            <w:tcBorders>
              <w:top w:val="single" w:sz="4" w:space="0" w:color="BFBFBF"/>
              <w:left w:val="nil"/>
              <w:bottom w:val="nil"/>
              <w:right w:val="nil"/>
            </w:tcBorders>
            <w:vAlign w:val="center"/>
          </w:tcPr>
          <w:p w14:paraId="1044654A"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750</w:t>
            </w:r>
          </w:p>
        </w:tc>
        <w:tc>
          <w:tcPr>
            <w:tcW w:w="623" w:type="pct"/>
            <w:tcBorders>
              <w:top w:val="single" w:sz="4" w:space="0" w:color="BFBFBF"/>
              <w:left w:val="nil"/>
              <w:bottom w:val="nil"/>
              <w:right w:val="nil"/>
            </w:tcBorders>
            <w:vAlign w:val="center"/>
          </w:tcPr>
          <w:p w14:paraId="2AEE804E"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-500 ml</w:t>
            </w:r>
          </w:p>
        </w:tc>
      </w:tr>
    </w:tbl>
    <w:p w14:paraId="5FF1A0E4" w14:textId="77777777" w:rsidR="00104A5D" w:rsidRPr="006C575A" w:rsidRDefault="00104A5D" w:rsidP="00104A5D">
      <w:pPr>
        <w:rPr>
          <w:rFonts w:asciiTheme="minorHAnsi" w:hAnsiTheme="minorHAnsi"/>
          <w:sz w:val="22"/>
          <w:szCs w:val="22"/>
        </w:rPr>
      </w:pPr>
    </w:p>
    <w:p w14:paraId="53B631C7" w14:textId="77777777" w:rsidR="00104A5D" w:rsidRPr="006C575A" w:rsidRDefault="00104A5D" w:rsidP="00104A5D">
      <w:pPr>
        <w:rPr>
          <w:rFonts w:asciiTheme="minorHAnsi" w:hAnsiTheme="minorHAnsi"/>
          <w:sz w:val="22"/>
          <w:szCs w:val="22"/>
        </w:rPr>
      </w:pPr>
      <w:r w:rsidRPr="006C575A">
        <w:rPr>
          <w:rFonts w:asciiTheme="minorHAnsi" w:hAnsiTheme="minorHAnsi"/>
          <w:sz w:val="22"/>
          <w:szCs w:val="22"/>
        </w:rPr>
        <w:t>2/Sample size</w:t>
      </w:r>
    </w:p>
    <w:p w14:paraId="0FA08F2A" w14:textId="77777777" w:rsidR="00104A5D" w:rsidRPr="006C575A" w:rsidRDefault="00104A5D" w:rsidP="00104A5D">
      <w:pPr>
        <w:rPr>
          <w:rFonts w:asciiTheme="minorHAnsi" w:hAnsiTheme="minorHAnsi"/>
          <w:sz w:val="22"/>
          <w:szCs w:val="22"/>
        </w:rPr>
      </w:pPr>
      <w:r w:rsidRPr="006C575A">
        <w:rPr>
          <w:rFonts w:asciiTheme="minorHAnsi" w:hAnsiTheme="minorHAnsi"/>
          <w:sz w:val="22"/>
          <w:szCs w:val="22"/>
        </w:rPr>
        <w:t xml:space="preserve">Total Sample Size (unpaired t-test, 90% power, alpha  = 0.05, 1 case per control). </w:t>
      </w:r>
    </w:p>
    <w:tbl>
      <w:tblPr>
        <w:tblW w:w="0" w:type="auto"/>
        <w:tblInd w:w="78" w:type="dxa"/>
        <w:tblLook w:val="0000" w:firstRow="0" w:lastRow="0" w:firstColumn="0" w:lastColumn="0" w:noHBand="0" w:noVBand="0"/>
      </w:tblPr>
      <w:tblGrid>
        <w:gridCol w:w="3664"/>
        <w:gridCol w:w="2468"/>
        <w:gridCol w:w="1156"/>
        <w:gridCol w:w="1156"/>
      </w:tblGrid>
      <w:tr w:rsidR="00104A5D" w:rsidRPr="006C575A" w14:paraId="5E7C3296" w14:textId="77777777" w:rsidTr="00035547">
        <w:trPr>
          <w:trHeight w:val="290"/>
        </w:trPr>
        <w:tc>
          <w:tcPr>
            <w:tcW w:w="0" w:type="auto"/>
            <w:tcBorders>
              <w:top w:val="nil"/>
              <w:left w:val="nil"/>
              <w:bottom w:val="single" w:sz="4" w:space="0" w:color="auto"/>
              <w:right w:val="nil"/>
            </w:tcBorders>
          </w:tcPr>
          <w:p w14:paraId="1DA0F901"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p>
        </w:tc>
        <w:tc>
          <w:tcPr>
            <w:tcW w:w="2468" w:type="dxa"/>
            <w:tcBorders>
              <w:top w:val="nil"/>
              <w:left w:val="nil"/>
              <w:bottom w:val="single" w:sz="4" w:space="0" w:color="auto"/>
              <w:right w:val="nil"/>
            </w:tcBorders>
          </w:tcPr>
          <w:p w14:paraId="437D5E6D"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Required PPH (&gt;1300ml)</w:t>
            </w:r>
          </w:p>
          <w:p w14:paraId="3B9C44E1"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Sample size</w:t>
            </w:r>
          </w:p>
          <w:p w14:paraId="750B37F0"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(per group = n/2)</w:t>
            </w:r>
          </w:p>
        </w:tc>
        <w:tc>
          <w:tcPr>
            <w:tcW w:w="1118" w:type="dxa"/>
            <w:tcBorders>
              <w:top w:val="nil"/>
              <w:left w:val="nil"/>
              <w:bottom w:val="single" w:sz="4" w:space="0" w:color="auto"/>
              <w:right w:val="nil"/>
            </w:tcBorders>
          </w:tcPr>
          <w:p w14:paraId="4A6DE7F9"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Therefore Total Births</w:t>
            </w:r>
          </w:p>
        </w:tc>
        <w:tc>
          <w:tcPr>
            <w:tcW w:w="1104" w:type="dxa"/>
            <w:tcBorders>
              <w:top w:val="nil"/>
              <w:left w:val="nil"/>
              <w:bottom w:val="single" w:sz="4" w:space="0" w:color="auto"/>
              <w:right w:val="nil"/>
            </w:tcBorders>
          </w:tcPr>
          <w:p w14:paraId="756929F9"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Therefore Months of Births</w:t>
            </w:r>
          </w:p>
        </w:tc>
      </w:tr>
      <w:tr w:rsidR="00104A5D" w:rsidRPr="006C575A" w14:paraId="6480B609" w14:textId="77777777" w:rsidTr="00035547">
        <w:trPr>
          <w:trHeight w:val="290"/>
        </w:trPr>
        <w:tc>
          <w:tcPr>
            <w:tcW w:w="0" w:type="auto"/>
            <w:tcBorders>
              <w:top w:val="single" w:sz="4" w:space="0" w:color="auto"/>
              <w:left w:val="nil"/>
              <w:bottom w:val="nil"/>
              <w:right w:val="nil"/>
            </w:tcBorders>
            <w:vAlign w:val="center"/>
          </w:tcPr>
          <w:p w14:paraId="5DAD8B84"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500 ml reduction in &gt;1300ml group with SD = 750 (</w:t>
            </w:r>
            <w:proofErr w:type="spellStart"/>
            <w:r w:rsidRPr="006C575A">
              <w:rPr>
                <w:rFonts w:asciiTheme="minorHAnsi" w:hAnsiTheme="minorHAnsi" w:cs="Calibri"/>
                <w:color w:val="000000"/>
                <w:sz w:val="22"/>
                <w:szCs w:val="22"/>
              </w:rPr>
              <w:t>ie</w:t>
            </w:r>
            <w:proofErr w:type="spellEnd"/>
            <w:r w:rsidRPr="006C575A">
              <w:rPr>
                <w:rFonts w:asciiTheme="minorHAnsi" w:hAnsiTheme="minorHAnsi" w:cs="Calibri"/>
                <w:color w:val="000000"/>
                <w:sz w:val="22"/>
                <w:szCs w:val="22"/>
              </w:rPr>
              <w:t xml:space="preserve"> difference = 0.667 of the SD)</w:t>
            </w:r>
          </w:p>
        </w:tc>
        <w:tc>
          <w:tcPr>
            <w:tcW w:w="2468" w:type="dxa"/>
            <w:tcBorders>
              <w:top w:val="single" w:sz="4" w:space="0" w:color="auto"/>
              <w:left w:val="nil"/>
              <w:bottom w:val="nil"/>
              <w:right w:val="nil"/>
            </w:tcBorders>
            <w:vAlign w:val="center"/>
          </w:tcPr>
          <w:p w14:paraId="65CE3DCA"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98</w:t>
            </w:r>
          </w:p>
        </w:tc>
        <w:tc>
          <w:tcPr>
            <w:tcW w:w="1118" w:type="dxa"/>
            <w:tcBorders>
              <w:top w:val="single" w:sz="4" w:space="0" w:color="auto"/>
              <w:left w:val="nil"/>
              <w:bottom w:val="nil"/>
              <w:right w:val="nil"/>
            </w:tcBorders>
            <w:vAlign w:val="center"/>
          </w:tcPr>
          <w:p w14:paraId="34254B5F"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2282</w:t>
            </w:r>
          </w:p>
        </w:tc>
        <w:tc>
          <w:tcPr>
            <w:tcW w:w="1104" w:type="dxa"/>
            <w:tcBorders>
              <w:top w:val="single" w:sz="4" w:space="0" w:color="auto"/>
              <w:left w:val="nil"/>
              <w:bottom w:val="nil"/>
              <w:right w:val="nil"/>
            </w:tcBorders>
            <w:vAlign w:val="center"/>
          </w:tcPr>
          <w:p w14:paraId="15C93EF3" w14:textId="77777777" w:rsidR="00104A5D" w:rsidRPr="006C575A" w:rsidRDefault="00104A5D" w:rsidP="00035547">
            <w:pPr>
              <w:autoSpaceDE w:val="0"/>
              <w:autoSpaceDN w:val="0"/>
              <w:adjustRightInd w:val="0"/>
              <w:jc w:val="center"/>
              <w:rPr>
                <w:rFonts w:asciiTheme="minorHAnsi" w:hAnsiTheme="minorHAnsi" w:cs="Calibri"/>
                <w:color w:val="000000"/>
                <w:sz w:val="22"/>
                <w:szCs w:val="22"/>
              </w:rPr>
            </w:pPr>
            <w:r w:rsidRPr="006C575A">
              <w:rPr>
                <w:rFonts w:asciiTheme="minorHAnsi" w:hAnsiTheme="minorHAnsi" w:cs="Calibri"/>
                <w:color w:val="000000"/>
                <w:sz w:val="22"/>
                <w:szCs w:val="22"/>
              </w:rPr>
              <w:t>3.6</w:t>
            </w:r>
          </w:p>
        </w:tc>
      </w:tr>
    </w:tbl>
    <w:p w14:paraId="38D4553B" w14:textId="77777777" w:rsidR="00104A5D" w:rsidRPr="006C575A" w:rsidRDefault="00104A5D" w:rsidP="00104A5D">
      <w:pPr>
        <w:rPr>
          <w:rFonts w:asciiTheme="minorHAnsi" w:hAnsiTheme="minorHAnsi"/>
          <w:sz w:val="22"/>
          <w:szCs w:val="22"/>
        </w:rPr>
      </w:pPr>
    </w:p>
    <w:p w14:paraId="44D689BB" w14:textId="77777777" w:rsidR="00104A5D" w:rsidRPr="006C575A" w:rsidRDefault="00104A5D" w:rsidP="00104A5D">
      <w:pPr>
        <w:rPr>
          <w:rFonts w:asciiTheme="minorHAnsi" w:hAnsiTheme="minorHAnsi"/>
          <w:b/>
          <w:sz w:val="22"/>
          <w:szCs w:val="22"/>
        </w:rPr>
      </w:pPr>
      <w:r w:rsidRPr="006C575A">
        <w:rPr>
          <w:rFonts w:asciiTheme="minorHAnsi" w:hAnsiTheme="minorHAnsi"/>
          <w:b/>
          <w:color w:val="000000"/>
          <w:sz w:val="22"/>
          <w:szCs w:val="22"/>
          <w:u w:color="000000"/>
        </w:rPr>
        <w:t>Data Analyses</w:t>
      </w:r>
      <w:r w:rsidRPr="006C575A">
        <w:rPr>
          <w:rFonts w:asciiTheme="minorHAnsi" w:hAnsiTheme="minorHAnsi"/>
          <w:b/>
          <w:sz w:val="22"/>
          <w:szCs w:val="22"/>
        </w:rPr>
        <w:t xml:space="preserve"> </w:t>
      </w:r>
    </w:p>
    <w:p w14:paraId="756EA7D7" w14:textId="77777777" w:rsidR="00104A5D" w:rsidRPr="006C575A" w:rsidRDefault="00104A5D" w:rsidP="00104A5D">
      <w:pPr>
        <w:rPr>
          <w:rFonts w:asciiTheme="minorHAnsi" w:hAnsiTheme="minorHAnsi"/>
          <w:color w:val="000000"/>
          <w:sz w:val="22"/>
          <w:szCs w:val="22"/>
          <w:u w:color="000000"/>
        </w:rPr>
      </w:pPr>
      <w:r w:rsidRPr="006C575A">
        <w:rPr>
          <w:rFonts w:asciiTheme="minorHAnsi" w:hAnsiTheme="minorHAnsi"/>
          <w:color w:val="000000"/>
          <w:sz w:val="22"/>
          <w:szCs w:val="22"/>
          <w:u w:color="000000"/>
        </w:rPr>
        <w:t>Total blood loss will be compared between the treatment group and controls using either the unpaired t-test or, if the distribution of the data is highly skewed, Wilcoxon’s rank sum test. Other secondary measures of interest will be compared using the t-test or Wilcoxon’s rank sum test, as appropriate, for continuous measures and Fisher’s exact test for categorical measures.</w:t>
      </w:r>
    </w:p>
    <w:p w14:paraId="3129EC4D" w14:textId="77777777" w:rsidR="00104A5D" w:rsidRPr="006C575A" w:rsidRDefault="00104A5D" w:rsidP="006B3E62">
      <w:pPr>
        <w:outlineLvl w:val="0"/>
        <w:rPr>
          <w:rFonts w:asciiTheme="minorHAnsi" w:eastAsia="Arial Unicode MS" w:hAnsiTheme="minorHAnsi"/>
          <w:b/>
          <w:color w:val="000000"/>
          <w:sz w:val="22"/>
          <w:szCs w:val="22"/>
          <w:u w:color="000000"/>
        </w:rPr>
      </w:pPr>
    </w:p>
    <w:p w14:paraId="305B0FEE" w14:textId="77777777" w:rsidR="00A54B54" w:rsidRPr="006C575A" w:rsidRDefault="00A54B54" w:rsidP="006B3E62">
      <w:pPr>
        <w:outlineLvl w:val="0"/>
        <w:rPr>
          <w:rFonts w:asciiTheme="minorHAnsi" w:eastAsia="Arial Unicode MS" w:hAnsiTheme="minorHAnsi"/>
          <w:b/>
          <w:color w:val="000000"/>
          <w:sz w:val="22"/>
          <w:szCs w:val="22"/>
          <w:u w:color="000000"/>
        </w:rPr>
      </w:pPr>
    </w:p>
    <w:p w14:paraId="307EDBA7" w14:textId="77777777" w:rsidR="00104A5D" w:rsidRPr="006C575A" w:rsidRDefault="00104A5D" w:rsidP="006B3E62">
      <w:pPr>
        <w:spacing w:line="360" w:lineRule="auto"/>
        <w:ind w:firstLine="540"/>
        <w:outlineLvl w:val="0"/>
        <w:rPr>
          <w:rFonts w:asciiTheme="minorHAnsi" w:eastAsia="Arial Unicode MS" w:hAnsiTheme="minorHAnsi"/>
          <w:b/>
          <w:color w:val="000000"/>
          <w:sz w:val="22"/>
          <w:szCs w:val="22"/>
          <w:u w:color="000000"/>
        </w:rPr>
      </w:pPr>
    </w:p>
    <w:p w14:paraId="0DBD665E" w14:textId="77777777" w:rsidR="00104A5D" w:rsidRPr="006C575A" w:rsidRDefault="00104A5D" w:rsidP="006B3E62">
      <w:pPr>
        <w:spacing w:line="360" w:lineRule="auto"/>
        <w:ind w:firstLine="540"/>
        <w:outlineLvl w:val="0"/>
        <w:rPr>
          <w:rFonts w:asciiTheme="minorHAnsi" w:eastAsia="Arial Unicode MS" w:hAnsiTheme="minorHAnsi"/>
          <w:b/>
          <w:color w:val="000000"/>
          <w:sz w:val="22"/>
          <w:szCs w:val="22"/>
          <w:u w:color="000000"/>
        </w:rPr>
      </w:pPr>
    </w:p>
    <w:p w14:paraId="360CEFAD" w14:textId="77777777" w:rsidR="006B3E62" w:rsidRPr="006C575A" w:rsidRDefault="006B3E62" w:rsidP="006B3E62">
      <w:pPr>
        <w:spacing w:line="360" w:lineRule="auto"/>
        <w:ind w:firstLine="540"/>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Compliance</w:t>
      </w:r>
    </w:p>
    <w:p w14:paraId="29539D49" w14:textId="77777777" w:rsidR="006B3E62" w:rsidRPr="006C575A" w:rsidRDefault="006B3E62" w:rsidP="006B3E62">
      <w:pPr>
        <w:spacing w:line="360" w:lineRule="auto"/>
        <w:outlineLvl w:val="0"/>
        <w:rPr>
          <w:rFonts w:asciiTheme="minorHAnsi" w:eastAsia="Arial Unicode MS" w:hAnsiTheme="minorHAnsi"/>
          <w:color w:val="000000"/>
          <w:sz w:val="22"/>
          <w:szCs w:val="22"/>
          <w:u w:color="000000"/>
        </w:rPr>
      </w:pPr>
    </w:p>
    <w:p w14:paraId="07C5C068" w14:textId="77777777" w:rsidR="006B3E62" w:rsidRPr="006C575A" w:rsidRDefault="006B3E62" w:rsidP="006B3E62">
      <w:pPr>
        <w:spacing w:line="360" w:lineRule="auto"/>
        <w:ind w:left="540"/>
        <w:jc w:val="both"/>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Participants may withdraw from the study at any point. Ideally, a discussion w</w:t>
      </w:r>
      <w:r w:rsidR="00A54B54" w:rsidRPr="006C575A">
        <w:rPr>
          <w:rFonts w:asciiTheme="minorHAnsi" w:eastAsia="Arial Unicode MS" w:hAnsiTheme="minorHAnsi"/>
          <w:color w:val="000000"/>
          <w:sz w:val="22"/>
          <w:szCs w:val="22"/>
          <w:u w:color="000000"/>
        </w:rPr>
        <w:t>ith the clinical research team</w:t>
      </w:r>
      <w:r w:rsidRPr="006C575A">
        <w:rPr>
          <w:rFonts w:asciiTheme="minorHAnsi" w:eastAsia="Arial Unicode MS" w:hAnsiTheme="minorHAnsi"/>
          <w:color w:val="000000"/>
          <w:sz w:val="22"/>
          <w:szCs w:val="22"/>
          <w:u w:color="000000"/>
        </w:rPr>
        <w:t xml:space="preserve"> to determine the reasons for withdrawal should be made prior to formal withdrawal. Practical issues can be dealt with and any concerns will be addressed. The blood tests and data from interview and bleeding score collected up to the point of withdrawal will still be included in the study but no further data or blood tests can be obtained. </w:t>
      </w:r>
    </w:p>
    <w:p w14:paraId="487302D0" w14:textId="77777777" w:rsidR="006B3E62" w:rsidRPr="006C575A" w:rsidRDefault="006B3E62" w:rsidP="006B3E62">
      <w:pPr>
        <w:pStyle w:val="Body1"/>
        <w:rPr>
          <w:rFonts w:asciiTheme="minorHAnsi" w:hAnsiTheme="minorHAnsi"/>
          <w:b/>
          <w:szCs w:val="22"/>
        </w:rPr>
      </w:pPr>
    </w:p>
    <w:p w14:paraId="7F3FC5C4" w14:textId="77777777" w:rsidR="006B3E62" w:rsidRPr="006C575A" w:rsidRDefault="006B3E62" w:rsidP="006B3E62">
      <w:pPr>
        <w:spacing w:after="200" w:line="360" w:lineRule="auto"/>
        <w:ind w:left="540"/>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Ethical considerations</w:t>
      </w:r>
    </w:p>
    <w:p w14:paraId="4C92F919" w14:textId="069E9A41" w:rsidR="006B3E62" w:rsidRPr="006C575A" w:rsidRDefault="006B3E62" w:rsidP="006B3E62">
      <w:pPr>
        <w:spacing w:after="200" w:line="360" w:lineRule="auto"/>
        <w:ind w:left="540"/>
        <w:jc w:val="both"/>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Ethical approval for the study will be applied for through the appropriate ethics com</w:t>
      </w:r>
      <w:r w:rsidR="00A54B54" w:rsidRPr="006C575A">
        <w:rPr>
          <w:rFonts w:asciiTheme="minorHAnsi" w:eastAsia="Arial Unicode MS" w:hAnsiTheme="minorHAnsi"/>
          <w:color w:val="000000"/>
          <w:sz w:val="22"/>
          <w:szCs w:val="22"/>
          <w:u w:color="000000"/>
        </w:rPr>
        <w:t>mittee</w:t>
      </w:r>
    </w:p>
    <w:p w14:paraId="3D6B0887" w14:textId="77777777" w:rsidR="006B3E62" w:rsidRPr="006C575A" w:rsidRDefault="006B3E62" w:rsidP="006B3E62">
      <w:pPr>
        <w:spacing w:after="200" w:line="360" w:lineRule="auto"/>
        <w:ind w:left="540"/>
        <w:jc w:val="both"/>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 xml:space="preserve">Obtaining valid consent for research purposes from patients in the acute emergency setting is not possible due to potential for participants’ impaired mental capacity. Therefore the researchers propose to obtain written informed consent from all women planning a delivery at the study centers in advance of </w:t>
      </w:r>
      <w:proofErr w:type="spellStart"/>
      <w:r w:rsidRPr="006C575A">
        <w:rPr>
          <w:rFonts w:asciiTheme="minorHAnsi" w:eastAsia="Arial Unicode MS" w:hAnsiTheme="minorHAnsi"/>
          <w:color w:val="000000"/>
          <w:sz w:val="22"/>
          <w:szCs w:val="22"/>
          <w:u w:color="000000"/>
        </w:rPr>
        <w:t>labour</w:t>
      </w:r>
      <w:proofErr w:type="spellEnd"/>
      <w:r w:rsidRPr="006C575A">
        <w:rPr>
          <w:rFonts w:asciiTheme="minorHAnsi" w:eastAsia="Arial Unicode MS" w:hAnsiTheme="minorHAnsi"/>
          <w:color w:val="000000"/>
          <w:sz w:val="22"/>
          <w:szCs w:val="22"/>
          <w:u w:color="000000"/>
        </w:rPr>
        <w:t xml:space="preserve">. Participant information sheets will be given at booking antenatal visit which will allow adequate time for women to consider whether they wish to participate prior to 32 weeks gestation. The study doctors will be available to discuss any questions or concerns with potential participants during their pregnancy. </w:t>
      </w:r>
    </w:p>
    <w:p w14:paraId="4E32F1B8" w14:textId="77777777" w:rsidR="006B3E62" w:rsidRPr="006C575A" w:rsidRDefault="006B3E62" w:rsidP="006B3E62">
      <w:pPr>
        <w:spacing w:line="360" w:lineRule="auto"/>
        <w:ind w:left="360"/>
        <w:jc w:val="both"/>
        <w:outlineLvl w:val="0"/>
        <w:rPr>
          <w:rFonts w:asciiTheme="minorHAnsi" w:eastAsia="Arial Unicode MS" w:hAnsiTheme="minorHAnsi"/>
          <w:b/>
          <w:color w:val="000000"/>
          <w:sz w:val="22"/>
          <w:szCs w:val="22"/>
          <w:u w:color="000000"/>
        </w:rPr>
      </w:pPr>
    </w:p>
    <w:p w14:paraId="264C88F7" w14:textId="77777777" w:rsidR="005857E1" w:rsidRDefault="005857E1" w:rsidP="006B3E62">
      <w:pPr>
        <w:spacing w:line="360" w:lineRule="auto"/>
        <w:ind w:left="540"/>
        <w:jc w:val="both"/>
        <w:outlineLvl w:val="0"/>
        <w:rPr>
          <w:rFonts w:asciiTheme="minorHAnsi" w:eastAsia="Arial Unicode MS" w:hAnsiTheme="minorHAnsi"/>
          <w:b/>
          <w:color w:val="000000"/>
          <w:sz w:val="22"/>
          <w:szCs w:val="22"/>
          <w:u w:color="000000"/>
        </w:rPr>
      </w:pPr>
    </w:p>
    <w:p w14:paraId="612F414C" w14:textId="77777777" w:rsidR="005857E1" w:rsidRDefault="005857E1" w:rsidP="006B3E62">
      <w:pPr>
        <w:spacing w:line="360" w:lineRule="auto"/>
        <w:ind w:left="540"/>
        <w:jc w:val="both"/>
        <w:outlineLvl w:val="0"/>
        <w:rPr>
          <w:rFonts w:asciiTheme="minorHAnsi" w:eastAsia="Arial Unicode MS" w:hAnsiTheme="minorHAnsi"/>
          <w:b/>
          <w:color w:val="000000"/>
          <w:sz w:val="22"/>
          <w:szCs w:val="22"/>
          <w:u w:color="000000"/>
        </w:rPr>
      </w:pPr>
    </w:p>
    <w:p w14:paraId="6CE8EB14" w14:textId="77777777" w:rsidR="005857E1" w:rsidRDefault="005857E1" w:rsidP="006B3E62">
      <w:pPr>
        <w:spacing w:line="360" w:lineRule="auto"/>
        <w:ind w:left="540"/>
        <w:jc w:val="both"/>
        <w:outlineLvl w:val="0"/>
        <w:rPr>
          <w:rFonts w:asciiTheme="minorHAnsi" w:eastAsia="Arial Unicode MS" w:hAnsiTheme="minorHAnsi"/>
          <w:b/>
          <w:color w:val="000000"/>
          <w:sz w:val="22"/>
          <w:szCs w:val="22"/>
          <w:u w:color="000000"/>
        </w:rPr>
      </w:pPr>
    </w:p>
    <w:p w14:paraId="136FEF0C" w14:textId="77777777" w:rsidR="006B3E62" w:rsidRPr="006C575A" w:rsidRDefault="006B3E62" w:rsidP="006B3E62">
      <w:pPr>
        <w:spacing w:line="360" w:lineRule="auto"/>
        <w:ind w:left="540"/>
        <w:jc w:val="both"/>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Finance and Insurance</w:t>
      </w:r>
    </w:p>
    <w:p w14:paraId="4832529C" w14:textId="77777777" w:rsidR="006B3E62" w:rsidRPr="006C575A" w:rsidRDefault="006B3E62" w:rsidP="006B3E62">
      <w:pPr>
        <w:spacing w:line="360" w:lineRule="auto"/>
        <w:ind w:left="540"/>
        <w:jc w:val="both"/>
        <w:outlineLvl w:val="0"/>
        <w:rPr>
          <w:rFonts w:asciiTheme="minorHAnsi" w:eastAsia="Arial Unicode MS" w:hAnsiTheme="minorHAnsi"/>
          <w:color w:val="000000"/>
          <w:sz w:val="22"/>
          <w:szCs w:val="22"/>
          <w:u w:color="000000"/>
        </w:rPr>
      </w:pPr>
    </w:p>
    <w:p w14:paraId="4D980DCD" w14:textId="77777777" w:rsidR="006B3E62" w:rsidRPr="006C575A" w:rsidRDefault="006B3E62" w:rsidP="006B3E62">
      <w:pPr>
        <w:spacing w:line="360" w:lineRule="auto"/>
        <w:ind w:left="540"/>
        <w:jc w:val="both"/>
        <w:outlineLvl w:val="0"/>
        <w:rPr>
          <w:rFonts w:asciiTheme="minorHAnsi" w:eastAsia="Arial Unicode MS" w:hAnsiTheme="minorHAnsi"/>
          <w:color w:val="000000"/>
          <w:sz w:val="22"/>
          <w:szCs w:val="22"/>
          <w:u w:color="000000"/>
        </w:rPr>
      </w:pPr>
      <w:r w:rsidRPr="006C575A">
        <w:rPr>
          <w:rFonts w:asciiTheme="minorHAnsi" w:eastAsia="Arial Unicode MS" w:hAnsiTheme="minorHAnsi"/>
          <w:color w:val="000000"/>
          <w:sz w:val="22"/>
          <w:szCs w:val="22"/>
          <w:u w:color="000000"/>
        </w:rPr>
        <w:t>Funding for Auckland site from various applications to A+ Trusts funds, Auckland Medical Research Foundation, through the Anaesthesia College: ANZCA for young investigators or Pilot projects.</w:t>
      </w:r>
    </w:p>
    <w:p w14:paraId="5D565739" w14:textId="77777777" w:rsidR="006B3E62" w:rsidRPr="006C575A" w:rsidRDefault="006B3E62" w:rsidP="006B3E62">
      <w:pPr>
        <w:spacing w:line="360" w:lineRule="auto"/>
        <w:ind w:left="360"/>
        <w:jc w:val="both"/>
        <w:outlineLvl w:val="0"/>
        <w:rPr>
          <w:rFonts w:asciiTheme="minorHAnsi" w:eastAsia="Arial Unicode MS" w:hAnsiTheme="minorHAnsi"/>
          <w:b/>
          <w:color w:val="000000"/>
          <w:sz w:val="22"/>
          <w:szCs w:val="22"/>
          <w:u w:color="000000"/>
        </w:rPr>
      </w:pPr>
    </w:p>
    <w:p w14:paraId="545D192C" w14:textId="77777777" w:rsidR="006B3E62" w:rsidRPr="006C575A" w:rsidRDefault="006B3E62" w:rsidP="006B3E62">
      <w:pPr>
        <w:spacing w:line="360" w:lineRule="auto"/>
        <w:jc w:val="both"/>
        <w:outlineLvl w:val="0"/>
        <w:rPr>
          <w:rFonts w:asciiTheme="minorHAnsi" w:eastAsia="Arial Unicode MS" w:hAnsiTheme="minorHAnsi"/>
          <w:color w:val="000000"/>
          <w:sz w:val="22"/>
          <w:szCs w:val="22"/>
          <w:u w:color="000000"/>
        </w:rPr>
      </w:pPr>
    </w:p>
    <w:p w14:paraId="129B834E" w14:textId="77777777" w:rsidR="00A54B54" w:rsidRPr="006C575A" w:rsidRDefault="00A54B54" w:rsidP="006B3E62">
      <w:pPr>
        <w:spacing w:line="360" w:lineRule="auto"/>
        <w:ind w:left="540"/>
        <w:jc w:val="both"/>
        <w:outlineLvl w:val="0"/>
        <w:rPr>
          <w:rFonts w:asciiTheme="minorHAnsi" w:eastAsia="Arial Unicode MS" w:hAnsiTheme="minorHAnsi"/>
          <w:b/>
          <w:color w:val="000000"/>
          <w:sz w:val="22"/>
          <w:szCs w:val="22"/>
          <w:u w:color="000000"/>
        </w:rPr>
      </w:pPr>
    </w:p>
    <w:p w14:paraId="73090466" w14:textId="77777777" w:rsidR="00A54B54" w:rsidRPr="006C575A" w:rsidRDefault="00A54B54" w:rsidP="006B3E62">
      <w:pPr>
        <w:spacing w:line="360" w:lineRule="auto"/>
        <w:ind w:left="540"/>
        <w:jc w:val="both"/>
        <w:outlineLvl w:val="0"/>
        <w:rPr>
          <w:rFonts w:asciiTheme="minorHAnsi" w:eastAsia="Arial Unicode MS" w:hAnsiTheme="minorHAnsi"/>
          <w:b/>
          <w:color w:val="000000"/>
          <w:sz w:val="22"/>
          <w:szCs w:val="22"/>
          <w:u w:color="000000"/>
        </w:rPr>
      </w:pPr>
    </w:p>
    <w:p w14:paraId="3BFABEAE" w14:textId="77777777" w:rsidR="00A54B54" w:rsidRPr="006C575A" w:rsidRDefault="00A54B54" w:rsidP="006B3E62">
      <w:pPr>
        <w:spacing w:line="360" w:lineRule="auto"/>
        <w:ind w:left="540"/>
        <w:jc w:val="both"/>
        <w:outlineLvl w:val="0"/>
        <w:rPr>
          <w:rFonts w:asciiTheme="minorHAnsi" w:eastAsia="Arial Unicode MS" w:hAnsiTheme="minorHAnsi"/>
          <w:b/>
          <w:color w:val="000000"/>
          <w:sz w:val="22"/>
          <w:szCs w:val="22"/>
          <w:u w:color="000000"/>
        </w:rPr>
      </w:pPr>
    </w:p>
    <w:p w14:paraId="1D71FC58" w14:textId="77777777" w:rsidR="00933CB8" w:rsidRPr="006C575A" w:rsidRDefault="00933CB8" w:rsidP="006B3E62">
      <w:pPr>
        <w:spacing w:line="360" w:lineRule="auto"/>
        <w:ind w:left="540"/>
        <w:jc w:val="both"/>
        <w:outlineLvl w:val="0"/>
        <w:rPr>
          <w:rFonts w:asciiTheme="minorHAnsi" w:eastAsia="Arial Unicode MS" w:hAnsiTheme="minorHAnsi"/>
          <w:b/>
          <w:color w:val="000000"/>
          <w:sz w:val="22"/>
          <w:szCs w:val="22"/>
          <w:u w:color="000000"/>
        </w:rPr>
      </w:pPr>
    </w:p>
    <w:p w14:paraId="38EA7B5C" w14:textId="77777777" w:rsidR="00933CB8" w:rsidRPr="006C575A" w:rsidRDefault="00933CB8" w:rsidP="006B3E62">
      <w:pPr>
        <w:spacing w:line="360" w:lineRule="auto"/>
        <w:ind w:left="540"/>
        <w:jc w:val="both"/>
        <w:outlineLvl w:val="0"/>
        <w:rPr>
          <w:rFonts w:asciiTheme="minorHAnsi" w:eastAsia="Arial Unicode MS" w:hAnsiTheme="minorHAnsi"/>
          <w:b/>
          <w:color w:val="000000"/>
          <w:sz w:val="22"/>
          <w:szCs w:val="22"/>
          <w:u w:color="000000"/>
        </w:rPr>
      </w:pPr>
    </w:p>
    <w:p w14:paraId="168B4587" w14:textId="77777777" w:rsidR="00933CB8" w:rsidRPr="006C575A" w:rsidRDefault="00933CB8" w:rsidP="006B3E62">
      <w:pPr>
        <w:spacing w:line="360" w:lineRule="auto"/>
        <w:ind w:left="540"/>
        <w:jc w:val="both"/>
        <w:outlineLvl w:val="0"/>
        <w:rPr>
          <w:rFonts w:asciiTheme="minorHAnsi" w:eastAsia="Arial Unicode MS" w:hAnsiTheme="minorHAnsi"/>
          <w:b/>
          <w:color w:val="000000"/>
          <w:sz w:val="22"/>
          <w:szCs w:val="22"/>
          <w:u w:color="000000"/>
        </w:rPr>
      </w:pPr>
    </w:p>
    <w:p w14:paraId="77F6FBFE" w14:textId="77777777" w:rsidR="006B3E62" w:rsidRPr="006C575A" w:rsidRDefault="006B3E62" w:rsidP="006B3E62">
      <w:pPr>
        <w:spacing w:line="360" w:lineRule="auto"/>
        <w:ind w:left="540"/>
        <w:jc w:val="both"/>
        <w:outlineLvl w:val="0"/>
        <w:rPr>
          <w:rFonts w:asciiTheme="minorHAnsi" w:eastAsia="Arial Unicode MS" w:hAnsiTheme="minorHAnsi"/>
          <w:b/>
          <w:color w:val="000000"/>
          <w:sz w:val="22"/>
          <w:szCs w:val="22"/>
          <w:u w:color="000000"/>
        </w:rPr>
      </w:pPr>
      <w:r w:rsidRPr="006C575A">
        <w:rPr>
          <w:rFonts w:asciiTheme="minorHAnsi" w:eastAsia="Arial Unicode MS" w:hAnsiTheme="minorHAnsi"/>
          <w:b/>
          <w:color w:val="000000"/>
          <w:sz w:val="22"/>
          <w:szCs w:val="22"/>
          <w:u w:color="000000"/>
        </w:rPr>
        <w:t>Reporting and Dissemination</w:t>
      </w:r>
    </w:p>
    <w:p w14:paraId="592E4911" w14:textId="77777777" w:rsidR="006B3E62" w:rsidRPr="006C575A" w:rsidRDefault="006B3E62" w:rsidP="006B3E62">
      <w:pPr>
        <w:pStyle w:val="Body1"/>
        <w:rPr>
          <w:rFonts w:asciiTheme="minorHAnsi" w:hAnsiTheme="minorHAnsi"/>
          <w:b/>
          <w:szCs w:val="22"/>
        </w:rPr>
      </w:pPr>
    </w:p>
    <w:p w14:paraId="5FB5EC83" w14:textId="77777777" w:rsidR="006B3E62" w:rsidRPr="006C575A" w:rsidRDefault="006B3E62" w:rsidP="006B3E62">
      <w:pPr>
        <w:pStyle w:val="Body1"/>
        <w:spacing w:line="360" w:lineRule="auto"/>
        <w:ind w:left="540"/>
        <w:rPr>
          <w:rFonts w:asciiTheme="minorHAnsi" w:hAnsiTheme="minorHAnsi"/>
          <w:szCs w:val="22"/>
        </w:rPr>
      </w:pPr>
      <w:r w:rsidRPr="006C575A">
        <w:rPr>
          <w:rFonts w:asciiTheme="minorHAnsi" w:hAnsiTheme="minorHAnsi"/>
          <w:szCs w:val="22"/>
        </w:rPr>
        <w:t xml:space="preserve">The results of this study will be widely disseminated and will be put forward for presentation at international and national conferences e.g. Women’s Health Issues in Thrombosis and Haemostasis, International Society of Thrombosis and Haemostasis, American Society of </w:t>
      </w:r>
      <w:proofErr w:type="spellStart"/>
      <w:r w:rsidRPr="006C575A">
        <w:rPr>
          <w:rFonts w:asciiTheme="minorHAnsi" w:hAnsiTheme="minorHAnsi"/>
          <w:szCs w:val="22"/>
        </w:rPr>
        <w:t>Hematology</w:t>
      </w:r>
      <w:proofErr w:type="spellEnd"/>
      <w:r w:rsidRPr="006C575A">
        <w:rPr>
          <w:rFonts w:asciiTheme="minorHAnsi" w:hAnsiTheme="minorHAnsi"/>
          <w:szCs w:val="22"/>
        </w:rPr>
        <w:t xml:space="preserve">; meetings for the Royal College of Obstetricians and Gynaecologists UK and Royal Australian and NZ College of Obstetricians and Gynaecologists etc. The study results will also be submitted for publication in a high-impact, peer-reviewed journal such as British Journal Obstetrics and Gynaecology, The Lancet.   </w:t>
      </w:r>
    </w:p>
    <w:p w14:paraId="613F4789" w14:textId="77777777" w:rsidR="006B3E62" w:rsidRPr="006C575A" w:rsidRDefault="006B3E62" w:rsidP="006B3E62">
      <w:pPr>
        <w:pStyle w:val="Body1"/>
        <w:rPr>
          <w:rFonts w:asciiTheme="minorHAnsi" w:eastAsia="Times New Roman" w:hAnsiTheme="minorHAnsi"/>
          <w:color w:val="auto"/>
          <w:szCs w:val="22"/>
          <w:lang w:bidi="x-none"/>
        </w:rPr>
      </w:pPr>
      <w:r w:rsidRPr="006C575A">
        <w:rPr>
          <w:rFonts w:asciiTheme="minorHAnsi" w:hAnsiTheme="minorHAnsi"/>
          <w:szCs w:val="22"/>
        </w:rPr>
        <w:br w:type="page"/>
      </w:r>
    </w:p>
    <w:p w14:paraId="53A84CD4" w14:textId="77777777" w:rsidR="006B3E62" w:rsidRPr="006C575A" w:rsidRDefault="006B3E62" w:rsidP="006B3E62">
      <w:pPr>
        <w:pStyle w:val="Body1"/>
        <w:rPr>
          <w:rFonts w:asciiTheme="minorHAnsi" w:hAnsiTheme="minorHAnsi"/>
          <w:b/>
          <w:szCs w:val="22"/>
        </w:rPr>
      </w:pPr>
      <w:r w:rsidRPr="006C575A">
        <w:rPr>
          <w:rFonts w:asciiTheme="minorHAnsi" w:hAnsiTheme="minorHAnsi"/>
          <w:b/>
          <w:szCs w:val="22"/>
        </w:rPr>
        <w:t>References</w:t>
      </w:r>
    </w:p>
    <w:p w14:paraId="7A9836BB" w14:textId="77777777" w:rsidR="006B3E62" w:rsidRPr="006C575A" w:rsidRDefault="006B3E62" w:rsidP="006B3E62">
      <w:pPr>
        <w:pStyle w:val="Body1"/>
        <w:ind w:left="540"/>
        <w:rPr>
          <w:rFonts w:asciiTheme="minorHAnsi" w:hAnsiTheme="minorHAnsi"/>
          <w:b/>
          <w:szCs w:val="22"/>
        </w:rPr>
      </w:pPr>
    </w:p>
    <w:p w14:paraId="3C789C58"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1.</w:t>
      </w:r>
      <w:r w:rsidRPr="006C575A">
        <w:rPr>
          <w:rFonts w:asciiTheme="minorHAnsi" w:hAnsiTheme="minorHAnsi"/>
          <w:szCs w:val="22"/>
        </w:rPr>
        <w:tab/>
        <w:t xml:space="preserve">Hogan, M.C., et al., </w:t>
      </w:r>
      <w:r w:rsidRPr="006C575A">
        <w:rPr>
          <w:rFonts w:asciiTheme="minorHAnsi" w:hAnsiTheme="minorHAnsi"/>
          <w:i/>
          <w:szCs w:val="22"/>
        </w:rPr>
        <w:t>Maternal mortality for 181 countries, 1980-2008: a systematic analysis of progress towards Millennium Development Goal 5.</w:t>
      </w:r>
      <w:r w:rsidRPr="006C575A">
        <w:rPr>
          <w:rFonts w:asciiTheme="minorHAnsi" w:hAnsiTheme="minorHAnsi"/>
          <w:szCs w:val="22"/>
        </w:rPr>
        <w:t xml:space="preserve"> </w:t>
      </w:r>
      <w:proofErr w:type="gramStart"/>
      <w:r w:rsidRPr="006C575A">
        <w:rPr>
          <w:rFonts w:asciiTheme="minorHAnsi" w:hAnsiTheme="minorHAnsi"/>
          <w:szCs w:val="22"/>
        </w:rPr>
        <w:t>Lancet, 2010.</w:t>
      </w:r>
      <w:proofErr w:type="gramEnd"/>
      <w:r w:rsidRPr="006C575A">
        <w:rPr>
          <w:rFonts w:asciiTheme="minorHAnsi" w:hAnsiTheme="minorHAnsi"/>
          <w:szCs w:val="22"/>
        </w:rPr>
        <w:t xml:space="preserve"> </w:t>
      </w:r>
      <w:r w:rsidRPr="006C575A">
        <w:rPr>
          <w:rFonts w:asciiTheme="minorHAnsi" w:hAnsiTheme="minorHAnsi"/>
          <w:b/>
          <w:szCs w:val="22"/>
        </w:rPr>
        <w:t>375</w:t>
      </w:r>
      <w:r w:rsidRPr="006C575A">
        <w:rPr>
          <w:rFonts w:asciiTheme="minorHAnsi" w:hAnsiTheme="minorHAnsi"/>
          <w:szCs w:val="22"/>
        </w:rPr>
        <w:t>(9726): p. 1609-23.</w:t>
      </w:r>
    </w:p>
    <w:p w14:paraId="7A12B1E9"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2.</w:t>
      </w:r>
      <w:r w:rsidRPr="006C575A">
        <w:rPr>
          <w:rFonts w:asciiTheme="minorHAnsi" w:hAnsiTheme="minorHAnsi"/>
          <w:szCs w:val="22"/>
        </w:rPr>
        <w:tab/>
        <w:t xml:space="preserve">Wilkinson, H., </w:t>
      </w:r>
      <w:r w:rsidRPr="006C575A">
        <w:rPr>
          <w:rFonts w:asciiTheme="minorHAnsi" w:hAnsiTheme="minorHAnsi"/>
          <w:i/>
          <w:szCs w:val="22"/>
        </w:rPr>
        <w:t>Saving mothers' lives. Reviewing maternal deaths to make motherhood safer: 2006-2008.</w:t>
      </w:r>
      <w:r w:rsidRPr="006C575A">
        <w:rPr>
          <w:rFonts w:asciiTheme="minorHAnsi" w:hAnsiTheme="minorHAnsi"/>
          <w:szCs w:val="22"/>
        </w:rPr>
        <w:t xml:space="preserve"> </w:t>
      </w:r>
      <w:proofErr w:type="gramStart"/>
      <w:r w:rsidRPr="006C575A">
        <w:rPr>
          <w:rFonts w:asciiTheme="minorHAnsi" w:hAnsiTheme="minorHAnsi"/>
          <w:szCs w:val="22"/>
        </w:rPr>
        <w:t>BJOG, 2011.</w:t>
      </w:r>
      <w:proofErr w:type="gramEnd"/>
      <w:r w:rsidRPr="006C575A">
        <w:rPr>
          <w:rFonts w:asciiTheme="minorHAnsi" w:hAnsiTheme="minorHAnsi"/>
          <w:szCs w:val="22"/>
        </w:rPr>
        <w:t xml:space="preserve"> </w:t>
      </w:r>
      <w:r w:rsidRPr="006C575A">
        <w:rPr>
          <w:rFonts w:asciiTheme="minorHAnsi" w:hAnsiTheme="minorHAnsi"/>
          <w:b/>
          <w:szCs w:val="22"/>
        </w:rPr>
        <w:t>118</w:t>
      </w:r>
      <w:r w:rsidRPr="006C575A">
        <w:rPr>
          <w:rFonts w:asciiTheme="minorHAnsi" w:hAnsiTheme="minorHAnsi"/>
          <w:szCs w:val="22"/>
        </w:rPr>
        <w:t>(11): p. 1402-3; discussion 1403-4.</w:t>
      </w:r>
    </w:p>
    <w:p w14:paraId="3A401E99"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3.</w:t>
      </w:r>
      <w:r w:rsidRPr="006C575A">
        <w:rPr>
          <w:rFonts w:asciiTheme="minorHAnsi" w:hAnsiTheme="minorHAnsi"/>
          <w:szCs w:val="22"/>
        </w:rPr>
        <w:tab/>
        <w:t xml:space="preserve">Farquhar, C., et al., </w:t>
      </w:r>
      <w:r w:rsidRPr="006C575A">
        <w:rPr>
          <w:rFonts w:asciiTheme="minorHAnsi" w:hAnsiTheme="minorHAnsi"/>
          <w:i/>
          <w:szCs w:val="22"/>
        </w:rPr>
        <w:t>Sixth Annual Report of the Perinatal and Maternal Mortality Review Committee. Reporting mortality</w:t>
      </w:r>
      <w:r w:rsidRPr="006C575A">
        <w:rPr>
          <w:rFonts w:asciiTheme="minorHAnsi" w:hAnsiTheme="minorHAnsi"/>
          <w:szCs w:val="22"/>
        </w:rPr>
        <w:t xml:space="preserve">, </w:t>
      </w:r>
      <w:proofErr w:type="spellStart"/>
      <w:r w:rsidRPr="006C575A">
        <w:rPr>
          <w:rFonts w:asciiTheme="minorHAnsi" w:hAnsiTheme="minorHAnsi"/>
          <w:szCs w:val="22"/>
        </w:rPr>
        <w:t>H.Q.a.S</w:t>
      </w:r>
      <w:proofErr w:type="spellEnd"/>
      <w:r w:rsidRPr="006C575A">
        <w:rPr>
          <w:rFonts w:asciiTheme="minorHAnsi" w:hAnsiTheme="minorHAnsi"/>
          <w:szCs w:val="22"/>
        </w:rPr>
        <w:t xml:space="preserve">. Commission, </w:t>
      </w:r>
      <w:proofErr w:type="gramStart"/>
      <w:r w:rsidRPr="006C575A">
        <w:rPr>
          <w:rFonts w:asciiTheme="minorHAnsi" w:hAnsiTheme="minorHAnsi"/>
          <w:szCs w:val="22"/>
        </w:rPr>
        <w:t>Editor</w:t>
      </w:r>
      <w:proofErr w:type="gramEnd"/>
      <w:r w:rsidRPr="006C575A">
        <w:rPr>
          <w:rFonts w:asciiTheme="minorHAnsi" w:hAnsiTheme="minorHAnsi"/>
          <w:szCs w:val="22"/>
        </w:rPr>
        <w:t xml:space="preserve"> 2012: Wellington.</w:t>
      </w:r>
    </w:p>
    <w:p w14:paraId="48E29D3C"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4.</w:t>
      </w:r>
      <w:r w:rsidRPr="006C575A">
        <w:rPr>
          <w:rFonts w:asciiTheme="minorHAnsi" w:hAnsiTheme="minorHAnsi"/>
          <w:szCs w:val="22"/>
        </w:rPr>
        <w:tab/>
        <w:t xml:space="preserve">Knight, M., et al., </w:t>
      </w:r>
      <w:r w:rsidRPr="006C575A">
        <w:rPr>
          <w:rFonts w:asciiTheme="minorHAnsi" w:hAnsiTheme="minorHAnsi"/>
          <w:i/>
          <w:szCs w:val="22"/>
        </w:rPr>
        <w:t xml:space="preserve">Trends in postpartum </w:t>
      </w:r>
      <w:proofErr w:type="spellStart"/>
      <w:r w:rsidRPr="006C575A">
        <w:rPr>
          <w:rFonts w:asciiTheme="minorHAnsi" w:hAnsiTheme="minorHAnsi"/>
          <w:i/>
          <w:szCs w:val="22"/>
        </w:rPr>
        <w:t>hemorrhage</w:t>
      </w:r>
      <w:proofErr w:type="spellEnd"/>
      <w:r w:rsidRPr="006C575A">
        <w:rPr>
          <w:rFonts w:asciiTheme="minorHAnsi" w:hAnsiTheme="minorHAnsi"/>
          <w:i/>
          <w:szCs w:val="22"/>
        </w:rPr>
        <w:t xml:space="preserve"> in high resource countries: a review and recommendations from the International Postpartum </w:t>
      </w:r>
      <w:proofErr w:type="spellStart"/>
      <w:r w:rsidRPr="006C575A">
        <w:rPr>
          <w:rFonts w:asciiTheme="minorHAnsi" w:hAnsiTheme="minorHAnsi"/>
          <w:i/>
          <w:szCs w:val="22"/>
        </w:rPr>
        <w:t>Hemorrhage</w:t>
      </w:r>
      <w:proofErr w:type="spellEnd"/>
      <w:r w:rsidRPr="006C575A">
        <w:rPr>
          <w:rFonts w:asciiTheme="minorHAnsi" w:hAnsiTheme="minorHAnsi"/>
          <w:i/>
          <w:szCs w:val="22"/>
        </w:rPr>
        <w:t xml:space="preserve"> Collaborative Group.</w:t>
      </w:r>
      <w:r w:rsidRPr="006C575A">
        <w:rPr>
          <w:rFonts w:asciiTheme="minorHAnsi" w:hAnsiTheme="minorHAnsi"/>
          <w:szCs w:val="22"/>
        </w:rPr>
        <w:t xml:space="preserve"> </w:t>
      </w:r>
      <w:proofErr w:type="gramStart"/>
      <w:r w:rsidRPr="006C575A">
        <w:rPr>
          <w:rFonts w:asciiTheme="minorHAnsi" w:hAnsiTheme="minorHAnsi"/>
          <w:szCs w:val="22"/>
        </w:rPr>
        <w:t>BMC Pregnancy Childbirth, 2009.</w:t>
      </w:r>
      <w:proofErr w:type="gramEnd"/>
      <w:r w:rsidRPr="006C575A">
        <w:rPr>
          <w:rFonts w:asciiTheme="minorHAnsi" w:hAnsiTheme="minorHAnsi"/>
          <w:szCs w:val="22"/>
        </w:rPr>
        <w:t xml:space="preserve"> </w:t>
      </w:r>
      <w:r w:rsidRPr="006C575A">
        <w:rPr>
          <w:rFonts w:asciiTheme="minorHAnsi" w:hAnsiTheme="minorHAnsi"/>
          <w:b/>
          <w:szCs w:val="22"/>
        </w:rPr>
        <w:t>9</w:t>
      </w:r>
      <w:r w:rsidRPr="006C575A">
        <w:rPr>
          <w:rFonts w:asciiTheme="minorHAnsi" w:hAnsiTheme="minorHAnsi"/>
          <w:szCs w:val="22"/>
        </w:rPr>
        <w:t>: p. 55.</w:t>
      </w:r>
    </w:p>
    <w:p w14:paraId="38B6F5D7"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5.</w:t>
      </w:r>
      <w:r w:rsidRPr="006C575A">
        <w:rPr>
          <w:rFonts w:asciiTheme="minorHAnsi" w:hAnsiTheme="minorHAnsi"/>
          <w:szCs w:val="22"/>
        </w:rPr>
        <w:tab/>
        <w:t xml:space="preserve">Bateman, B.T., et al., </w:t>
      </w:r>
      <w:r w:rsidRPr="006C575A">
        <w:rPr>
          <w:rFonts w:asciiTheme="minorHAnsi" w:hAnsiTheme="minorHAnsi"/>
          <w:i/>
          <w:szCs w:val="22"/>
        </w:rPr>
        <w:t xml:space="preserve">The epidemiology of postpartum </w:t>
      </w:r>
      <w:proofErr w:type="spellStart"/>
      <w:r w:rsidRPr="006C575A">
        <w:rPr>
          <w:rFonts w:asciiTheme="minorHAnsi" w:hAnsiTheme="minorHAnsi"/>
          <w:i/>
          <w:szCs w:val="22"/>
        </w:rPr>
        <w:t>hemorrhage</w:t>
      </w:r>
      <w:proofErr w:type="spellEnd"/>
      <w:r w:rsidRPr="006C575A">
        <w:rPr>
          <w:rFonts w:asciiTheme="minorHAnsi" w:hAnsiTheme="minorHAnsi"/>
          <w:i/>
          <w:szCs w:val="22"/>
        </w:rPr>
        <w:t xml:space="preserve"> in a large, nationwide sample of deliveries.</w:t>
      </w:r>
      <w:r w:rsidRPr="006C575A">
        <w:rPr>
          <w:rFonts w:asciiTheme="minorHAnsi" w:hAnsiTheme="minorHAnsi"/>
          <w:szCs w:val="22"/>
        </w:rPr>
        <w:t xml:space="preserve"> </w:t>
      </w:r>
      <w:proofErr w:type="spellStart"/>
      <w:r w:rsidRPr="006C575A">
        <w:rPr>
          <w:rFonts w:asciiTheme="minorHAnsi" w:hAnsiTheme="minorHAnsi"/>
          <w:szCs w:val="22"/>
        </w:rPr>
        <w:t>Anesth</w:t>
      </w:r>
      <w:proofErr w:type="spellEnd"/>
      <w:r w:rsidRPr="006C575A">
        <w:rPr>
          <w:rFonts w:asciiTheme="minorHAnsi" w:hAnsiTheme="minorHAnsi"/>
          <w:szCs w:val="22"/>
        </w:rPr>
        <w:t xml:space="preserve"> </w:t>
      </w:r>
      <w:proofErr w:type="spellStart"/>
      <w:r w:rsidRPr="006C575A">
        <w:rPr>
          <w:rFonts w:asciiTheme="minorHAnsi" w:hAnsiTheme="minorHAnsi"/>
          <w:szCs w:val="22"/>
        </w:rPr>
        <w:t>Analg</w:t>
      </w:r>
      <w:proofErr w:type="spellEnd"/>
      <w:r w:rsidRPr="006C575A">
        <w:rPr>
          <w:rFonts w:asciiTheme="minorHAnsi" w:hAnsiTheme="minorHAnsi"/>
          <w:szCs w:val="22"/>
        </w:rPr>
        <w:t xml:space="preserve">, 2010. </w:t>
      </w:r>
      <w:r w:rsidRPr="006C575A">
        <w:rPr>
          <w:rFonts w:asciiTheme="minorHAnsi" w:hAnsiTheme="minorHAnsi"/>
          <w:b/>
          <w:szCs w:val="22"/>
        </w:rPr>
        <w:t>110</w:t>
      </w:r>
      <w:r w:rsidRPr="006C575A">
        <w:rPr>
          <w:rFonts w:asciiTheme="minorHAnsi" w:hAnsiTheme="minorHAnsi"/>
          <w:szCs w:val="22"/>
        </w:rPr>
        <w:t>(5): p. 1368-73.</w:t>
      </w:r>
    </w:p>
    <w:p w14:paraId="5E021A49"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6.</w:t>
      </w:r>
      <w:r w:rsidRPr="006C575A">
        <w:rPr>
          <w:rFonts w:asciiTheme="minorHAnsi" w:hAnsiTheme="minorHAnsi"/>
          <w:szCs w:val="22"/>
        </w:rPr>
        <w:tab/>
      </w:r>
      <w:proofErr w:type="spellStart"/>
      <w:r w:rsidRPr="006C575A">
        <w:rPr>
          <w:rFonts w:asciiTheme="minorHAnsi" w:hAnsiTheme="minorHAnsi"/>
          <w:szCs w:val="22"/>
        </w:rPr>
        <w:t>Charbit</w:t>
      </w:r>
      <w:proofErr w:type="spellEnd"/>
      <w:r w:rsidRPr="006C575A">
        <w:rPr>
          <w:rFonts w:asciiTheme="minorHAnsi" w:hAnsiTheme="minorHAnsi"/>
          <w:szCs w:val="22"/>
        </w:rPr>
        <w:t xml:space="preserve">, B., et al., </w:t>
      </w:r>
      <w:r w:rsidRPr="006C575A">
        <w:rPr>
          <w:rFonts w:asciiTheme="minorHAnsi" w:hAnsiTheme="minorHAnsi"/>
          <w:i/>
          <w:szCs w:val="22"/>
        </w:rPr>
        <w:t xml:space="preserve">The decrease of fibrinogen is an early predictor of the severity of postpartum </w:t>
      </w:r>
      <w:proofErr w:type="spellStart"/>
      <w:r w:rsidRPr="006C575A">
        <w:rPr>
          <w:rFonts w:asciiTheme="minorHAnsi" w:hAnsiTheme="minorHAnsi"/>
          <w:i/>
          <w:szCs w:val="22"/>
        </w:rPr>
        <w:t>hemorrhage</w:t>
      </w:r>
      <w:proofErr w:type="spellEnd"/>
      <w:r w:rsidRPr="006C575A">
        <w:rPr>
          <w:rFonts w:asciiTheme="minorHAnsi" w:hAnsiTheme="minorHAnsi"/>
          <w:i/>
          <w:szCs w:val="22"/>
        </w:rPr>
        <w:t>.</w:t>
      </w:r>
      <w:r w:rsidRPr="006C575A">
        <w:rPr>
          <w:rFonts w:asciiTheme="minorHAnsi" w:hAnsiTheme="minorHAnsi"/>
          <w:szCs w:val="22"/>
        </w:rPr>
        <w:t xml:space="preserve"> J </w:t>
      </w:r>
      <w:proofErr w:type="spellStart"/>
      <w:r w:rsidRPr="006C575A">
        <w:rPr>
          <w:rFonts w:asciiTheme="minorHAnsi" w:hAnsiTheme="minorHAnsi"/>
          <w:szCs w:val="22"/>
        </w:rPr>
        <w:t>Thromb</w:t>
      </w:r>
      <w:proofErr w:type="spellEnd"/>
      <w:r w:rsidRPr="006C575A">
        <w:rPr>
          <w:rFonts w:asciiTheme="minorHAnsi" w:hAnsiTheme="minorHAnsi"/>
          <w:szCs w:val="22"/>
        </w:rPr>
        <w:t xml:space="preserve"> </w:t>
      </w:r>
      <w:proofErr w:type="spellStart"/>
      <w:r w:rsidRPr="006C575A">
        <w:rPr>
          <w:rFonts w:asciiTheme="minorHAnsi" w:hAnsiTheme="minorHAnsi"/>
          <w:szCs w:val="22"/>
        </w:rPr>
        <w:t>Haemost</w:t>
      </w:r>
      <w:proofErr w:type="spellEnd"/>
      <w:r w:rsidRPr="006C575A">
        <w:rPr>
          <w:rFonts w:asciiTheme="minorHAnsi" w:hAnsiTheme="minorHAnsi"/>
          <w:szCs w:val="22"/>
        </w:rPr>
        <w:t xml:space="preserve">, 2007. </w:t>
      </w:r>
      <w:r w:rsidRPr="006C575A">
        <w:rPr>
          <w:rFonts w:asciiTheme="minorHAnsi" w:hAnsiTheme="minorHAnsi"/>
          <w:b/>
          <w:szCs w:val="22"/>
        </w:rPr>
        <w:t>5</w:t>
      </w:r>
      <w:r w:rsidRPr="006C575A">
        <w:rPr>
          <w:rFonts w:asciiTheme="minorHAnsi" w:hAnsiTheme="minorHAnsi"/>
          <w:szCs w:val="22"/>
        </w:rPr>
        <w:t>(2): p. 266-73.</w:t>
      </w:r>
    </w:p>
    <w:p w14:paraId="11B752EA"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7.</w:t>
      </w:r>
      <w:r w:rsidRPr="006C575A">
        <w:rPr>
          <w:rFonts w:asciiTheme="minorHAnsi" w:hAnsiTheme="minorHAnsi"/>
          <w:szCs w:val="22"/>
        </w:rPr>
        <w:tab/>
      </w:r>
      <w:proofErr w:type="spellStart"/>
      <w:r w:rsidRPr="006C575A">
        <w:rPr>
          <w:rFonts w:asciiTheme="minorHAnsi" w:hAnsiTheme="minorHAnsi"/>
          <w:szCs w:val="22"/>
        </w:rPr>
        <w:t>Cortet</w:t>
      </w:r>
      <w:proofErr w:type="spellEnd"/>
      <w:r w:rsidRPr="006C575A">
        <w:rPr>
          <w:rFonts w:asciiTheme="minorHAnsi" w:hAnsiTheme="minorHAnsi"/>
          <w:szCs w:val="22"/>
        </w:rPr>
        <w:t xml:space="preserve">, M., et al., </w:t>
      </w:r>
      <w:r w:rsidRPr="006C575A">
        <w:rPr>
          <w:rFonts w:asciiTheme="minorHAnsi" w:hAnsiTheme="minorHAnsi"/>
          <w:i/>
          <w:szCs w:val="22"/>
        </w:rPr>
        <w:t>Association between fibrinogen level and severity of postpartum haemorrhage: secondary analysis of a prospective trial.</w:t>
      </w:r>
      <w:r w:rsidRPr="006C575A">
        <w:rPr>
          <w:rFonts w:asciiTheme="minorHAnsi" w:hAnsiTheme="minorHAnsi"/>
          <w:szCs w:val="22"/>
        </w:rPr>
        <w:t xml:space="preserve"> </w:t>
      </w:r>
      <w:proofErr w:type="gramStart"/>
      <w:r w:rsidRPr="006C575A">
        <w:rPr>
          <w:rFonts w:asciiTheme="minorHAnsi" w:hAnsiTheme="minorHAnsi"/>
          <w:szCs w:val="22"/>
        </w:rPr>
        <w:t xml:space="preserve">Br J </w:t>
      </w:r>
      <w:proofErr w:type="spellStart"/>
      <w:r w:rsidRPr="006C575A">
        <w:rPr>
          <w:rFonts w:asciiTheme="minorHAnsi" w:hAnsiTheme="minorHAnsi"/>
          <w:szCs w:val="22"/>
        </w:rPr>
        <w:t>Anaesth</w:t>
      </w:r>
      <w:proofErr w:type="spellEnd"/>
      <w:r w:rsidRPr="006C575A">
        <w:rPr>
          <w:rFonts w:asciiTheme="minorHAnsi" w:hAnsiTheme="minorHAnsi"/>
          <w:szCs w:val="22"/>
        </w:rPr>
        <w:t>, 2012.</w:t>
      </w:r>
      <w:proofErr w:type="gramEnd"/>
      <w:r w:rsidRPr="006C575A">
        <w:rPr>
          <w:rFonts w:asciiTheme="minorHAnsi" w:hAnsiTheme="minorHAnsi"/>
          <w:szCs w:val="22"/>
        </w:rPr>
        <w:t xml:space="preserve"> </w:t>
      </w:r>
      <w:r w:rsidRPr="006C575A">
        <w:rPr>
          <w:rFonts w:asciiTheme="minorHAnsi" w:hAnsiTheme="minorHAnsi"/>
          <w:b/>
          <w:szCs w:val="22"/>
        </w:rPr>
        <w:t>108</w:t>
      </w:r>
      <w:r w:rsidRPr="006C575A">
        <w:rPr>
          <w:rFonts w:asciiTheme="minorHAnsi" w:hAnsiTheme="minorHAnsi"/>
          <w:szCs w:val="22"/>
        </w:rPr>
        <w:t>(6): p. 984-9.</w:t>
      </w:r>
    </w:p>
    <w:p w14:paraId="40F4A02B"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8.</w:t>
      </w:r>
      <w:r w:rsidRPr="006C575A">
        <w:rPr>
          <w:rFonts w:asciiTheme="minorHAnsi" w:hAnsiTheme="minorHAnsi"/>
          <w:szCs w:val="22"/>
        </w:rPr>
        <w:tab/>
      </w:r>
      <w:proofErr w:type="spellStart"/>
      <w:r w:rsidRPr="006C575A">
        <w:rPr>
          <w:rFonts w:asciiTheme="minorHAnsi" w:hAnsiTheme="minorHAnsi"/>
          <w:szCs w:val="22"/>
        </w:rPr>
        <w:t>Hiippala</w:t>
      </w:r>
      <w:proofErr w:type="spellEnd"/>
      <w:r w:rsidRPr="006C575A">
        <w:rPr>
          <w:rFonts w:asciiTheme="minorHAnsi" w:hAnsiTheme="minorHAnsi"/>
          <w:szCs w:val="22"/>
        </w:rPr>
        <w:t xml:space="preserve">, S.T., G.J. </w:t>
      </w:r>
      <w:proofErr w:type="spellStart"/>
      <w:r w:rsidRPr="006C575A">
        <w:rPr>
          <w:rFonts w:asciiTheme="minorHAnsi" w:hAnsiTheme="minorHAnsi"/>
          <w:szCs w:val="22"/>
        </w:rPr>
        <w:t>Myllyla</w:t>
      </w:r>
      <w:proofErr w:type="spellEnd"/>
      <w:r w:rsidRPr="006C575A">
        <w:rPr>
          <w:rFonts w:asciiTheme="minorHAnsi" w:hAnsiTheme="minorHAnsi"/>
          <w:szCs w:val="22"/>
        </w:rPr>
        <w:t xml:space="preserve">, and E.M. </w:t>
      </w:r>
      <w:proofErr w:type="spellStart"/>
      <w:r w:rsidRPr="006C575A">
        <w:rPr>
          <w:rFonts w:asciiTheme="minorHAnsi" w:hAnsiTheme="minorHAnsi"/>
          <w:szCs w:val="22"/>
        </w:rPr>
        <w:t>Vahtera</w:t>
      </w:r>
      <w:proofErr w:type="spellEnd"/>
      <w:r w:rsidRPr="006C575A">
        <w:rPr>
          <w:rFonts w:asciiTheme="minorHAnsi" w:hAnsiTheme="minorHAnsi"/>
          <w:szCs w:val="22"/>
        </w:rPr>
        <w:t xml:space="preserve">, </w:t>
      </w:r>
      <w:proofErr w:type="spellStart"/>
      <w:r w:rsidRPr="006C575A">
        <w:rPr>
          <w:rFonts w:asciiTheme="minorHAnsi" w:hAnsiTheme="minorHAnsi"/>
          <w:i/>
          <w:szCs w:val="22"/>
        </w:rPr>
        <w:t>Hemostatic</w:t>
      </w:r>
      <w:proofErr w:type="spellEnd"/>
      <w:r w:rsidRPr="006C575A">
        <w:rPr>
          <w:rFonts w:asciiTheme="minorHAnsi" w:hAnsiTheme="minorHAnsi"/>
          <w:i/>
          <w:szCs w:val="22"/>
        </w:rPr>
        <w:t xml:space="preserve"> factors and replacement of major blood loss with plasma-poor red cell concentrates.</w:t>
      </w:r>
      <w:r w:rsidRPr="006C575A">
        <w:rPr>
          <w:rFonts w:asciiTheme="minorHAnsi" w:hAnsiTheme="minorHAnsi"/>
          <w:szCs w:val="22"/>
        </w:rPr>
        <w:t xml:space="preserve"> </w:t>
      </w:r>
      <w:proofErr w:type="spellStart"/>
      <w:r w:rsidRPr="006C575A">
        <w:rPr>
          <w:rFonts w:asciiTheme="minorHAnsi" w:hAnsiTheme="minorHAnsi"/>
          <w:szCs w:val="22"/>
        </w:rPr>
        <w:t>Anesth</w:t>
      </w:r>
      <w:proofErr w:type="spellEnd"/>
      <w:r w:rsidRPr="006C575A">
        <w:rPr>
          <w:rFonts w:asciiTheme="minorHAnsi" w:hAnsiTheme="minorHAnsi"/>
          <w:szCs w:val="22"/>
        </w:rPr>
        <w:t xml:space="preserve"> </w:t>
      </w:r>
      <w:proofErr w:type="spellStart"/>
      <w:r w:rsidRPr="006C575A">
        <w:rPr>
          <w:rFonts w:asciiTheme="minorHAnsi" w:hAnsiTheme="minorHAnsi"/>
          <w:szCs w:val="22"/>
        </w:rPr>
        <w:t>Analg</w:t>
      </w:r>
      <w:proofErr w:type="spellEnd"/>
      <w:r w:rsidRPr="006C575A">
        <w:rPr>
          <w:rFonts w:asciiTheme="minorHAnsi" w:hAnsiTheme="minorHAnsi"/>
          <w:szCs w:val="22"/>
        </w:rPr>
        <w:t xml:space="preserve">, 1995. </w:t>
      </w:r>
      <w:r w:rsidRPr="006C575A">
        <w:rPr>
          <w:rFonts w:asciiTheme="minorHAnsi" w:hAnsiTheme="minorHAnsi"/>
          <w:b/>
          <w:szCs w:val="22"/>
        </w:rPr>
        <w:t>81</w:t>
      </w:r>
      <w:r w:rsidRPr="006C575A">
        <w:rPr>
          <w:rFonts w:asciiTheme="minorHAnsi" w:hAnsiTheme="minorHAnsi"/>
          <w:szCs w:val="22"/>
        </w:rPr>
        <w:t>(2): p. 360-5.</w:t>
      </w:r>
    </w:p>
    <w:p w14:paraId="03B15E34"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9.</w:t>
      </w:r>
      <w:r w:rsidRPr="006C575A">
        <w:rPr>
          <w:rFonts w:asciiTheme="minorHAnsi" w:hAnsiTheme="minorHAnsi"/>
          <w:szCs w:val="22"/>
        </w:rPr>
        <w:tab/>
        <w:t xml:space="preserve">Francois, K.E., M.R. Foley, and </w:t>
      </w:r>
      <w:r w:rsidRPr="006C575A">
        <w:rPr>
          <w:rFonts w:asciiTheme="minorHAnsi" w:hAnsiTheme="minorHAnsi"/>
          <w:i/>
          <w:szCs w:val="22"/>
        </w:rPr>
        <w:t xml:space="preserve">Antepartum and postpartum </w:t>
      </w:r>
      <w:proofErr w:type="spellStart"/>
      <w:r w:rsidRPr="006C575A">
        <w:rPr>
          <w:rFonts w:asciiTheme="minorHAnsi" w:hAnsiTheme="minorHAnsi"/>
          <w:i/>
          <w:szCs w:val="22"/>
        </w:rPr>
        <w:t>hemorrhage</w:t>
      </w:r>
      <w:proofErr w:type="spellEnd"/>
      <w:r w:rsidRPr="006C575A">
        <w:rPr>
          <w:rFonts w:asciiTheme="minorHAnsi" w:hAnsiTheme="minorHAnsi"/>
          <w:szCs w:val="22"/>
        </w:rPr>
        <w:t xml:space="preserve">, in </w:t>
      </w:r>
      <w:r w:rsidRPr="006C575A">
        <w:rPr>
          <w:rFonts w:asciiTheme="minorHAnsi" w:hAnsiTheme="minorHAnsi"/>
          <w:i/>
          <w:szCs w:val="22"/>
        </w:rPr>
        <w:t>Normal and problem pregnancies</w:t>
      </w:r>
      <w:r w:rsidRPr="006C575A">
        <w:rPr>
          <w:rFonts w:asciiTheme="minorHAnsi" w:hAnsiTheme="minorHAnsi"/>
          <w:szCs w:val="22"/>
        </w:rPr>
        <w:t xml:space="preserve">, S. </w:t>
      </w:r>
      <w:proofErr w:type="spellStart"/>
      <w:r w:rsidRPr="006C575A">
        <w:rPr>
          <w:rFonts w:asciiTheme="minorHAnsi" w:hAnsiTheme="minorHAnsi"/>
          <w:szCs w:val="22"/>
        </w:rPr>
        <w:t>Gabbe</w:t>
      </w:r>
      <w:proofErr w:type="spellEnd"/>
      <w:r w:rsidRPr="006C575A">
        <w:rPr>
          <w:rFonts w:asciiTheme="minorHAnsi" w:hAnsiTheme="minorHAnsi"/>
          <w:szCs w:val="22"/>
        </w:rPr>
        <w:t xml:space="preserve">, J. </w:t>
      </w:r>
      <w:proofErr w:type="spellStart"/>
      <w:r w:rsidRPr="006C575A">
        <w:rPr>
          <w:rFonts w:asciiTheme="minorHAnsi" w:hAnsiTheme="minorHAnsi"/>
          <w:szCs w:val="22"/>
        </w:rPr>
        <w:t>Niebyl</w:t>
      </w:r>
      <w:proofErr w:type="spellEnd"/>
      <w:r w:rsidRPr="006C575A">
        <w:rPr>
          <w:rFonts w:asciiTheme="minorHAnsi" w:hAnsiTheme="minorHAnsi"/>
          <w:szCs w:val="22"/>
        </w:rPr>
        <w:t>, and J. Simpson, Editors. 2012, Saunders: Philadelphia. p. 415-444.</w:t>
      </w:r>
    </w:p>
    <w:p w14:paraId="4677966E"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10.</w:t>
      </w:r>
      <w:r w:rsidRPr="006C575A">
        <w:rPr>
          <w:rFonts w:asciiTheme="minorHAnsi" w:hAnsiTheme="minorHAnsi"/>
          <w:szCs w:val="22"/>
        </w:rPr>
        <w:tab/>
        <w:t xml:space="preserve">Murray, D.J., et al., </w:t>
      </w:r>
      <w:r w:rsidRPr="006C575A">
        <w:rPr>
          <w:rFonts w:asciiTheme="minorHAnsi" w:hAnsiTheme="minorHAnsi"/>
          <w:i/>
          <w:szCs w:val="22"/>
        </w:rPr>
        <w:t>Coagulation changes during packed red cell replacement of major blood loss.</w:t>
      </w:r>
      <w:r w:rsidRPr="006C575A">
        <w:rPr>
          <w:rFonts w:asciiTheme="minorHAnsi" w:hAnsiTheme="minorHAnsi"/>
          <w:szCs w:val="22"/>
        </w:rPr>
        <w:t xml:space="preserve"> </w:t>
      </w:r>
      <w:proofErr w:type="spellStart"/>
      <w:proofErr w:type="gramStart"/>
      <w:r w:rsidRPr="006C575A">
        <w:rPr>
          <w:rFonts w:asciiTheme="minorHAnsi" w:hAnsiTheme="minorHAnsi"/>
          <w:szCs w:val="22"/>
        </w:rPr>
        <w:t>Anesthesiology</w:t>
      </w:r>
      <w:proofErr w:type="spellEnd"/>
      <w:r w:rsidRPr="006C575A">
        <w:rPr>
          <w:rFonts w:asciiTheme="minorHAnsi" w:hAnsiTheme="minorHAnsi"/>
          <w:szCs w:val="22"/>
        </w:rPr>
        <w:t>, 1988.</w:t>
      </w:r>
      <w:proofErr w:type="gramEnd"/>
      <w:r w:rsidRPr="006C575A">
        <w:rPr>
          <w:rFonts w:asciiTheme="minorHAnsi" w:hAnsiTheme="minorHAnsi"/>
          <w:szCs w:val="22"/>
        </w:rPr>
        <w:t xml:space="preserve"> </w:t>
      </w:r>
      <w:r w:rsidRPr="006C575A">
        <w:rPr>
          <w:rFonts w:asciiTheme="minorHAnsi" w:hAnsiTheme="minorHAnsi"/>
          <w:b/>
          <w:szCs w:val="22"/>
        </w:rPr>
        <w:t>69</w:t>
      </w:r>
      <w:r w:rsidRPr="006C575A">
        <w:rPr>
          <w:rFonts w:asciiTheme="minorHAnsi" w:hAnsiTheme="minorHAnsi"/>
          <w:szCs w:val="22"/>
        </w:rPr>
        <w:t>(6): p. 839-45.</w:t>
      </w:r>
    </w:p>
    <w:p w14:paraId="74D2D3DF"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11.</w:t>
      </w:r>
      <w:r w:rsidRPr="006C575A">
        <w:rPr>
          <w:rFonts w:asciiTheme="minorHAnsi" w:hAnsiTheme="minorHAnsi"/>
          <w:szCs w:val="22"/>
        </w:rPr>
        <w:tab/>
      </w:r>
      <w:proofErr w:type="spellStart"/>
      <w:r w:rsidRPr="006C575A">
        <w:rPr>
          <w:rFonts w:asciiTheme="minorHAnsi" w:hAnsiTheme="minorHAnsi"/>
          <w:szCs w:val="22"/>
        </w:rPr>
        <w:t>Bolliger</w:t>
      </w:r>
      <w:proofErr w:type="spellEnd"/>
      <w:r w:rsidRPr="006C575A">
        <w:rPr>
          <w:rFonts w:asciiTheme="minorHAnsi" w:hAnsiTheme="minorHAnsi"/>
          <w:szCs w:val="22"/>
        </w:rPr>
        <w:t xml:space="preserve">, D., et al., </w:t>
      </w:r>
      <w:r w:rsidRPr="006C575A">
        <w:rPr>
          <w:rFonts w:asciiTheme="minorHAnsi" w:hAnsiTheme="minorHAnsi"/>
          <w:i/>
          <w:szCs w:val="22"/>
        </w:rPr>
        <w:t xml:space="preserve">Finding the optimal concentration range for fibrinogen replacement after severe </w:t>
      </w:r>
      <w:proofErr w:type="spellStart"/>
      <w:r w:rsidRPr="006C575A">
        <w:rPr>
          <w:rFonts w:asciiTheme="minorHAnsi" w:hAnsiTheme="minorHAnsi"/>
          <w:i/>
          <w:szCs w:val="22"/>
        </w:rPr>
        <w:t>haemodilution</w:t>
      </w:r>
      <w:proofErr w:type="spellEnd"/>
      <w:r w:rsidRPr="006C575A">
        <w:rPr>
          <w:rFonts w:asciiTheme="minorHAnsi" w:hAnsiTheme="minorHAnsi"/>
          <w:i/>
          <w:szCs w:val="22"/>
        </w:rPr>
        <w:t>: an in vitro model.</w:t>
      </w:r>
      <w:r w:rsidRPr="006C575A">
        <w:rPr>
          <w:rFonts w:asciiTheme="minorHAnsi" w:hAnsiTheme="minorHAnsi"/>
          <w:szCs w:val="22"/>
        </w:rPr>
        <w:t xml:space="preserve"> </w:t>
      </w:r>
      <w:proofErr w:type="gramStart"/>
      <w:r w:rsidRPr="006C575A">
        <w:rPr>
          <w:rFonts w:asciiTheme="minorHAnsi" w:hAnsiTheme="minorHAnsi"/>
          <w:szCs w:val="22"/>
        </w:rPr>
        <w:t xml:space="preserve">Br J </w:t>
      </w:r>
      <w:proofErr w:type="spellStart"/>
      <w:r w:rsidRPr="006C575A">
        <w:rPr>
          <w:rFonts w:asciiTheme="minorHAnsi" w:hAnsiTheme="minorHAnsi"/>
          <w:szCs w:val="22"/>
        </w:rPr>
        <w:t>Anaesth</w:t>
      </w:r>
      <w:proofErr w:type="spellEnd"/>
      <w:r w:rsidRPr="006C575A">
        <w:rPr>
          <w:rFonts w:asciiTheme="minorHAnsi" w:hAnsiTheme="minorHAnsi"/>
          <w:szCs w:val="22"/>
        </w:rPr>
        <w:t>, 2009.</w:t>
      </w:r>
      <w:proofErr w:type="gramEnd"/>
      <w:r w:rsidRPr="006C575A">
        <w:rPr>
          <w:rFonts w:asciiTheme="minorHAnsi" w:hAnsiTheme="minorHAnsi"/>
          <w:szCs w:val="22"/>
        </w:rPr>
        <w:t xml:space="preserve"> </w:t>
      </w:r>
      <w:r w:rsidRPr="006C575A">
        <w:rPr>
          <w:rFonts w:asciiTheme="minorHAnsi" w:hAnsiTheme="minorHAnsi"/>
          <w:b/>
          <w:szCs w:val="22"/>
        </w:rPr>
        <w:t>102</w:t>
      </w:r>
      <w:r w:rsidRPr="006C575A">
        <w:rPr>
          <w:rFonts w:asciiTheme="minorHAnsi" w:hAnsiTheme="minorHAnsi"/>
          <w:szCs w:val="22"/>
        </w:rPr>
        <w:t>(6): p. 793-9.</w:t>
      </w:r>
    </w:p>
    <w:p w14:paraId="57171104"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12.</w:t>
      </w:r>
      <w:r w:rsidRPr="006C575A">
        <w:rPr>
          <w:rFonts w:asciiTheme="minorHAnsi" w:hAnsiTheme="minorHAnsi"/>
          <w:szCs w:val="22"/>
        </w:rPr>
        <w:tab/>
        <w:t xml:space="preserve">Stinger, H.K., et al., </w:t>
      </w:r>
      <w:r w:rsidRPr="006C575A">
        <w:rPr>
          <w:rFonts w:asciiTheme="minorHAnsi" w:hAnsiTheme="minorHAnsi"/>
          <w:i/>
          <w:szCs w:val="22"/>
        </w:rPr>
        <w:t>The ratio of fibrinogen to red cells transfused affects survival in casualties receiving massive transfusions at an army combat support hospital.</w:t>
      </w:r>
      <w:r w:rsidRPr="006C575A">
        <w:rPr>
          <w:rFonts w:asciiTheme="minorHAnsi" w:hAnsiTheme="minorHAnsi"/>
          <w:szCs w:val="22"/>
        </w:rPr>
        <w:t xml:space="preserve"> </w:t>
      </w:r>
      <w:proofErr w:type="gramStart"/>
      <w:r w:rsidRPr="006C575A">
        <w:rPr>
          <w:rFonts w:asciiTheme="minorHAnsi" w:hAnsiTheme="minorHAnsi"/>
          <w:szCs w:val="22"/>
        </w:rPr>
        <w:t>J Trauma, 2008.</w:t>
      </w:r>
      <w:proofErr w:type="gramEnd"/>
      <w:r w:rsidRPr="006C575A">
        <w:rPr>
          <w:rFonts w:asciiTheme="minorHAnsi" w:hAnsiTheme="minorHAnsi"/>
          <w:szCs w:val="22"/>
        </w:rPr>
        <w:t xml:space="preserve"> </w:t>
      </w:r>
      <w:r w:rsidRPr="006C575A">
        <w:rPr>
          <w:rFonts w:asciiTheme="minorHAnsi" w:hAnsiTheme="minorHAnsi"/>
          <w:b/>
          <w:szCs w:val="22"/>
        </w:rPr>
        <w:t>64</w:t>
      </w:r>
      <w:r w:rsidRPr="006C575A">
        <w:rPr>
          <w:rFonts w:asciiTheme="minorHAnsi" w:hAnsiTheme="minorHAnsi"/>
          <w:szCs w:val="22"/>
        </w:rPr>
        <w:t xml:space="preserve">(2 </w:t>
      </w:r>
      <w:proofErr w:type="spellStart"/>
      <w:r w:rsidRPr="006C575A">
        <w:rPr>
          <w:rFonts w:asciiTheme="minorHAnsi" w:hAnsiTheme="minorHAnsi"/>
          <w:szCs w:val="22"/>
        </w:rPr>
        <w:t>Suppl</w:t>
      </w:r>
      <w:proofErr w:type="spellEnd"/>
      <w:r w:rsidRPr="006C575A">
        <w:rPr>
          <w:rFonts w:asciiTheme="minorHAnsi" w:hAnsiTheme="minorHAnsi"/>
          <w:szCs w:val="22"/>
        </w:rPr>
        <w:t>): p. S79-85; discussion S85.</w:t>
      </w:r>
    </w:p>
    <w:p w14:paraId="2AF49BCC"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13.</w:t>
      </w:r>
      <w:r w:rsidRPr="006C575A">
        <w:rPr>
          <w:rFonts w:asciiTheme="minorHAnsi" w:hAnsiTheme="minorHAnsi"/>
          <w:szCs w:val="22"/>
        </w:rPr>
        <w:tab/>
      </w:r>
      <w:proofErr w:type="spellStart"/>
      <w:r w:rsidRPr="006C575A">
        <w:rPr>
          <w:rFonts w:asciiTheme="minorHAnsi" w:hAnsiTheme="minorHAnsi"/>
          <w:szCs w:val="22"/>
        </w:rPr>
        <w:t>Spinella</w:t>
      </w:r>
      <w:proofErr w:type="spellEnd"/>
      <w:r w:rsidRPr="006C575A">
        <w:rPr>
          <w:rFonts w:asciiTheme="minorHAnsi" w:hAnsiTheme="minorHAnsi"/>
          <w:szCs w:val="22"/>
        </w:rPr>
        <w:t xml:space="preserve">, P.C., et al., </w:t>
      </w:r>
      <w:r w:rsidRPr="006C575A">
        <w:rPr>
          <w:rFonts w:asciiTheme="minorHAnsi" w:hAnsiTheme="minorHAnsi"/>
          <w:i/>
          <w:szCs w:val="22"/>
        </w:rPr>
        <w:t>Effect of plasma and red blood cell transfusions on survival in patients with combat related traumatic injuries.</w:t>
      </w:r>
      <w:r w:rsidRPr="006C575A">
        <w:rPr>
          <w:rFonts w:asciiTheme="minorHAnsi" w:hAnsiTheme="minorHAnsi"/>
          <w:szCs w:val="22"/>
        </w:rPr>
        <w:t xml:space="preserve"> </w:t>
      </w:r>
      <w:proofErr w:type="gramStart"/>
      <w:r w:rsidRPr="006C575A">
        <w:rPr>
          <w:rFonts w:asciiTheme="minorHAnsi" w:hAnsiTheme="minorHAnsi"/>
          <w:szCs w:val="22"/>
        </w:rPr>
        <w:t>J Trauma, 2008.</w:t>
      </w:r>
      <w:proofErr w:type="gramEnd"/>
      <w:r w:rsidRPr="006C575A">
        <w:rPr>
          <w:rFonts w:asciiTheme="minorHAnsi" w:hAnsiTheme="minorHAnsi"/>
          <w:szCs w:val="22"/>
        </w:rPr>
        <w:t xml:space="preserve"> </w:t>
      </w:r>
      <w:r w:rsidRPr="006C575A">
        <w:rPr>
          <w:rFonts w:asciiTheme="minorHAnsi" w:hAnsiTheme="minorHAnsi"/>
          <w:b/>
          <w:szCs w:val="22"/>
        </w:rPr>
        <w:t>64</w:t>
      </w:r>
      <w:r w:rsidRPr="006C575A">
        <w:rPr>
          <w:rFonts w:asciiTheme="minorHAnsi" w:hAnsiTheme="minorHAnsi"/>
          <w:szCs w:val="22"/>
        </w:rPr>
        <w:t xml:space="preserve">(2 </w:t>
      </w:r>
      <w:proofErr w:type="spellStart"/>
      <w:r w:rsidRPr="006C575A">
        <w:rPr>
          <w:rFonts w:asciiTheme="minorHAnsi" w:hAnsiTheme="minorHAnsi"/>
          <w:szCs w:val="22"/>
        </w:rPr>
        <w:t>Suppl</w:t>
      </w:r>
      <w:proofErr w:type="spellEnd"/>
      <w:r w:rsidRPr="006C575A">
        <w:rPr>
          <w:rFonts w:asciiTheme="minorHAnsi" w:hAnsiTheme="minorHAnsi"/>
          <w:szCs w:val="22"/>
        </w:rPr>
        <w:t>): p. S69-77; discussion S77-8.</w:t>
      </w:r>
    </w:p>
    <w:p w14:paraId="0509B6AE"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14.</w:t>
      </w:r>
      <w:r w:rsidRPr="006C575A">
        <w:rPr>
          <w:rFonts w:asciiTheme="minorHAnsi" w:hAnsiTheme="minorHAnsi"/>
          <w:szCs w:val="22"/>
        </w:rPr>
        <w:tab/>
        <w:t xml:space="preserve">Watson, G.A., et al., </w:t>
      </w:r>
      <w:r w:rsidRPr="006C575A">
        <w:rPr>
          <w:rFonts w:asciiTheme="minorHAnsi" w:hAnsiTheme="minorHAnsi"/>
          <w:i/>
          <w:szCs w:val="22"/>
        </w:rPr>
        <w:t>Fresh frozen plasma is independently associated with a higher risk of multiple organ failure and acute respiratory distress syndrome.</w:t>
      </w:r>
      <w:r w:rsidRPr="006C575A">
        <w:rPr>
          <w:rFonts w:asciiTheme="minorHAnsi" w:hAnsiTheme="minorHAnsi"/>
          <w:szCs w:val="22"/>
        </w:rPr>
        <w:t xml:space="preserve"> </w:t>
      </w:r>
      <w:proofErr w:type="gramStart"/>
      <w:r w:rsidRPr="006C575A">
        <w:rPr>
          <w:rFonts w:asciiTheme="minorHAnsi" w:hAnsiTheme="minorHAnsi"/>
          <w:szCs w:val="22"/>
        </w:rPr>
        <w:t>J Trauma, 2009.</w:t>
      </w:r>
      <w:proofErr w:type="gramEnd"/>
      <w:r w:rsidRPr="006C575A">
        <w:rPr>
          <w:rFonts w:asciiTheme="minorHAnsi" w:hAnsiTheme="minorHAnsi"/>
          <w:szCs w:val="22"/>
        </w:rPr>
        <w:t xml:space="preserve"> </w:t>
      </w:r>
      <w:r w:rsidRPr="006C575A">
        <w:rPr>
          <w:rFonts w:asciiTheme="minorHAnsi" w:hAnsiTheme="minorHAnsi"/>
          <w:b/>
          <w:szCs w:val="22"/>
        </w:rPr>
        <w:t>67</w:t>
      </w:r>
      <w:r w:rsidRPr="006C575A">
        <w:rPr>
          <w:rFonts w:asciiTheme="minorHAnsi" w:hAnsiTheme="minorHAnsi"/>
          <w:szCs w:val="22"/>
        </w:rPr>
        <w:t>(2): p. 221-7; discussion 228-30.</w:t>
      </w:r>
    </w:p>
    <w:p w14:paraId="60B1F552" w14:textId="77777777" w:rsidR="006B3E62" w:rsidRPr="006C575A" w:rsidRDefault="006B3E62"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15.</w:t>
      </w:r>
      <w:r w:rsidRPr="006C575A">
        <w:rPr>
          <w:rFonts w:asciiTheme="minorHAnsi" w:hAnsiTheme="minorHAnsi"/>
          <w:szCs w:val="22"/>
        </w:rPr>
        <w:tab/>
      </w:r>
      <w:proofErr w:type="spellStart"/>
      <w:r w:rsidRPr="006C575A">
        <w:rPr>
          <w:rFonts w:asciiTheme="minorHAnsi" w:hAnsiTheme="minorHAnsi"/>
          <w:szCs w:val="22"/>
        </w:rPr>
        <w:t>Rahe</w:t>
      </w:r>
      <w:proofErr w:type="spellEnd"/>
      <w:r w:rsidRPr="006C575A">
        <w:rPr>
          <w:rFonts w:asciiTheme="minorHAnsi" w:hAnsiTheme="minorHAnsi"/>
          <w:szCs w:val="22"/>
        </w:rPr>
        <w:t xml:space="preserve">-Meyer, N., et al., </w:t>
      </w:r>
      <w:proofErr w:type="spellStart"/>
      <w:r w:rsidRPr="006C575A">
        <w:rPr>
          <w:rFonts w:asciiTheme="minorHAnsi" w:hAnsiTheme="minorHAnsi"/>
          <w:i/>
          <w:szCs w:val="22"/>
        </w:rPr>
        <w:t>Thromboelastometry</w:t>
      </w:r>
      <w:proofErr w:type="spellEnd"/>
      <w:r w:rsidRPr="006C575A">
        <w:rPr>
          <w:rFonts w:asciiTheme="minorHAnsi" w:hAnsiTheme="minorHAnsi"/>
          <w:i/>
          <w:szCs w:val="22"/>
        </w:rPr>
        <w:t xml:space="preserve">-guided administration of fibrinogen concentrate for the treatment of excessive intraoperative bleeding in </w:t>
      </w:r>
      <w:proofErr w:type="spellStart"/>
      <w:r w:rsidRPr="006C575A">
        <w:rPr>
          <w:rFonts w:asciiTheme="minorHAnsi" w:hAnsiTheme="minorHAnsi"/>
          <w:i/>
          <w:szCs w:val="22"/>
        </w:rPr>
        <w:t>thoracoabdominal</w:t>
      </w:r>
      <w:proofErr w:type="spellEnd"/>
      <w:r w:rsidRPr="006C575A">
        <w:rPr>
          <w:rFonts w:asciiTheme="minorHAnsi" w:hAnsiTheme="minorHAnsi"/>
          <w:i/>
          <w:szCs w:val="22"/>
        </w:rPr>
        <w:t xml:space="preserve"> aortic aneurysm surgery.</w:t>
      </w:r>
      <w:r w:rsidRPr="006C575A">
        <w:rPr>
          <w:rFonts w:asciiTheme="minorHAnsi" w:hAnsiTheme="minorHAnsi"/>
          <w:szCs w:val="22"/>
        </w:rPr>
        <w:t xml:space="preserve"> J </w:t>
      </w:r>
      <w:proofErr w:type="spellStart"/>
      <w:r w:rsidRPr="006C575A">
        <w:rPr>
          <w:rFonts w:asciiTheme="minorHAnsi" w:hAnsiTheme="minorHAnsi"/>
          <w:szCs w:val="22"/>
        </w:rPr>
        <w:t>Thorac</w:t>
      </w:r>
      <w:proofErr w:type="spellEnd"/>
      <w:r w:rsidRPr="006C575A">
        <w:rPr>
          <w:rFonts w:asciiTheme="minorHAnsi" w:hAnsiTheme="minorHAnsi"/>
          <w:szCs w:val="22"/>
        </w:rPr>
        <w:t xml:space="preserve"> </w:t>
      </w:r>
      <w:proofErr w:type="spellStart"/>
      <w:r w:rsidRPr="006C575A">
        <w:rPr>
          <w:rFonts w:asciiTheme="minorHAnsi" w:hAnsiTheme="minorHAnsi"/>
          <w:szCs w:val="22"/>
        </w:rPr>
        <w:t>Cardiovasc</w:t>
      </w:r>
      <w:proofErr w:type="spellEnd"/>
      <w:r w:rsidRPr="006C575A">
        <w:rPr>
          <w:rFonts w:asciiTheme="minorHAnsi" w:hAnsiTheme="minorHAnsi"/>
          <w:szCs w:val="22"/>
        </w:rPr>
        <w:t xml:space="preserve"> </w:t>
      </w:r>
      <w:proofErr w:type="spellStart"/>
      <w:r w:rsidRPr="006C575A">
        <w:rPr>
          <w:rFonts w:asciiTheme="minorHAnsi" w:hAnsiTheme="minorHAnsi"/>
          <w:szCs w:val="22"/>
        </w:rPr>
        <w:t>Surg</w:t>
      </w:r>
      <w:proofErr w:type="spellEnd"/>
      <w:r w:rsidRPr="006C575A">
        <w:rPr>
          <w:rFonts w:asciiTheme="minorHAnsi" w:hAnsiTheme="minorHAnsi"/>
          <w:szCs w:val="22"/>
        </w:rPr>
        <w:t xml:space="preserve">, 2009. </w:t>
      </w:r>
      <w:r w:rsidRPr="006C575A">
        <w:rPr>
          <w:rFonts w:asciiTheme="minorHAnsi" w:hAnsiTheme="minorHAnsi"/>
          <w:b/>
          <w:szCs w:val="22"/>
        </w:rPr>
        <w:t>138</w:t>
      </w:r>
      <w:r w:rsidRPr="006C575A">
        <w:rPr>
          <w:rFonts w:asciiTheme="minorHAnsi" w:hAnsiTheme="minorHAnsi"/>
          <w:szCs w:val="22"/>
        </w:rPr>
        <w:t>(3): p. 694-702.</w:t>
      </w:r>
    </w:p>
    <w:p w14:paraId="261D28E7" w14:textId="77777777" w:rsidR="007508B6" w:rsidRPr="006C575A" w:rsidRDefault="007508B6" w:rsidP="007508B6">
      <w:pPr>
        <w:widowControl w:val="0"/>
        <w:autoSpaceDE w:val="0"/>
        <w:autoSpaceDN w:val="0"/>
        <w:adjustRightInd w:val="0"/>
        <w:ind w:left="720" w:hanging="720"/>
        <w:rPr>
          <w:rFonts w:asciiTheme="minorHAnsi" w:eastAsia="Batang" w:hAnsiTheme="minorHAnsi" w:cs="Arial"/>
          <w:i/>
          <w:sz w:val="22"/>
          <w:szCs w:val="22"/>
        </w:rPr>
      </w:pPr>
      <w:r w:rsidRPr="006C575A">
        <w:rPr>
          <w:rFonts w:asciiTheme="minorHAnsi" w:hAnsiTheme="minorHAnsi"/>
          <w:sz w:val="22"/>
          <w:szCs w:val="22"/>
        </w:rPr>
        <w:t xml:space="preserve">16. </w:t>
      </w:r>
      <w:r w:rsidRPr="006C575A">
        <w:rPr>
          <w:rFonts w:asciiTheme="minorHAnsi" w:hAnsiTheme="minorHAnsi"/>
          <w:sz w:val="22"/>
          <w:szCs w:val="22"/>
        </w:rPr>
        <w:tab/>
      </w:r>
      <w:r w:rsidRPr="006C575A">
        <w:rPr>
          <w:rFonts w:asciiTheme="minorHAnsi" w:eastAsia="Batang" w:hAnsiTheme="minorHAnsi" w:cs="Arial"/>
          <w:i/>
          <w:sz w:val="22"/>
          <w:szCs w:val="22"/>
        </w:rPr>
        <w:t>Effects of fibrinogen concentrate as first-line therapy during major aortic replacement surgery: a randomized, placebo-controlled trial.</w:t>
      </w:r>
    </w:p>
    <w:p w14:paraId="47B6DECA" w14:textId="77777777" w:rsidR="007508B6" w:rsidRPr="006C575A" w:rsidRDefault="007508B6" w:rsidP="007508B6">
      <w:pPr>
        <w:widowControl w:val="0"/>
        <w:autoSpaceDE w:val="0"/>
        <w:autoSpaceDN w:val="0"/>
        <w:adjustRightInd w:val="0"/>
        <w:ind w:left="720"/>
        <w:rPr>
          <w:rFonts w:asciiTheme="minorHAnsi" w:eastAsia="Batang" w:hAnsiTheme="minorHAnsi" w:cs="Arial"/>
          <w:sz w:val="22"/>
          <w:szCs w:val="22"/>
        </w:rPr>
      </w:pPr>
      <w:proofErr w:type="spellStart"/>
      <w:r w:rsidRPr="006C575A">
        <w:rPr>
          <w:rFonts w:asciiTheme="minorHAnsi" w:eastAsia="Batang" w:hAnsiTheme="minorHAnsi" w:cs="Arial"/>
          <w:sz w:val="22"/>
          <w:szCs w:val="22"/>
        </w:rPr>
        <w:t>Rahe</w:t>
      </w:r>
      <w:proofErr w:type="spellEnd"/>
      <w:r w:rsidRPr="006C575A">
        <w:rPr>
          <w:rFonts w:asciiTheme="minorHAnsi" w:eastAsia="Batang" w:hAnsiTheme="minorHAnsi" w:cs="Arial"/>
          <w:sz w:val="22"/>
          <w:szCs w:val="22"/>
        </w:rPr>
        <w:t xml:space="preserve">-Meyer N, Solomon C, </w:t>
      </w:r>
      <w:proofErr w:type="spellStart"/>
      <w:r w:rsidRPr="006C575A">
        <w:rPr>
          <w:rFonts w:asciiTheme="minorHAnsi" w:eastAsia="Batang" w:hAnsiTheme="minorHAnsi" w:cs="Arial"/>
          <w:sz w:val="22"/>
          <w:szCs w:val="22"/>
        </w:rPr>
        <w:t>Hanke</w:t>
      </w:r>
      <w:proofErr w:type="spellEnd"/>
      <w:r w:rsidRPr="006C575A">
        <w:rPr>
          <w:rFonts w:asciiTheme="minorHAnsi" w:eastAsia="Batang" w:hAnsiTheme="minorHAnsi" w:cs="Arial"/>
          <w:sz w:val="22"/>
          <w:szCs w:val="22"/>
        </w:rPr>
        <w:t xml:space="preserve"> A, Schmidt DS, </w:t>
      </w:r>
      <w:proofErr w:type="spellStart"/>
      <w:r w:rsidRPr="006C575A">
        <w:rPr>
          <w:rFonts w:asciiTheme="minorHAnsi" w:eastAsia="Batang" w:hAnsiTheme="minorHAnsi" w:cs="Arial"/>
          <w:sz w:val="22"/>
          <w:szCs w:val="22"/>
        </w:rPr>
        <w:t>Knoerzer</w:t>
      </w:r>
      <w:proofErr w:type="spellEnd"/>
      <w:r w:rsidRPr="006C575A">
        <w:rPr>
          <w:rFonts w:asciiTheme="minorHAnsi" w:eastAsia="Batang" w:hAnsiTheme="minorHAnsi" w:cs="Arial"/>
          <w:sz w:val="22"/>
          <w:szCs w:val="22"/>
        </w:rPr>
        <w:t xml:space="preserve"> D, </w:t>
      </w:r>
      <w:proofErr w:type="spellStart"/>
      <w:r w:rsidRPr="006C575A">
        <w:rPr>
          <w:rFonts w:asciiTheme="minorHAnsi" w:eastAsia="Batang" w:hAnsiTheme="minorHAnsi" w:cs="Arial"/>
          <w:sz w:val="22"/>
          <w:szCs w:val="22"/>
        </w:rPr>
        <w:t>Hochleitner</w:t>
      </w:r>
      <w:proofErr w:type="spellEnd"/>
      <w:r w:rsidRPr="006C575A">
        <w:rPr>
          <w:rFonts w:asciiTheme="minorHAnsi" w:eastAsia="Batang" w:hAnsiTheme="minorHAnsi" w:cs="Arial"/>
          <w:sz w:val="22"/>
          <w:szCs w:val="22"/>
        </w:rPr>
        <w:t xml:space="preserve"> G, </w:t>
      </w:r>
      <w:proofErr w:type="spellStart"/>
      <w:r w:rsidRPr="006C575A">
        <w:rPr>
          <w:rFonts w:asciiTheme="minorHAnsi" w:eastAsia="Batang" w:hAnsiTheme="minorHAnsi" w:cs="Arial"/>
          <w:sz w:val="22"/>
          <w:szCs w:val="22"/>
        </w:rPr>
        <w:t>Sørensen</w:t>
      </w:r>
      <w:proofErr w:type="spellEnd"/>
      <w:r w:rsidRPr="006C575A">
        <w:rPr>
          <w:rFonts w:asciiTheme="minorHAnsi" w:eastAsia="Batang" w:hAnsiTheme="minorHAnsi" w:cs="Arial"/>
          <w:sz w:val="22"/>
          <w:szCs w:val="22"/>
        </w:rPr>
        <w:t xml:space="preserve"> B, </w:t>
      </w:r>
      <w:proofErr w:type="spellStart"/>
      <w:r w:rsidRPr="006C575A">
        <w:rPr>
          <w:rFonts w:asciiTheme="minorHAnsi" w:eastAsia="Batang" w:hAnsiTheme="minorHAnsi" w:cs="Arial"/>
          <w:sz w:val="22"/>
          <w:szCs w:val="22"/>
        </w:rPr>
        <w:t>Hagl</w:t>
      </w:r>
      <w:proofErr w:type="spellEnd"/>
      <w:r w:rsidRPr="006C575A">
        <w:rPr>
          <w:rFonts w:asciiTheme="minorHAnsi" w:eastAsia="Batang" w:hAnsiTheme="minorHAnsi" w:cs="Arial"/>
          <w:sz w:val="22"/>
          <w:szCs w:val="22"/>
        </w:rPr>
        <w:t xml:space="preserve"> C, </w:t>
      </w:r>
      <w:proofErr w:type="spellStart"/>
      <w:r w:rsidRPr="006C575A">
        <w:rPr>
          <w:rFonts w:asciiTheme="minorHAnsi" w:eastAsia="Batang" w:hAnsiTheme="minorHAnsi" w:cs="Arial"/>
          <w:sz w:val="22"/>
          <w:szCs w:val="22"/>
        </w:rPr>
        <w:t>Pichlmaier</w:t>
      </w:r>
      <w:proofErr w:type="spellEnd"/>
      <w:r w:rsidRPr="006C575A">
        <w:rPr>
          <w:rFonts w:asciiTheme="minorHAnsi" w:eastAsia="Batang" w:hAnsiTheme="minorHAnsi" w:cs="Arial"/>
          <w:sz w:val="22"/>
          <w:szCs w:val="22"/>
        </w:rPr>
        <w:t xml:space="preserve"> M.</w:t>
      </w:r>
    </w:p>
    <w:p w14:paraId="4D8DC00D" w14:textId="77777777" w:rsidR="007508B6" w:rsidRPr="006C575A" w:rsidRDefault="007508B6" w:rsidP="007508B6">
      <w:pPr>
        <w:widowControl w:val="0"/>
        <w:autoSpaceDE w:val="0"/>
        <w:autoSpaceDN w:val="0"/>
        <w:adjustRightInd w:val="0"/>
        <w:ind w:left="720"/>
        <w:rPr>
          <w:rFonts w:asciiTheme="minorHAnsi" w:eastAsia="Batang" w:hAnsiTheme="minorHAnsi" w:cs="Arial"/>
          <w:sz w:val="22"/>
          <w:szCs w:val="22"/>
        </w:rPr>
      </w:pPr>
      <w:r w:rsidRPr="006C575A">
        <w:rPr>
          <w:rFonts w:asciiTheme="minorHAnsi" w:eastAsia="Batang" w:hAnsiTheme="minorHAnsi" w:cs="Arial"/>
          <w:sz w:val="22"/>
          <w:szCs w:val="22"/>
        </w:rPr>
        <w:t>Anesthesiology. 2013 Jan</w:t>
      </w:r>
      <w:proofErr w:type="gramStart"/>
      <w:r w:rsidRPr="006C575A">
        <w:rPr>
          <w:rFonts w:asciiTheme="minorHAnsi" w:eastAsia="Batang" w:hAnsiTheme="minorHAnsi" w:cs="Arial"/>
          <w:sz w:val="22"/>
          <w:szCs w:val="22"/>
        </w:rPr>
        <w:t>;118</w:t>
      </w:r>
      <w:proofErr w:type="gramEnd"/>
      <w:r w:rsidRPr="006C575A">
        <w:rPr>
          <w:rFonts w:asciiTheme="minorHAnsi" w:eastAsia="Batang" w:hAnsiTheme="minorHAnsi" w:cs="Arial"/>
          <w:sz w:val="22"/>
          <w:szCs w:val="22"/>
        </w:rPr>
        <w:t xml:space="preserve">(1):40-50. </w:t>
      </w:r>
      <w:proofErr w:type="spellStart"/>
      <w:proofErr w:type="gramStart"/>
      <w:r w:rsidRPr="006C575A">
        <w:rPr>
          <w:rFonts w:asciiTheme="minorHAnsi" w:eastAsia="Batang" w:hAnsiTheme="minorHAnsi" w:cs="Arial"/>
          <w:sz w:val="22"/>
          <w:szCs w:val="22"/>
        </w:rPr>
        <w:t>doi</w:t>
      </w:r>
      <w:proofErr w:type="spellEnd"/>
      <w:proofErr w:type="gramEnd"/>
      <w:r w:rsidRPr="006C575A">
        <w:rPr>
          <w:rFonts w:asciiTheme="minorHAnsi" w:eastAsia="Batang" w:hAnsiTheme="minorHAnsi" w:cs="Arial"/>
          <w:sz w:val="22"/>
          <w:szCs w:val="22"/>
        </w:rPr>
        <w:t>: 10.1097/ALN.0b013e3182715d4d. Erratum in: Anesthesiology. 2013 May</w:t>
      </w:r>
      <w:proofErr w:type="gramStart"/>
      <w:r w:rsidRPr="006C575A">
        <w:rPr>
          <w:rFonts w:asciiTheme="minorHAnsi" w:eastAsia="Batang" w:hAnsiTheme="minorHAnsi" w:cs="Arial"/>
          <w:sz w:val="22"/>
          <w:szCs w:val="22"/>
        </w:rPr>
        <w:t>;118</w:t>
      </w:r>
      <w:proofErr w:type="gramEnd"/>
      <w:r w:rsidRPr="006C575A">
        <w:rPr>
          <w:rFonts w:asciiTheme="minorHAnsi" w:eastAsia="Batang" w:hAnsiTheme="minorHAnsi" w:cs="Arial"/>
          <w:sz w:val="22"/>
          <w:szCs w:val="22"/>
        </w:rPr>
        <w:t>(5):1244.</w:t>
      </w:r>
    </w:p>
    <w:p w14:paraId="520D964D" w14:textId="77777777" w:rsidR="007508B6" w:rsidRPr="006C575A" w:rsidRDefault="007508B6" w:rsidP="007508B6">
      <w:pPr>
        <w:pStyle w:val="Body1"/>
        <w:spacing w:after="0" w:line="240" w:lineRule="auto"/>
        <w:ind w:left="720"/>
        <w:rPr>
          <w:rFonts w:asciiTheme="minorHAnsi" w:hAnsiTheme="minorHAnsi"/>
          <w:szCs w:val="22"/>
          <w:lang w:val="da-DK"/>
        </w:rPr>
      </w:pPr>
      <w:r w:rsidRPr="006C575A">
        <w:rPr>
          <w:rFonts w:asciiTheme="minorHAnsi" w:eastAsia="Batang" w:hAnsiTheme="minorHAnsi" w:cs="Arial"/>
          <w:color w:val="454545"/>
          <w:szCs w:val="22"/>
          <w:lang w:val="da-DK"/>
        </w:rPr>
        <w:t>PMID: 23249928 [PubMed - indexed for MEDLINE]</w:t>
      </w:r>
    </w:p>
    <w:p w14:paraId="6E4BF12B" w14:textId="77777777" w:rsidR="006B3E62" w:rsidRPr="006C575A" w:rsidRDefault="009457D9"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17</w:t>
      </w:r>
      <w:r w:rsidR="006B3E62" w:rsidRPr="006C575A">
        <w:rPr>
          <w:rFonts w:asciiTheme="minorHAnsi" w:hAnsiTheme="minorHAnsi"/>
          <w:szCs w:val="22"/>
        </w:rPr>
        <w:t>.</w:t>
      </w:r>
      <w:r w:rsidR="006B3E62" w:rsidRPr="006C575A">
        <w:rPr>
          <w:rFonts w:asciiTheme="minorHAnsi" w:hAnsiTheme="minorHAnsi"/>
          <w:szCs w:val="22"/>
        </w:rPr>
        <w:tab/>
      </w:r>
      <w:proofErr w:type="spellStart"/>
      <w:r w:rsidR="006B3E62" w:rsidRPr="006C575A">
        <w:rPr>
          <w:rFonts w:asciiTheme="minorHAnsi" w:hAnsiTheme="minorHAnsi"/>
          <w:szCs w:val="22"/>
        </w:rPr>
        <w:t>Fenger-Eriksen</w:t>
      </w:r>
      <w:proofErr w:type="spellEnd"/>
      <w:r w:rsidR="006B3E62" w:rsidRPr="006C575A">
        <w:rPr>
          <w:rFonts w:asciiTheme="minorHAnsi" w:hAnsiTheme="minorHAnsi"/>
          <w:szCs w:val="22"/>
        </w:rPr>
        <w:t xml:space="preserve">, C., et al., </w:t>
      </w:r>
      <w:r w:rsidR="006B3E62" w:rsidRPr="006C575A">
        <w:rPr>
          <w:rFonts w:asciiTheme="minorHAnsi" w:hAnsiTheme="minorHAnsi"/>
          <w:i/>
          <w:szCs w:val="22"/>
        </w:rPr>
        <w:t xml:space="preserve">Fibrinogen substitution improves whole blood clot firmness after dilution with </w:t>
      </w:r>
      <w:proofErr w:type="spellStart"/>
      <w:r w:rsidR="006B3E62" w:rsidRPr="006C575A">
        <w:rPr>
          <w:rFonts w:asciiTheme="minorHAnsi" w:hAnsiTheme="minorHAnsi"/>
          <w:i/>
          <w:szCs w:val="22"/>
        </w:rPr>
        <w:t>hydroxyethyl</w:t>
      </w:r>
      <w:proofErr w:type="spellEnd"/>
      <w:r w:rsidR="006B3E62" w:rsidRPr="006C575A">
        <w:rPr>
          <w:rFonts w:asciiTheme="minorHAnsi" w:hAnsiTheme="minorHAnsi"/>
          <w:i/>
          <w:szCs w:val="22"/>
        </w:rPr>
        <w:t xml:space="preserve"> starch in bleeding patients undergoing radical cystectomy: a randomized, placebo-controlled clinical trial.</w:t>
      </w:r>
      <w:r w:rsidR="006B3E62" w:rsidRPr="006C575A">
        <w:rPr>
          <w:rFonts w:asciiTheme="minorHAnsi" w:hAnsiTheme="minorHAnsi"/>
          <w:szCs w:val="22"/>
        </w:rPr>
        <w:t xml:space="preserve"> J </w:t>
      </w:r>
      <w:proofErr w:type="spellStart"/>
      <w:r w:rsidR="006B3E62" w:rsidRPr="006C575A">
        <w:rPr>
          <w:rFonts w:asciiTheme="minorHAnsi" w:hAnsiTheme="minorHAnsi"/>
          <w:szCs w:val="22"/>
        </w:rPr>
        <w:t>Thromb</w:t>
      </w:r>
      <w:proofErr w:type="spellEnd"/>
      <w:r w:rsidR="006B3E62" w:rsidRPr="006C575A">
        <w:rPr>
          <w:rFonts w:asciiTheme="minorHAnsi" w:hAnsiTheme="minorHAnsi"/>
          <w:szCs w:val="22"/>
        </w:rPr>
        <w:t xml:space="preserve"> </w:t>
      </w:r>
      <w:proofErr w:type="spellStart"/>
      <w:r w:rsidR="006B3E62" w:rsidRPr="006C575A">
        <w:rPr>
          <w:rFonts w:asciiTheme="minorHAnsi" w:hAnsiTheme="minorHAnsi"/>
          <w:szCs w:val="22"/>
        </w:rPr>
        <w:t>Haemost</w:t>
      </w:r>
      <w:proofErr w:type="spellEnd"/>
      <w:r w:rsidR="006B3E62" w:rsidRPr="006C575A">
        <w:rPr>
          <w:rFonts w:asciiTheme="minorHAnsi" w:hAnsiTheme="minorHAnsi"/>
          <w:szCs w:val="22"/>
        </w:rPr>
        <w:t xml:space="preserve">, 2009. </w:t>
      </w:r>
      <w:r w:rsidR="006B3E62" w:rsidRPr="006C575A">
        <w:rPr>
          <w:rFonts w:asciiTheme="minorHAnsi" w:hAnsiTheme="minorHAnsi"/>
          <w:b/>
          <w:szCs w:val="22"/>
        </w:rPr>
        <w:t>7</w:t>
      </w:r>
      <w:r w:rsidR="006B3E62" w:rsidRPr="006C575A">
        <w:rPr>
          <w:rFonts w:asciiTheme="minorHAnsi" w:hAnsiTheme="minorHAnsi"/>
          <w:szCs w:val="22"/>
        </w:rPr>
        <w:t>(5): p. 795-802.</w:t>
      </w:r>
    </w:p>
    <w:p w14:paraId="726FFFB8" w14:textId="77777777" w:rsidR="006B3E62" w:rsidRPr="006C575A" w:rsidRDefault="009457D9"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18</w:t>
      </w:r>
      <w:r w:rsidR="006B3E62" w:rsidRPr="006C575A">
        <w:rPr>
          <w:rFonts w:asciiTheme="minorHAnsi" w:hAnsiTheme="minorHAnsi"/>
          <w:szCs w:val="22"/>
        </w:rPr>
        <w:t>.</w:t>
      </w:r>
      <w:r w:rsidR="006B3E62" w:rsidRPr="006C575A">
        <w:rPr>
          <w:rFonts w:asciiTheme="minorHAnsi" w:hAnsiTheme="minorHAnsi"/>
          <w:szCs w:val="22"/>
        </w:rPr>
        <w:tab/>
      </w:r>
      <w:proofErr w:type="spellStart"/>
      <w:r w:rsidR="006B3E62" w:rsidRPr="006C575A">
        <w:rPr>
          <w:rFonts w:asciiTheme="minorHAnsi" w:hAnsiTheme="minorHAnsi"/>
          <w:szCs w:val="22"/>
        </w:rPr>
        <w:t>Huissoud</w:t>
      </w:r>
      <w:proofErr w:type="spellEnd"/>
      <w:r w:rsidR="006B3E62" w:rsidRPr="006C575A">
        <w:rPr>
          <w:rFonts w:asciiTheme="minorHAnsi" w:hAnsiTheme="minorHAnsi"/>
          <w:szCs w:val="22"/>
        </w:rPr>
        <w:t xml:space="preserve">, C., et al., </w:t>
      </w:r>
      <w:r w:rsidR="006B3E62" w:rsidRPr="006C575A">
        <w:rPr>
          <w:rFonts w:asciiTheme="minorHAnsi" w:hAnsiTheme="minorHAnsi"/>
          <w:i/>
          <w:szCs w:val="22"/>
        </w:rPr>
        <w:t xml:space="preserve">Bedside assessment of fibrinogen level in postpartum haemorrhage by </w:t>
      </w:r>
      <w:proofErr w:type="spellStart"/>
      <w:r w:rsidR="006B3E62" w:rsidRPr="006C575A">
        <w:rPr>
          <w:rFonts w:asciiTheme="minorHAnsi" w:hAnsiTheme="minorHAnsi"/>
          <w:i/>
          <w:szCs w:val="22"/>
        </w:rPr>
        <w:t>thrombelastometry</w:t>
      </w:r>
      <w:proofErr w:type="spellEnd"/>
      <w:r w:rsidR="006B3E62" w:rsidRPr="006C575A">
        <w:rPr>
          <w:rFonts w:asciiTheme="minorHAnsi" w:hAnsiTheme="minorHAnsi"/>
          <w:i/>
          <w:szCs w:val="22"/>
        </w:rPr>
        <w:t>.</w:t>
      </w:r>
      <w:r w:rsidR="006B3E62" w:rsidRPr="006C575A">
        <w:rPr>
          <w:rFonts w:asciiTheme="minorHAnsi" w:hAnsiTheme="minorHAnsi"/>
          <w:szCs w:val="22"/>
        </w:rPr>
        <w:t xml:space="preserve"> </w:t>
      </w:r>
      <w:proofErr w:type="gramStart"/>
      <w:r w:rsidR="006B3E62" w:rsidRPr="006C575A">
        <w:rPr>
          <w:rFonts w:asciiTheme="minorHAnsi" w:hAnsiTheme="minorHAnsi"/>
          <w:szCs w:val="22"/>
        </w:rPr>
        <w:t>BJOG, 2009.</w:t>
      </w:r>
      <w:proofErr w:type="gramEnd"/>
      <w:r w:rsidR="006B3E62" w:rsidRPr="006C575A">
        <w:rPr>
          <w:rFonts w:asciiTheme="minorHAnsi" w:hAnsiTheme="minorHAnsi"/>
          <w:szCs w:val="22"/>
        </w:rPr>
        <w:t xml:space="preserve"> </w:t>
      </w:r>
      <w:r w:rsidR="006B3E62" w:rsidRPr="006C575A">
        <w:rPr>
          <w:rFonts w:asciiTheme="minorHAnsi" w:hAnsiTheme="minorHAnsi"/>
          <w:b/>
          <w:szCs w:val="22"/>
        </w:rPr>
        <w:t>116</w:t>
      </w:r>
      <w:r w:rsidR="006B3E62" w:rsidRPr="006C575A">
        <w:rPr>
          <w:rFonts w:asciiTheme="minorHAnsi" w:hAnsiTheme="minorHAnsi"/>
          <w:szCs w:val="22"/>
        </w:rPr>
        <w:t>(8): p. 1097-102.</w:t>
      </w:r>
    </w:p>
    <w:p w14:paraId="4DB234D9" w14:textId="77777777" w:rsidR="00C355EA" w:rsidRPr="006C575A" w:rsidRDefault="009457D9" w:rsidP="00C355EA">
      <w:pPr>
        <w:pStyle w:val="Default"/>
        <w:ind w:left="720" w:hanging="720"/>
        <w:rPr>
          <w:rFonts w:asciiTheme="minorHAnsi" w:hAnsiTheme="minorHAnsi"/>
          <w:i/>
          <w:sz w:val="22"/>
          <w:szCs w:val="22"/>
        </w:rPr>
      </w:pPr>
      <w:r w:rsidRPr="006C575A">
        <w:rPr>
          <w:rFonts w:asciiTheme="minorHAnsi" w:hAnsiTheme="minorHAnsi"/>
          <w:sz w:val="22"/>
          <w:szCs w:val="22"/>
        </w:rPr>
        <w:t>19.</w:t>
      </w:r>
      <w:r w:rsidRPr="006C575A">
        <w:rPr>
          <w:rFonts w:asciiTheme="minorHAnsi" w:hAnsiTheme="minorHAnsi"/>
          <w:sz w:val="22"/>
          <w:szCs w:val="22"/>
        </w:rPr>
        <w:tab/>
        <w:t xml:space="preserve">JS Hill, G </w:t>
      </w:r>
      <w:proofErr w:type="spellStart"/>
      <w:r w:rsidRPr="006C575A">
        <w:rPr>
          <w:rFonts w:asciiTheme="minorHAnsi" w:hAnsiTheme="minorHAnsi"/>
          <w:sz w:val="22"/>
          <w:szCs w:val="22"/>
        </w:rPr>
        <w:t>Devenie</w:t>
      </w:r>
      <w:proofErr w:type="spellEnd"/>
      <w:r w:rsidRPr="006C575A">
        <w:rPr>
          <w:rFonts w:asciiTheme="minorHAnsi" w:hAnsiTheme="minorHAnsi"/>
          <w:sz w:val="22"/>
          <w:szCs w:val="22"/>
        </w:rPr>
        <w:t xml:space="preserve">, </w:t>
      </w:r>
      <w:proofErr w:type="spellStart"/>
      <w:proofErr w:type="gramStart"/>
      <w:r w:rsidRPr="006C575A">
        <w:rPr>
          <w:rFonts w:asciiTheme="minorHAnsi" w:hAnsiTheme="minorHAnsi"/>
          <w:sz w:val="22"/>
          <w:szCs w:val="22"/>
        </w:rPr>
        <w:t>M.Powell</w:t>
      </w:r>
      <w:proofErr w:type="spellEnd"/>
      <w:r w:rsidRPr="006C575A">
        <w:rPr>
          <w:rFonts w:asciiTheme="minorHAnsi" w:hAnsiTheme="minorHAnsi"/>
          <w:sz w:val="22"/>
          <w:szCs w:val="22"/>
        </w:rPr>
        <w:t xml:space="preserve"> .</w:t>
      </w:r>
      <w:proofErr w:type="gramEnd"/>
      <w:r w:rsidRPr="006C575A">
        <w:rPr>
          <w:rFonts w:asciiTheme="minorHAnsi" w:hAnsiTheme="minorHAnsi"/>
          <w:sz w:val="22"/>
          <w:szCs w:val="22"/>
        </w:rPr>
        <w:t xml:space="preserve"> </w:t>
      </w:r>
      <w:r w:rsidRPr="006C575A">
        <w:rPr>
          <w:rFonts w:asciiTheme="minorHAnsi" w:hAnsiTheme="minorHAnsi"/>
          <w:i/>
          <w:sz w:val="22"/>
          <w:szCs w:val="22"/>
        </w:rPr>
        <w:t xml:space="preserve">Point-of-care testing of coagulation and </w:t>
      </w:r>
      <w:proofErr w:type="spellStart"/>
      <w:r w:rsidRPr="006C575A">
        <w:rPr>
          <w:rFonts w:asciiTheme="minorHAnsi" w:hAnsiTheme="minorHAnsi"/>
          <w:i/>
          <w:sz w:val="22"/>
          <w:szCs w:val="22"/>
        </w:rPr>
        <w:t>fibrinolytic</w:t>
      </w:r>
      <w:proofErr w:type="spellEnd"/>
      <w:r w:rsidRPr="006C575A">
        <w:rPr>
          <w:rFonts w:asciiTheme="minorHAnsi" w:hAnsiTheme="minorHAnsi"/>
          <w:i/>
          <w:sz w:val="22"/>
          <w:szCs w:val="22"/>
        </w:rPr>
        <w:t xml:space="preserve"> status during postpartum </w:t>
      </w:r>
      <w:proofErr w:type="spellStart"/>
      <w:r w:rsidRPr="006C575A">
        <w:rPr>
          <w:rFonts w:asciiTheme="minorHAnsi" w:hAnsiTheme="minorHAnsi"/>
          <w:i/>
          <w:sz w:val="22"/>
          <w:szCs w:val="22"/>
        </w:rPr>
        <w:t>haemorrhage</w:t>
      </w:r>
      <w:proofErr w:type="spellEnd"/>
      <w:r w:rsidRPr="006C575A">
        <w:rPr>
          <w:rFonts w:asciiTheme="minorHAnsi" w:hAnsiTheme="minorHAnsi"/>
          <w:i/>
          <w:sz w:val="22"/>
          <w:szCs w:val="22"/>
        </w:rPr>
        <w:t xml:space="preserve">: developing a </w:t>
      </w:r>
      <w:proofErr w:type="spellStart"/>
      <w:r w:rsidRPr="006C575A">
        <w:rPr>
          <w:rFonts w:asciiTheme="minorHAnsi" w:hAnsiTheme="minorHAnsi"/>
          <w:i/>
          <w:sz w:val="22"/>
          <w:szCs w:val="22"/>
        </w:rPr>
        <w:t>thromb</w:t>
      </w:r>
      <w:r w:rsidRPr="006C575A">
        <w:rPr>
          <w:rFonts w:asciiTheme="minorHAnsi" w:hAnsiTheme="minorHAnsi" w:cs="Arial"/>
          <w:i/>
          <w:sz w:val="22"/>
          <w:szCs w:val="22"/>
        </w:rPr>
        <w:t>e</w:t>
      </w:r>
      <w:r w:rsidRPr="006C575A">
        <w:rPr>
          <w:rFonts w:asciiTheme="minorHAnsi" w:hAnsiTheme="minorHAnsi"/>
          <w:i/>
          <w:sz w:val="22"/>
          <w:szCs w:val="22"/>
        </w:rPr>
        <w:t>lastography</w:t>
      </w:r>
      <w:proofErr w:type="spellEnd"/>
      <w:r w:rsidRPr="006C575A">
        <w:rPr>
          <w:rFonts w:asciiTheme="minorHAnsi" w:hAnsiTheme="minorHAnsi"/>
          <w:i/>
          <w:sz w:val="22"/>
          <w:szCs w:val="22"/>
        </w:rPr>
        <w:t>_</w:t>
      </w:r>
      <w:r w:rsidRPr="006C575A">
        <w:rPr>
          <w:rFonts w:asciiTheme="minorHAnsi" w:hAnsiTheme="minorHAnsi"/>
          <w:i/>
          <w:position w:val="12"/>
          <w:sz w:val="22"/>
          <w:szCs w:val="22"/>
          <w:vertAlign w:val="superscript"/>
        </w:rPr>
        <w:t>®</w:t>
      </w:r>
      <w:r w:rsidRPr="006C575A">
        <w:rPr>
          <w:rFonts w:asciiTheme="minorHAnsi" w:hAnsiTheme="minorHAnsi"/>
          <w:i/>
          <w:sz w:val="22"/>
          <w:szCs w:val="22"/>
        </w:rPr>
        <w:t xml:space="preserve">-guided transfusion algorithm. </w:t>
      </w:r>
    </w:p>
    <w:p w14:paraId="48A23E2D" w14:textId="39EAC8DD" w:rsidR="009457D9" w:rsidRPr="006C575A" w:rsidRDefault="00C355EA" w:rsidP="00C355EA">
      <w:pPr>
        <w:pStyle w:val="Default"/>
        <w:ind w:firstLine="720"/>
        <w:rPr>
          <w:rFonts w:asciiTheme="minorHAnsi" w:hAnsiTheme="minorHAnsi"/>
          <w:sz w:val="22"/>
          <w:szCs w:val="22"/>
        </w:rPr>
      </w:pPr>
      <w:proofErr w:type="spellStart"/>
      <w:r w:rsidRPr="006C575A">
        <w:rPr>
          <w:rFonts w:asciiTheme="minorHAnsi" w:hAnsiTheme="minorHAnsi"/>
          <w:sz w:val="22"/>
          <w:szCs w:val="22"/>
        </w:rPr>
        <w:t>Anaesth</w:t>
      </w:r>
      <w:proofErr w:type="spellEnd"/>
      <w:r w:rsidRPr="006C575A">
        <w:rPr>
          <w:rFonts w:asciiTheme="minorHAnsi" w:hAnsiTheme="minorHAnsi"/>
          <w:sz w:val="22"/>
          <w:szCs w:val="22"/>
        </w:rPr>
        <w:t xml:space="preserve"> Intensive Care 2012; </w:t>
      </w:r>
      <w:r w:rsidRPr="006C575A">
        <w:rPr>
          <w:rFonts w:asciiTheme="minorHAnsi" w:hAnsiTheme="minorHAnsi"/>
          <w:b/>
          <w:bCs/>
          <w:sz w:val="22"/>
          <w:szCs w:val="22"/>
        </w:rPr>
        <w:t>40</w:t>
      </w:r>
    </w:p>
    <w:p w14:paraId="501635A0" w14:textId="5EB635DD" w:rsidR="00604C58" w:rsidRDefault="00C355EA"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20</w:t>
      </w:r>
      <w:r w:rsidR="006B3E62" w:rsidRPr="006C575A">
        <w:rPr>
          <w:rFonts w:asciiTheme="minorHAnsi" w:hAnsiTheme="minorHAnsi"/>
          <w:szCs w:val="22"/>
        </w:rPr>
        <w:t>.</w:t>
      </w:r>
      <w:r w:rsidR="006B3E62" w:rsidRPr="006C575A">
        <w:rPr>
          <w:rFonts w:asciiTheme="minorHAnsi" w:hAnsiTheme="minorHAnsi"/>
          <w:szCs w:val="22"/>
        </w:rPr>
        <w:tab/>
      </w:r>
      <w:hyperlink r:id="rId9" w:history="1">
        <w:r w:rsidR="00604C58" w:rsidRPr="007A1A63">
          <w:rPr>
            <w:rStyle w:val="Hyperlink"/>
            <w:rFonts w:asciiTheme="minorHAnsi" w:hAnsiTheme="minorHAnsi"/>
            <w:szCs w:val="22"/>
            <w:shd w:val="clear" w:color="auto" w:fill="auto"/>
          </w:rPr>
          <w:t>https://www.clinicaldata.nzblood.co.nz/resourcefolder/cryo.php?dhbid=1</w:t>
        </w:r>
      </w:hyperlink>
    </w:p>
    <w:p w14:paraId="0F3D5A9F" w14:textId="77777777" w:rsidR="00604C58" w:rsidRDefault="00604C58" w:rsidP="001C18A8">
      <w:pPr>
        <w:pStyle w:val="Body1"/>
        <w:spacing w:after="0" w:line="240" w:lineRule="auto"/>
        <w:ind w:left="720"/>
        <w:rPr>
          <w:rFonts w:asciiTheme="minorHAnsi" w:hAnsiTheme="minorHAnsi"/>
          <w:szCs w:val="22"/>
        </w:rPr>
      </w:pPr>
    </w:p>
    <w:p w14:paraId="3FCA387D" w14:textId="0D906AF6" w:rsidR="00604C58" w:rsidRPr="006C575A" w:rsidRDefault="00604C58" w:rsidP="001C18A8">
      <w:pPr>
        <w:pStyle w:val="Body1"/>
        <w:spacing w:after="0" w:line="240" w:lineRule="auto"/>
        <w:ind w:left="720"/>
        <w:rPr>
          <w:rFonts w:asciiTheme="minorHAnsi" w:hAnsiTheme="minorHAnsi"/>
          <w:szCs w:val="22"/>
        </w:rPr>
      </w:pPr>
    </w:p>
    <w:p w14:paraId="6A47107B" w14:textId="77777777" w:rsidR="006B3E62" w:rsidRPr="006C575A" w:rsidRDefault="00C355EA"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21</w:t>
      </w:r>
      <w:r w:rsidR="006B3E62" w:rsidRPr="006C575A">
        <w:rPr>
          <w:rFonts w:asciiTheme="minorHAnsi" w:hAnsiTheme="minorHAnsi"/>
          <w:szCs w:val="22"/>
        </w:rPr>
        <w:t>.</w:t>
      </w:r>
      <w:r w:rsidR="006B3E62" w:rsidRPr="006C575A">
        <w:rPr>
          <w:rFonts w:asciiTheme="minorHAnsi" w:hAnsiTheme="minorHAnsi"/>
          <w:szCs w:val="22"/>
        </w:rPr>
        <w:tab/>
      </w:r>
      <w:proofErr w:type="spellStart"/>
      <w:r w:rsidR="006B3E62" w:rsidRPr="006C575A">
        <w:rPr>
          <w:rFonts w:asciiTheme="minorHAnsi" w:hAnsiTheme="minorHAnsi"/>
          <w:szCs w:val="22"/>
        </w:rPr>
        <w:t>Chowdary</w:t>
      </w:r>
      <w:proofErr w:type="spellEnd"/>
      <w:r w:rsidR="006B3E62" w:rsidRPr="006C575A">
        <w:rPr>
          <w:rFonts w:asciiTheme="minorHAnsi" w:hAnsiTheme="minorHAnsi"/>
          <w:szCs w:val="22"/>
        </w:rPr>
        <w:t xml:space="preserve">, P., et al., </w:t>
      </w:r>
      <w:r w:rsidR="006B3E62" w:rsidRPr="006C575A">
        <w:rPr>
          <w:rFonts w:asciiTheme="minorHAnsi" w:hAnsiTheme="minorHAnsi"/>
          <w:i/>
          <w:szCs w:val="22"/>
        </w:rPr>
        <w:t>Efficacy of standard dose and 30 ml/kg fresh frozen plasma in correcting laboratory parameters of haemostasis in critically ill patients.</w:t>
      </w:r>
      <w:r w:rsidR="006B3E62" w:rsidRPr="006C575A">
        <w:rPr>
          <w:rFonts w:asciiTheme="minorHAnsi" w:hAnsiTheme="minorHAnsi"/>
          <w:szCs w:val="22"/>
        </w:rPr>
        <w:t xml:space="preserve"> </w:t>
      </w:r>
      <w:proofErr w:type="gramStart"/>
      <w:r w:rsidR="006B3E62" w:rsidRPr="006C575A">
        <w:rPr>
          <w:rFonts w:asciiTheme="minorHAnsi" w:hAnsiTheme="minorHAnsi"/>
          <w:szCs w:val="22"/>
        </w:rPr>
        <w:t xml:space="preserve">Br J </w:t>
      </w:r>
      <w:proofErr w:type="spellStart"/>
      <w:r w:rsidR="006B3E62" w:rsidRPr="006C575A">
        <w:rPr>
          <w:rFonts w:asciiTheme="minorHAnsi" w:hAnsiTheme="minorHAnsi"/>
          <w:szCs w:val="22"/>
        </w:rPr>
        <w:t>Haematol</w:t>
      </w:r>
      <w:proofErr w:type="spellEnd"/>
      <w:r w:rsidR="006B3E62" w:rsidRPr="006C575A">
        <w:rPr>
          <w:rFonts w:asciiTheme="minorHAnsi" w:hAnsiTheme="minorHAnsi"/>
          <w:szCs w:val="22"/>
        </w:rPr>
        <w:t>, 2004.</w:t>
      </w:r>
      <w:proofErr w:type="gramEnd"/>
      <w:r w:rsidR="006B3E62" w:rsidRPr="006C575A">
        <w:rPr>
          <w:rFonts w:asciiTheme="minorHAnsi" w:hAnsiTheme="minorHAnsi"/>
          <w:szCs w:val="22"/>
        </w:rPr>
        <w:t xml:space="preserve"> </w:t>
      </w:r>
      <w:r w:rsidR="006B3E62" w:rsidRPr="006C575A">
        <w:rPr>
          <w:rFonts w:asciiTheme="minorHAnsi" w:hAnsiTheme="minorHAnsi"/>
          <w:b/>
          <w:szCs w:val="22"/>
        </w:rPr>
        <w:t>125</w:t>
      </w:r>
      <w:r w:rsidR="006B3E62" w:rsidRPr="006C575A">
        <w:rPr>
          <w:rFonts w:asciiTheme="minorHAnsi" w:hAnsiTheme="minorHAnsi"/>
          <w:szCs w:val="22"/>
        </w:rPr>
        <w:t>(1): p. 69-73.</w:t>
      </w:r>
    </w:p>
    <w:p w14:paraId="43501CCB" w14:textId="77777777" w:rsidR="006B3E62" w:rsidRPr="006C575A" w:rsidRDefault="00C355EA"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22</w:t>
      </w:r>
      <w:r w:rsidR="006B3E62" w:rsidRPr="006C575A">
        <w:rPr>
          <w:rFonts w:asciiTheme="minorHAnsi" w:hAnsiTheme="minorHAnsi"/>
          <w:szCs w:val="22"/>
        </w:rPr>
        <w:t>.</w:t>
      </w:r>
      <w:r w:rsidR="006B3E62" w:rsidRPr="006C575A">
        <w:rPr>
          <w:rFonts w:asciiTheme="minorHAnsi" w:hAnsiTheme="minorHAnsi"/>
          <w:szCs w:val="22"/>
        </w:rPr>
        <w:tab/>
        <w:t xml:space="preserve">Levy, J.H., et al., </w:t>
      </w:r>
      <w:r w:rsidR="006B3E62" w:rsidRPr="006C575A">
        <w:rPr>
          <w:rFonts w:asciiTheme="minorHAnsi" w:hAnsiTheme="minorHAnsi"/>
          <w:i/>
          <w:szCs w:val="22"/>
        </w:rPr>
        <w:t xml:space="preserve">Fibrinogen and </w:t>
      </w:r>
      <w:proofErr w:type="spellStart"/>
      <w:r w:rsidR="006B3E62" w:rsidRPr="006C575A">
        <w:rPr>
          <w:rFonts w:asciiTheme="minorHAnsi" w:hAnsiTheme="minorHAnsi"/>
          <w:i/>
          <w:szCs w:val="22"/>
        </w:rPr>
        <w:t>hemostasis</w:t>
      </w:r>
      <w:proofErr w:type="spellEnd"/>
      <w:r w:rsidR="006B3E62" w:rsidRPr="006C575A">
        <w:rPr>
          <w:rFonts w:asciiTheme="minorHAnsi" w:hAnsiTheme="minorHAnsi"/>
          <w:i/>
          <w:szCs w:val="22"/>
        </w:rPr>
        <w:t xml:space="preserve">: a primary </w:t>
      </w:r>
      <w:proofErr w:type="spellStart"/>
      <w:r w:rsidR="006B3E62" w:rsidRPr="006C575A">
        <w:rPr>
          <w:rFonts w:asciiTheme="minorHAnsi" w:hAnsiTheme="minorHAnsi"/>
          <w:i/>
          <w:szCs w:val="22"/>
        </w:rPr>
        <w:t>hemostatic</w:t>
      </w:r>
      <w:proofErr w:type="spellEnd"/>
      <w:r w:rsidR="006B3E62" w:rsidRPr="006C575A">
        <w:rPr>
          <w:rFonts w:asciiTheme="minorHAnsi" w:hAnsiTheme="minorHAnsi"/>
          <w:i/>
          <w:szCs w:val="22"/>
        </w:rPr>
        <w:t xml:space="preserve"> target for the management of acquired bleeding.</w:t>
      </w:r>
      <w:r w:rsidR="006B3E62" w:rsidRPr="006C575A">
        <w:rPr>
          <w:rFonts w:asciiTheme="minorHAnsi" w:hAnsiTheme="minorHAnsi"/>
          <w:szCs w:val="22"/>
        </w:rPr>
        <w:t xml:space="preserve"> </w:t>
      </w:r>
      <w:proofErr w:type="spellStart"/>
      <w:r w:rsidR="006B3E62" w:rsidRPr="006C575A">
        <w:rPr>
          <w:rFonts w:asciiTheme="minorHAnsi" w:hAnsiTheme="minorHAnsi"/>
          <w:szCs w:val="22"/>
        </w:rPr>
        <w:t>Anesth</w:t>
      </w:r>
      <w:proofErr w:type="spellEnd"/>
      <w:r w:rsidR="006B3E62" w:rsidRPr="006C575A">
        <w:rPr>
          <w:rFonts w:asciiTheme="minorHAnsi" w:hAnsiTheme="minorHAnsi"/>
          <w:szCs w:val="22"/>
        </w:rPr>
        <w:t xml:space="preserve"> </w:t>
      </w:r>
      <w:proofErr w:type="spellStart"/>
      <w:r w:rsidR="006B3E62" w:rsidRPr="006C575A">
        <w:rPr>
          <w:rFonts w:asciiTheme="minorHAnsi" w:hAnsiTheme="minorHAnsi"/>
          <w:szCs w:val="22"/>
        </w:rPr>
        <w:t>Analg</w:t>
      </w:r>
      <w:proofErr w:type="spellEnd"/>
      <w:r w:rsidR="006B3E62" w:rsidRPr="006C575A">
        <w:rPr>
          <w:rFonts w:asciiTheme="minorHAnsi" w:hAnsiTheme="minorHAnsi"/>
          <w:szCs w:val="22"/>
        </w:rPr>
        <w:t xml:space="preserve">, 2012. </w:t>
      </w:r>
      <w:r w:rsidR="006B3E62" w:rsidRPr="006C575A">
        <w:rPr>
          <w:rFonts w:asciiTheme="minorHAnsi" w:hAnsiTheme="minorHAnsi"/>
          <w:b/>
          <w:szCs w:val="22"/>
        </w:rPr>
        <w:t>114</w:t>
      </w:r>
      <w:r w:rsidR="006B3E62" w:rsidRPr="006C575A">
        <w:rPr>
          <w:rFonts w:asciiTheme="minorHAnsi" w:hAnsiTheme="minorHAnsi"/>
          <w:szCs w:val="22"/>
        </w:rPr>
        <w:t>(2): p. 261-74.</w:t>
      </w:r>
    </w:p>
    <w:p w14:paraId="736D76FA" w14:textId="77777777" w:rsidR="006B3E62" w:rsidRPr="006C575A" w:rsidRDefault="00C355EA"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23</w:t>
      </w:r>
      <w:r w:rsidR="006B3E62" w:rsidRPr="006C575A">
        <w:rPr>
          <w:rFonts w:asciiTheme="minorHAnsi" w:hAnsiTheme="minorHAnsi"/>
          <w:szCs w:val="22"/>
        </w:rPr>
        <w:t>.</w:t>
      </w:r>
      <w:r w:rsidR="006B3E62" w:rsidRPr="006C575A">
        <w:rPr>
          <w:rFonts w:asciiTheme="minorHAnsi" w:hAnsiTheme="minorHAnsi"/>
          <w:szCs w:val="22"/>
        </w:rPr>
        <w:tab/>
        <w:t xml:space="preserve">Pereira, A., </w:t>
      </w:r>
      <w:r w:rsidR="006B3E62" w:rsidRPr="006C575A">
        <w:rPr>
          <w:rFonts w:asciiTheme="minorHAnsi" w:hAnsiTheme="minorHAnsi"/>
          <w:i/>
          <w:szCs w:val="22"/>
        </w:rPr>
        <w:t>Cryoprecipitate versus commercial fibrinogen concentrate in patients who occasionally require a therapeutic supply of fibrinogen: risk comparison in the case of an emerging transfusion-transmitted infection.</w:t>
      </w:r>
      <w:r w:rsidR="006B3E62" w:rsidRPr="006C575A">
        <w:rPr>
          <w:rFonts w:asciiTheme="minorHAnsi" w:hAnsiTheme="minorHAnsi"/>
          <w:szCs w:val="22"/>
        </w:rPr>
        <w:t xml:space="preserve"> </w:t>
      </w:r>
      <w:proofErr w:type="spellStart"/>
      <w:proofErr w:type="gramStart"/>
      <w:r w:rsidR="006B3E62" w:rsidRPr="006C575A">
        <w:rPr>
          <w:rFonts w:asciiTheme="minorHAnsi" w:hAnsiTheme="minorHAnsi"/>
          <w:szCs w:val="22"/>
        </w:rPr>
        <w:t>Haematologica</w:t>
      </w:r>
      <w:proofErr w:type="spellEnd"/>
      <w:r w:rsidR="006B3E62" w:rsidRPr="006C575A">
        <w:rPr>
          <w:rFonts w:asciiTheme="minorHAnsi" w:hAnsiTheme="minorHAnsi"/>
          <w:szCs w:val="22"/>
        </w:rPr>
        <w:t>, 2007.</w:t>
      </w:r>
      <w:proofErr w:type="gramEnd"/>
      <w:r w:rsidR="006B3E62" w:rsidRPr="006C575A">
        <w:rPr>
          <w:rFonts w:asciiTheme="minorHAnsi" w:hAnsiTheme="minorHAnsi"/>
          <w:szCs w:val="22"/>
        </w:rPr>
        <w:t xml:space="preserve"> </w:t>
      </w:r>
      <w:r w:rsidR="006B3E62" w:rsidRPr="006C575A">
        <w:rPr>
          <w:rFonts w:asciiTheme="minorHAnsi" w:hAnsiTheme="minorHAnsi"/>
          <w:b/>
          <w:szCs w:val="22"/>
        </w:rPr>
        <w:t>92</w:t>
      </w:r>
      <w:r w:rsidR="006B3E62" w:rsidRPr="006C575A">
        <w:rPr>
          <w:rFonts w:asciiTheme="minorHAnsi" w:hAnsiTheme="minorHAnsi"/>
          <w:szCs w:val="22"/>
        </w:rPr>
        <w:t>(6): p. 846-9.</w:t>
      </w:r>
    </w:p>
    <w:p w14:paraId="497A4FDA" w14:textId="77777777" w:rsidR="006B3E62" w:rsidRPr="006C575A" w:rsidRDefault="00C355EA"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24</w:t>
      </w:r>
      <w:r w:rsidR="006B3E62" w:rsidRPr="006C575A">
        <w:rPr>
          <w:rFonts w:asciiTheme="minorHAnsi" w:hAnsiTheme="minorHAnsi"/>
          <w:szCs w:val="22"/>
        </w:rPr>
        <w:t>.</w:t>
      </w:r>
      <w:r w:rsidR="006B3E62" w:rsidRPr="006C575A">
        <w:rPr>
          <w:rFonts w:asciiTheme="minorHAnsi" w:hAnsiTheme="minorHAnsi"/>
          <w:szCs w:val="22"/>
        </w:rPr>
        <w:tab/>
        <w:t xml:space="preserve">Ahmed, S., et al., </w:t>
      </w:r>
      <w:r w:rsidR="006B3E62" w:rsidRPr="006C575A">
        <w:rPr>
          <w:rFonts w:asciiTheme="minorHAnsi" w:hAnsiTheme="minorHAnsi"/>
          <w:i/>
          <w:szCs w:val="22"/>
        </w:rPr>
        <w:t>The efficacy of fibrinogen concentrate compared with cryoprecipitate in major obstetric haemorrhage--an observational study.</w:t>
      </w:r>
      <w:r w:rsidR="006B3E62" w:rsidRPr="006C575A">
        <w:rPr>
          <w:rFonts w:asciiTheme="minorHAnsi" w:hAnsiTheme="minorHAnsi"/>
          <w:szCs w:val="22"/>
        </w:rPr>
        <w:t xml:space="preserve"> </w:t>
      </w:r>
      <w:proofErr w:type="spellStart"/>
      <w:r w:rsidR="006B3E62" w:rsidRPr="006C575A">
        <w:rPr>
          <w:rFonts w:asciiTheme="minorHAnsi" w:hAnsiTheme="minorHAnsi"/>
          <w:szCs w:val="22"/>
        </w:rPr>
        <w:t>Transfus</w:t>
      </w:r>
      <w:proofErr w:type="spellEnd"/>
      <w:r w:rsidR="006B3E62" w:rsidRPr="006C575A">
        <w:rPr>
          <w:rFonts w:asciiTheme="minorHAnsi" w:hAnsiTheme="minorHAnsi"/>
          <w:szCs w:val="22"/>
        </w:rPr>
        <w:t xml:space="preserve"> Med, 2012. </w:t>
      </w:r>
      <w:r w:rsidR="006B3E62" w:rsidRPr="006C575A">
        <w:rPr>
          <w:rFonts w:asciiTheme="minorHAnsi" w:hAnsiTheme="minorHAnsi"/>
          <w:b/>
          <w:szCs w:val="22"/>
        </w:rPr>
        <w:t>22</w:t>
      </w:r>
      <w:r w:rsidR="006B3E62" w:rsidRPr="006C575A">
        <w:rPr>
          <w:rFonts w:asciiTheme="minorHAnsi" w:hAnsiTheme="minorHAnsi"/>
          <w:szCs w:val="22"/>
        </w:rPr>
        <w:t>(5): p. 344-9.</w:t>
      </w:r>
    </w:p>
    <w:p w14:paraId="745641EC" w14:textId="77777777" w:rsidR="006B3E62" w:rsidRDefault="00C355EA"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25</w:t>
      </w:r>
      <w:r w:rsidR="006B3E62" w:rsidRPr="006C575A">
        <w:rPr>
          <w:rFonts w:asciiTheme="minorHAnsi" w:hAnsiTheme="minorHAnsi"/>
          <w:szCs w:val="22"/>
        </w:rPr>
        <w:t>.</w:t>
      </w:r>
      <w:r w:rsidR="006B3E62" w:rsidRPr="006C575A">
        <w:rPr>
          <w:rFonts w:asciiTheme="minorHAnsi" w:hAnsiTheme="minorHAnsi"/>
          <w:szCs w:val="22"/>
        </w:rPr>
        <w:tab/>
      </w:r>
      <w:proofErr w:type="spellStart"/>
      <w:r w:rsidR="006B3E62" w:rsidRPr="006C575A">
        <w:rPr>
          <w:rFonts w:asciiTheme="minorHAnsi" w:hAnsiTheme="minorHAnsi"/>
          <w:szCs w:val="22"/>
        </w:rPr>
        <w:t>Wikkelsoe</w:t>
      </w:r>
      <w:proofErr w:type="spellEnd"/>
      <w:r w:rsidR="006B3E62" w:rsidRPr="006C575A">
        <w:rPr>
          <w:rFonts w:asciiTheme="minorHAnsi" w:hAnsiTheme="minorHAnsi"/>
          <w:szCs w:val="22"/>
        </w:rPr>
        <w:t xml:space="preserve">, A.J., et al., </w:t>
      </w:r>
      <w:r w:rsidR="006B3E62" w:rsidRPr="006C575A">
        <w:rPr>
          <w:rFonts w:asciiTheme="minorHAnsi" w:hAnsiTheme="minorHAnsi"/>
          <w:i/>
          <w:szCs w:val="22"/>
        </w:rPr>
        <w:t>The FIB-PPH trial: fibrinogen concentrate as initial treatment for postpartum haemorrhage: study protocol for a randomised controlled trial.</w:t>
      </w:r>
      <w:r w:rsidR="006B3E62" w:rsidRPr="006C575A">
        <w:rPr>
          <w:rFonts w:asciiTheme="minorHAnsi" w:hAnsiTheme="minorHAnsi"/>
          <w:szCs w:val="22"/>
        </w:rPr>
        <w:t xml:space="preserve"> </w:t>
      </w:r>
      <w:proofErr w:type="gramStart"/>
      <w:r w:rsidR="006B3E62" w:rsidRPr="006C575A">
        <w:rPr>
          <w:rFonts w:asciiTheme="minorHAnsi" w:hAnsiTheme="minorHAnsi"/>
          <w:szCs w:val="22"/>
        </w:rPr>
        <w:t>Trials, 2012.</w:t>
      </w:r>
      <w:proofErr w:type="gramEnd"/>
      <w:r w:rsidR="006B3E62" w:rsidRPr="006C575A">
        <w:rPr>
          <w:rFonts w:asciiTheme="minorHAnsi" w:hAnsiTheme="minorHAnsi"/>
          <w:szCs w:val="22"/>
        </w:rPr>
        <w:t xml:space="preserve"> </w:t>
      </w:r>
      <w:r w:rsidR="006B3E62" w:rsidRPr="006C575A">
        <w:rPr>
          <w:rFonts w:asciiTheme="minorHAnsi" w:hAnsiTheme="minorHAnsi"/>
          <w:b/>
          <w:szCs w:val="22"/>
        </w:rPr>
        <w:t>13</w:t>
      </w:r>
      <w:r w:rsidR="006B3E62" w:rsidRPr="006C575A">
        <w:rPr>
          <w:rFonts w:asciiTheme="minorHAnsi" w:hAnsiTheme="minorHAnsi"/>
          <w:szCs w:val="22"/>
        </w:rPr>
        <w:t>: p. 110.</w:t>
      </w:r>
    </w:p>
    <w:p w14:paraId="615F8AD0" w14:textId="5421683F" w:rsidR="0024754A" w:rsidRPr="006C575A" w:rsidRDefault="0024754A" w:rsidP="0024754A">
      <w:pPr>
        <w:pStyle w:val="Body1"/>
        <w:spacing w:after="0" w:line="240" w:lineRule="auto"/>
        <w:ind w:left="720" w:hanging="720"/>
        <w:rPr>
          <w:rFonts w:asciiTheme="minorHAnsi" w:hAnsiTheme="minorHAnsi"/>
          <w:szCs w:val="22"/>
        </w:rPr>
      </w:pPr>
      <w:r w:rsidRPr="006C575A">
        <w:rPr>
          <w:rFonts w:asciiTheme="minorHAnsi" w:hAnsiTheme="minorHAnsi"/>
          <w:szCs w:val="22"/>
        </w:rPr>
        <w:t>2</w:t>
      </w:r>
      <w:r>
        <w:rPr>
          <w:rFonts w:asciiTheme="minorHAnsi" w:hAnsiTheme="minorHAnsi"/>
          <w:szCs w:val="22"/>
        </w:rPr>
        <w:t>6</w:t>
      </w:r>
      <w:r w:rsidRPr="006C575A">
        <w:rPr>
          <w:rFonts w:asciiTheme="minorHAnsi" w:hAnsiTheme="minorHAnsi"/>
          <w:szCs w:val="22"/>
        </w:rPr>
        <w:t>.</w:t>
      </w:r>
      <w:r w:rsidRPr="006C575A">
        <w:rPr>
          <w:rFonts w:asciiTheme="minorHAnsi" w:hAnsiTheme="minorHAnsi"/>
          <w:szCs w:val="22"/>
        </w:rPr>
        <w:tab/>
      </w:r>
      <w:proofErr w:type="spellStart"/>
      <w:r w:rsidRPr="006C575A">
        <w:rPr>
          <w:rFonts w:asciiTheme="minorHAnsi" w:hAnsiTheme="minorHAnsi"/>
          <w:szCs w:val="22"/>
        </w:rPr>
        <w:t>Dickneite</w:t>
      </w:r>
      <w:proofErr w:type="spellEnd"/>
      <w:r w:rsidRPr="006C575A">
        <w:rPr>
          <w:rFonts w:asciiTheme="minorHAnsi" w:hAnsiTheme="minorHAnsi"/>
          <w:szCs w:val="22"/>
        </w:rPr>
        <w:t xml:space="preserve">, G., et al., </w:t>
      </w:r>
      <w:r w:rsidRPr="006C575A">
        <w:rPr>
          <w:rFonts w:asciiTheme="minorHAnsi" w:hAnsiTheme="minorHAnsi"/>
          <w:i/>
          <w:szCs w:val="22"/>
        </w:rPr>
        <w:t xml:space="preserve">Animal model and clinical evidence indicating low </w:t>
      </w:r>
      <w:proofErr w:type="spellStart"/>
      <w:r w:rsidRPr="006C575A">
        <w:rPr>
          <w:rFonts w:asciiTheme="minorHAnsi" w:hAnsiTheme="minorHAnsi"/>
          <w:i/>
          <w:szCs w:val="22"/>
        </w:rPr>
        <w:t>thrombogenic</w:t>
      </w:r>
      <w:proofErr w:type="spellEnd"/>
      <w:r w:rsidRPr="006C575A">
        <w:rPr>
          <w:rFonts w:asciiTheme="minorHAnsi" w:hAnsiTheme="minorHAnsi"/>
          <w:i/>
          <w:szCs w:val="22"/>
        </w:rPr>
        <w:t xml:space="preserve"> potential of fibrinogen concentrate (</w:t>
      </w:r>
      <w:proofErr w:type="spellStart"/>
      <w:r w:rsidRPr="006C575A">
        <w:rPr>
          <w:rFonts w:asciiTheme="minorHAnsi" w:hAnsiTheme="minorHAnsi"/>
          <w:i/>
          <w:szCs w:val="22"/>
        </w:rPr>
        <w:t>Haemocomplettan</w:t>
      </w:r>
      <w:proofErr w:type="spellEnd"/>
      <w:r w:rsidRPr="006C575A">
        <w:rPr>
          <w:rFonts w:asciiTheme="minorHAnsi" w:hAnsiTheme="minorHAnsi"/>
          <w:i/>
          <w:szCs w:val="22"/>
        </w:rPr>
        <w:t xml:space="preserve"> P).</w:t>
      </w:r>
      <w:r w:rsidRPr="006C575A">
        <w:rPr>
          <w:rFonts w:asciiTheme="minorHAnsi" w:hAnsiTheme="minorHAnsi"/>
          <w:szCs w:val="22"/>
        </w:rPr>
        <w:t xml:space="preserve"> Blood </w:t>
      </w:r>
      <w:proofErr w:type="spellStart"/>
      <w:r w:rsidRPr="006C575A">
        <w:rPr>
          <w:rFonts w:asciiTheme="minorHAnsi" w:hAnsiTheme="minorHAnsi"/>
          <w:szCs w:val="22"/>
        </w:rPr>
        <w:t>Coagul</w:t>
      </w:r>
      <w:proofErr w:type="spellEnd"/>
      <w:r w:rsidRPr="006C575A">
        <w:rPr>
          <w:rFonts w:asciiTheme="minorHAnsi" w:hAnsiTheme="minorHAnsi"/>
          <w:szCs w:val="22"/>
        </w:rPr>
        <w:t xml:space="preserve"> Fibrinolysis, 2009. </w:t>
      </w:r>
      <w:r w:rsidRPr="006C575A">
        <w:rPr>
          <w:rFonts w:asciiTheme="minorHAnsi" w:hAnsiTheme="minorHAnsi"/>
          <w:b/>
          <w:szCs w:val="22"/>
        </w:rPr>
        <w:t>20</w:t>
      </w:r>
      <w:r w:rsidRPr="006C575A">
        <w:rPr>
          <w:rFonts w:asciiTheme="minorHAnsi" w:hAnsiTheme="minorHAnsi"/>
          <w:szCs w:val="22"/>
        </w:rPr>
        <w:t>(7): p. 535-40.</w:t>
      </w:r>
    </w:p>
    <w:p w14:paraId="7DFCAC00" w14:textId="77777777" w:rsidR="0024754A" w:rsidRPr="006C575A" w:rsidRDefault="0024754A" w:rsidP="006B3E62">
      <w:pPr>
        <w:pStyle w:val="Body1"/>
        <w:spacing w:after="0" w:line="240" w:lineRule="auto"/>
        <w:ind w:left="720" w:hanging="720"/>
        <w:rPr>
          <w:rFonts w:asciiTheme="minorHAnsi" w:hAnsiTheme="minorHAnsi"/>
          <w:szCs w:val="22"/>
        </w:rPr>
      </w:pPr>
    </w:p>
    <w:p w14:paraId="2C2BF1DF" w14:textId="20A91E6B" w:rsidR="00265C26" w:rsidRPr="006C575A" w:rsidRDefault="00265C26"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2</w:t>
      </w:r>
      <w:r w:rsidR="0024754A">
        <w:rPr>
          <w:rFonts w:asciiTheme="minorHAnsi" w:hAnsiTheme="minorHAnsi"/>
          <w:szCs w:val="22"/>
        </w:rPr>
        <w:t>7</w:t>
      </w:r>
      <w:r w:rsidRPr="006C575A">
        <w:rPr>
          <w:rFonts w:asciiTheme="minorHAnsi" w:hAnsiTheme="minorHAnsi"/>
          <w:szCs w:val="22"/>
        </w:rPr>
        <w:t>.</w:t>
      </w:r>
      <w:r w:rsidRPr="006C575A">
        <w:rPr>
          <w:rFonts w:asciiTheme="minorHAnsi" w:hAnsiTheme="minorHAnsi"/>
          <w:szCs w:val="22"/>
        </w:rPr>
        <w:tab/>
        <w:t xml:space="preserve">WOMAN trial: </w:t>
      </w:r>
      <w:hyperlink r:id="rId10" w:history="1">
        <w:r w:rsidRPr="006C575A">
          <w:rPr>
            <w:rStyle w:val="Hyperlink"/>
            <w:rFonts w:asciiTheme="minorHAnsi" w:hAnsiTheme="minorHAnsi"/>
            <w:szCs w:val="22"/>
            <w:shd w:val="clear" w:color="auto" w:fill="auto"/>
          </w:rPr>
          <w:t>http://www.thewomantrial.lshtm.ac.uk</w:t>
        </w:r>
      </w:hyperlink>
    </w:p>
    <w:p w14:paraId="2CEACAA9" w14:textId="1300A712" w:rsidR="00265C26" w:rsidRPr="006C575A" w:rsidRDefault="00265C26" w:rsidP="006B3E62">
      <w:pPr>
        <w:pStyle w:val="Body1"/>
        <w:spacing w:after="0" w:line="240" w:lineRule="auto"/>
        <w:ind w:left="720" w:hanging="720"/>
        <w:rPr>
          <w:rFonts w:asciiTheme="minorHAnsi" w:hAnsiTheme="minorHAnsi"/>
          <w:szCs w:val="22"/>
        </w:rPr>
      </w:pPr>
      <w:r w:rsidRPr="006C575A">
        <w:rPr>
          <w:rFonts w:asciiTheme="minorHAnsi" w:hAnsiTheme="minorHAnsi"/>
          <w:szCs w:val="22"/>
        </w:rPr>
        <w:t>2</w:t>
      </w:r>
      <w:r w:rsidR="0024754A">
        <w:rPr>
          <w:rFonts w:asciiTheme="minorHAnsi" w:hAnsiTheme="minorHAnsi"/>
          <w:szCs w:val="22"/>
        </w:rPr>
        <w:t>8</w:t>
      </w:r>
      <w:r w:rsidRPr="006C575A">
        <w:rPr>
          <w:rFonts w:asciiTheme="minorHAnsi" w:hAnsiTheme="minorHAnsi"/>
          <w:szCs w:val="22"/>
        </w:rPr>
        <w:t xml:space="preserve">. </w:t>
      </w:r>
      <w:r w:rsidRPr="006C575A">
        <w:rPr>
          <w:rFonts w:asciiTheme="minorHAnsi" w:hAnsiTheme="minorHAnsi"/>
          <w:szCs w:val="22"/>
        </w:rPr>
        <w:tab/>
        <w:t>National Women’s Hospital: National Women’s Annual Clinical Report (2009-2012)</w:t>
      </w:r>
    </w:p>
    <w:p w14:paraId="466D7648" w14:textId="1B1619DC" w:rsidR="006B3E62" w:rsidRPr="006C575A" w:rsidRDefault="006B3E62" w:rsidP="006B3E62">
      <w:pPr>
        <w:pStyle w:val="Body1"/>
        <w:spacing w:after="0" w:line="240" w:lineRule="auto"/>
        <w:ind w:left="720" w:hanging="720"/>
        <w:rPr>
          <w:rFonts w:asciiTheme="minorHAnsi" w:hAnsiTheme="minorHAnsi"/>
          <w:szCs w:val="22"/>
        </w:rPr>
      </w:pPr>
    </w:p>
    <w:p w14:paraId="705F8D88" w14:textId="77777777" w:rsidR="006B3E62" w:rsidRPr="006C575A" w:rsidRDefault="0083572B" w:rsidP="006B3E62">
      <w:pPr>
        <w:pStyle w:val="Body1"/>
        <w:spacing w:line="240" w:lineRule="auto"/>
        <w:ind w:left="720" w:hanging="720"/>
        <w:rPr>
          <w:rFonts w:asciiTheme="minorHAnsi" w:hAnsiTheme="minorHAnsi"/>
          <w:szCs w:val="22"/>
        </w:rPr>
      </w:pPr>
      <w:r w:rsidRPr="006C575A">
        <w:rPr>
          <w:rFonts w:asciiTheme="minorHAnsi" w:hAnsiTheme="minorHAnsi"/>
          <w:szCs w:val="22"/>
        </w:rPr>
        <w:t>29</w:t>
      </w:r>
      <w:r w:rsidR="006B3E62" w:rsidRPr="006C575A">
        <w:rPr>
          <w:rFonts w:asciiTheme="minorHAnsi" w:hAnsiTheme="minorHAnsi"/>
          <w:szCs w:val="22"/>
        </w:rPr>
        <w:t>.</w:t>
      </w:r>
      <w:r w:rsidR="006B3E62" w:rsidRPr="006C575A">
        <w:rPr>
          <w:rFonts w:asciiTheme="minorHAnsi" w:hAnsiTheme="minorHAnsi"/>
          <w:szCs w:val="22"/>
        </w:rPr>
        <w:tab/>
      </w:r>
      <w:proofErr w:type="spellStart"/>
      <w:r w:rsidR="006B3E62" w:rsidRPr="006C575A">
        <w:rPr>
          <w:rFonts w:asciiTheme="minorHAnsi" w:hAnsiTheme="minorHAnsi"/>
          <w:szCs w:val="22"/>
        </w:rPr>
        <w:t>Gai</w:t>
      </w:r>
      <w:proofErr w:type="spellEnd"/>
      <w:r w:rsidR="006B3E62" w:rsidRPr="006C575A">
        <w:rPr>
          <w:rFonts w:asciiTheme="minorHAnsi" w:hAnsiTheme="minorHAnsi"/>
          <w:szCs w:val="22"/>
        </w:rPr>
        <w:t xml:space="preserve">, M.Y., et al., </w:t>
      </w:r>
      <w:r w:rsidR="006B3E62" w:rsidRPr="006C575A">
        <w:rPr>
          <w:rFonts w:asciiTheme="minorHAnsi" w:hAnsiTheme="minorHAnsi"/>
          <w:i/>
          <w:szCs w:val="22"/>
        </w:rPr>
        <w:t xml:space="preserve">Clinical observation of blood loss reduced by </w:t>
      </w:r>
      <w:proofErr w:type="spellStart"/>
      <w:r w:rsidR="006B3E62" w:rsidRPr="006C575A">
        <w:rPr>
          <w:rFonts w:asciiTheme="minorHAnsi" w:hAnsiTheme="minorHAnsi"/>
          <w:i/>
          <w:szCs w:val="22"/>
        </w:rPr>
        <w:t>tranexamic</w:t>
      </w:r>
      <w:proofErr w:type="spellEnd"/>
      <w:r w:rsidR="006B3E62" w:rsidRPr="006C575A">
        <w:rPr>
          <w:rFonts w:asciiTheme="minorHAnsi" w:hAnsiTheme="minorHAnsi"/>
          <w:i/>
          <w:szCs w:val="22"/>
        </w:rPr>
        <w:t xml:space="preserve"> acid during and after </w:t>
      </w:r>
      <w:proofErr w:type="spellStart"/>
      <w:r w:rsidR="006B3E62" w:rsidRPr="006C575A">
        <w:rPr>
          <w:rFonts w:asciiTheme="minorHAnsi" w:hAnsiTheme="minorHAnsi"/>
          <w:i/>
          <w:szCs w:val="22"/>
        </w:rPr>
        <w:t>caesarian</w:t>
      </w:r>
      <w:proofErr w:type="spellEnd"/>
      <w:r w:rsidR="006B3E62" w:rsidRPr="006C575A">
        <w:rPr>
          <w:rFonts w:asciiTheme="minorHAnsi" w:hAnsiTheme="minorHAnsi"/>
          <w:i/>
          <w:szCs w:val="22"/>
        </w:rPr>
        <w:t xml:space="preserve"> section: a multi-</w:t>
      </w:r>
      <w:proofErr w:type="spellStart"/>
      <w:r w:rsidR="006B3E62" w:rsidRPr="006C575A">
        <w:rPr>
          <w:rFonts w:asciiTheme="minorHAnsi" w:hAnsiTheme="minorHAnsi"/>
          <w:i/>
          <w:szCs w:val="22"/>
        </w:rPr>
        <w:t>center</w:t>
      </w:r>
      <w:proofErr w:type="spellEnd"/>
      <w:r w:rsidR="006B3E62" w:rsidRPr="006C575A">
        <w:rPr>
          <w:rFonts w:asciiTheme="minorHAnsi" w:hAnsiTheme="minorHAnsi"/>
          <w:i/>
          <w:szCs w:val="22"/>
        </w:rPr>
        <w:t>, randomized trial.</w:t>
      </w:r>
      <w:r w:rsidR="006B3E62" w:rsidRPr="006C575A">
        <w:rPr>
          <w:rFonts w:asciiTheme="minorHAnsi" w:hAnsiTheme="minorHAnsi"/>
          <w:szCs w:val="22"/>
        </w:rPr>
        <w:t xml:space="preserve"> </w:t>
      </w:r>
      <w:proofErr w:type="spellStart"/>
      <w:proofErr w:type="gramStart"/>
      <w:r w:rsidR="006B3E62" w:rsidRPr="006C575A">
        <w:rPr>
          <w:rFonts w:asciiTheme="minorHAnsi" w:hAnsiTheme="minorHAnsi"/>
          <w:szCs w:val="22"/>
        </w:rPr>
        <w:t>Eur</w:t>
      </w:r>
      <w:proofErr w:type="spellEnd"/>
      <w:r w:rsidR="006B3E62" w:rsidRPr="006C575A">
        <w:rPr>
          <w:rFonts w:asciiTheme="minorHAnsi" w:hAnsiTheme="minorHAnsi"/>
          <w:szCs w:val="22"/>
        </w:rPr>
        <w:t xml:space="preserve"> J </w:t>
      </w:r>
      <w:proofErr w:type="spellStart"/>
      <w:r w:rsidR="006B3E62" w:rsidRPr="006C575A">
        <w:rPr>
          <w:rFonts w:asciiTheme="minorHAnsi" w:hAnsiTheme="minorHAnsi"/>
          <w:szCs w:val="22"/>
        </w:rPr>
        <w:t>Obstet</w:t>
      </w:r>
      <w:proofErr w:type="spellEnd"/>
      <w:r w:rsidR="006B3E62" w:rsidRPr="006C575A">
        <w:rPr>
          <w:rFonts w:asciiTheme="minorHAnsi" w:hAnsiTheme="minorHAnsi"/>
          <w:szCs w:val="22"/>
        </w:rPr>
        <w:t xml:space="preserve"> </w:t>
      </w:r>
      <w:proofErr w:type="spellStart"/>
      <w:r w:rsidR="006B3E62" w:rsidRPr="006C575A">
        <w:rPr>
          <w:rFonts w:asciiTheme="minorHAnsi" w:hAnsiTheme="minorHAnsi"/>
          <w:szCs w:val="22"/>
        </w:rPr>
        <w:t>Gynecol</w:t>
      </w:r>
      <w:proofErr w:type="spellEnd"/>
      <w:r w:rsidR="006B3E62" w:rsidRPr="006C575A">
        <w:rPr>
          <w:rFonts w:asciiTheme="minorHAnsi" w:hAnsiTheme="minorHAnsi"/>
          <w:szCs w:val="22"/>
        </w:rPr>
        <w:t xml:space="preserve"> </w:t>
      </w:r>
      <w:proofErr w:type="spellStart"/>
      <w:r w:rsidR="006B3E62" w:rsidRPr="006C575A">
        <w:rPr>
          <w:rFonts w:asciiTheme="minorHAnsi" w:hAnsiTheme="minorHAnsi"/>
          <w:szCs w:val="22"/>
        </w:rPr>
        <w:t>Reprod</w:t>
      </w:r>
      <w:proofErr w:type="spellEnd"/>
      <w:r w:rsidR="006B3E62" w:rsidRPr="006C575A">
        <w:rPr>
          <w:rFonts w:asciiTheme="minorHAnsi" w:hAnsiTheme="minorHAnsi"/>
          <w:szCs w:val="22"/>
        </w:rPr>
        <w:t xml:space="preserve"> </w:t>
      </w:r>
      <w:proofErr w:type="spellStart"/>
      <w:r w:rsidR="006B3E62" w:rsidRPr="006C575A">
        <w:rPr>
          <w:rFonts w:asciiTheme="minorHAnsi" w:hAnsiTheme="minorHAnsi"/>
          <w:szCs w:val="22"/>
        </w:rPr>
        <w:t>Biol</w:t>
      </w:r>
      <w:proofErr w:type="spellEnd"/>
      <w:r w:rsidR="006B3E62" w:rsidRPr="006C575A">
        <w:rPr>
          <w:rFonts w:asciiTheme="minorHAnsi" w:hAnsiTheme="minorHAnsi"/>
          <w:szCs w:val="22"/>
        </w:rPr>
        <w:t>, 2004.</w:t>
      </w:r>
      <w:proofErr w:type="gramEnd"/>
      <w:r w:rsidR="006B3E62" w:rsidRPr="006C575A">
        <w:rPr>
          <w:rFonts w:asciiTheme="minorHAnsi" w:hAnsiTheme="minorHAnsi"/>
          <w:szCs w:val="22"/>
        </w:rPr>
        <w:t xml:space="preserve"> </w:t>
      </w:r>
      <w:r w:rsidR="006B3E62" w:rsidRPr="006C575A">
        <w:rPr>
          <w:rFonts w:asciiTheme="minorHAnsi" w:hAnsiTheme="minorHAnsi"/>
          <w:b/>
          <w:szCs w:val="22"/>
        </w:rPr>
        <w:t>112</w:t>
      </w:r>
      <w:r w:rsidR="006B3E62" w:rsidRPr="006C575A">
        <w:rPr>
          <w:rFonts w:asciiTheme="minorHAnsi" w:hAnsiTheme="minorHAnsi"/>
          <w:szCs w:val="22"/>
        </w:rPr>
        <w:t>(2): p. 154-7.</w:t>
      </w:r>
    </w:p>
    <w:p w14:paraId="1CC59165" w14:textId="77777777" w:rsidR="006B3E62" w:rsidRPr="006C575A" w:rsidRDefault="0083572B" w:rsidP="006B3E62">
      <w:pPr>
        <w:pStyle w:val="Body1"/>
        <w:spacing w:line="240" w:lineRule="auto"/>
        <w:ind w:left="720" w:hanging="720"/>
        <w:rPr>
          <w:rFonts w:asciiTheme="minorHAnsi" w:eastAsia="Batang" w:hAnsiTheme="minorHAnsi" w:cs="AdvMyriadPro-R"/>
          <w:szCs w:val="22"/>
          <w:lang w:val="en-GB" w:eastAsia="ko-KR"/>
        </w:rPr>
      </w:pPr>
      <w:r w:rsidRPr="006C575A">
        <w:rPr>
          <w:rFonts w:asciiTheme="minorHAnsi" w:hAnsiTheme="minorHAnsi"/>
          <w:szCs w:val="22"/>
        </w:rPr>
        <w:t>30</w:t>
      </w:r>
      <w:r w:rsidR="006B3E62" w:rsidRPr="006C575A">
        <w:rPr>
          <w:rFonts w:asciiTheme="minorHAnsi" w:hAnsiTheme="minorHAnsi"/>
          <w:szCs w:val="22"/>
        </w:rPr>
        <w:t xml:space="preserve">. </w:t>
      </w:r>
      <w:r w:rsidR="006B3E62" w:rsidRPr="006C575A">
        <w:rPr>
          <w:rFonts w:asciiTheme="minorHAnsi" w:hAnsiTheme="minorHAnsi"/>
          <w:szCs w:val="22"/>
        </w:rPr>
        <w:tab/>
      </w:r>
      <w:r w:rsidR="006B3E62" w:rsidRPr="006C575A">
        <w:rPr>
          <w:rFonts w:asciiTheme="minorHAnsi" w:hAnsiTheme="minorHAnsi"/>
          <w:szCs w:val="22"/>
          <w:lang w:eastAsia="ko-KR"/>
        </w:rPr>
        <w:t xml:space="preserve">H. Abdel-Aleem1, T. K. Alhusaini1, M. A. Abdel-Aleem1, M. Menoufy1, and A. M. Gu¨lmezoglu2. Effectiveness of </w:t>
      </w:r>
      <w:proofErr w:type="spellStart"/>
      <w:r w:rsidR="006B3E62" w:rsidRPr="006C575A">
        <w:rPr>
          <w:rFonts w:asciiTheme="minorHAnsi" w:hAnsiTheme="minorHAnsi"/>
          <w:szCs w:val="22"/>
          <w:lang w:eastAsia="ko-KR"/>
        </w:rPr>
        <w:t>tranexamic</w:t>
      </w:r>
      <w:proofErr w:type="spellEnd"/>
      <w:r w:rsidR="006B3E62" w:rsidRPr="006C575A">
        <w:rPr>
          <w:rFonts w:asciiTheme="minorHAnsi" w:hAnsiTheme="minorHAnsi"/>
          <w:szCs w:val="22"/>
          <w:lang w:eastAsia="ko-KR"/>
        </w:rPr>
        <w:t xml:space="preserve"> acid on blood loss in patients undergoing </w:t>
      </w:r>
      <w:r w:rsidR="006B3E62" w:rsidRPr="006C575A">
        <w:rPr>
          <w:rFonts w:asciiTheme="minorHAnsi" w:eastAsia="Batang" w:hAnsiTheme="minorHAnsi"/>
          <w:szCs w:val="22"/>
          <w:lang w:val="en-GB" w:eastAsia="ko-KR"/>
        </w:rPr>
        <w:t xml:space="preserve">elective </w:t>
      </w:r>
      <w:proofErr w:type="spellStart"/>
      <w:r w:rsidR="006B3E62" w:rsidRPr="006C575A">
        <w:rPr>
          <w:rFonts w:asciiTheme="minorHAnsi" w:eastAsia="Batang" w:hAnsiTheme="minorHAnsi"/>
          <w:szCs w:val="22"/>
          <w:lang w:val="en-GB" w:eastAsia="ko-KR"/>
        </w:rPr>
        <w:t>cesarean</w:t>
      </w:r>
      <w:proofErr w:type="spellEnd"/>
      <w:r w:rsidR="006B3E62" w:rsidRPr="006C575A">
        <w:rPr>
          <w:rFonts w:asciiTheme="minorHAnsi" w:eastAsia="Batang" w:hAnsiTheme="minorHAnsi"/>
          <w:szCs w:val="22"/>
          <w:lang w:val="en-GB" w:eastAsia="ko-KR"/>
        </w:rPr>
        <w:t xml:space="preserve"> section: randomized clinical trial </w:t>
      </w:r>
      <w:r w:rsidR="006B3E62" w:rsidRPr="006C575A">
        <w:rPr>
          <w:rFonts w:asciiTheme="minorHAnsi" w:eastAsia="Batang" w:hAnsiTheme="minorHAnsi" w:cs="AdvOT5fcf1b24"/>
          <w:szCs w:val="22"/>
          <w:lang w:val="en-GB" w:eastAsia="ko-KR"/>
        </w:rPr>
        <w:t xml:space="preserve">J </w:t>
      </w:r>
      <w:proofErr w:type="spellStart"/>
      <w:r w:rsidR="006B3E62" w:rsidRPr="006C575A">
        <w:rPr>
          <w:rFonts w:asciiTheme="minorHAnsi" w:eastAsia="Batang" w:hAnsiTheme="minorHAnsi" w:cs="AdvOT5fcf1b24"/>
          <w:szCs w:val="22"/>
          <w:lang w:val="en-GB" w:eastAsia="ko-KR"/>
        </w:rPr>
        <w:t>Matern</w:t>
      </w:r>
      <w:proofErr w:type="spellEnd"/>
      <w:r w:rsidR="006B3E62" w:rsidRPr="006C575A">
        <w:rPr>
          <w:rFonts w:asciiTheme="minorHAnsi" w:eastAsia="Batang" w:hAnsiTheme="minorHAnsi" w:cs="AdvOT5fcf1b24"/>
          <w:szCs w:val="22"/>
          <w:lang w:val="en-GB" w:eastAsia="ko-KR"/>
        </w:rPr>
        <w:t xml:space="preserve"> </w:t>
      </w:r>
      <w:proofErr w:type="spellStart"/>
      <w:r w:rsidR="006B3E62" w:rsidRPr="006C575A">
        <w:rPr>
          <w:rFonts w:asciiTheme="minorHAnsi" w:eastAsia="Batang" w:hAnsiTheme="minorHAnsi" w:cs="AdvOT5fcf1b24"/>
          <w:szCs w:val="22"/>
          <w:lang w:val="en-GB" w:eastAsia="ko-KR"/>
        </w:rPr>
        <w:t>Fetal</w:t>
      </w:r>
      <w:proofErr w:type="spellEnd"/>
      <w:r w:rsidR="006B3E62" w:rsidRPr="006C575A">
        <w:rPr>
          <w:rFonts w:asciiTheme="minorHAnsi" w:eastAsia="Batang" w:hAnsiTheme="minorHAnsi" w:cs="AdvOT5fcf1b24"/>
          <w:szCs w:val="22"/>
          <w:lang w:val="en-GB" w:eastAsia="ko-KR"/>
        </w:rPr>
        <w:t xml:space="preserve"> Neonatal Med, 2013; </w:t>
      </w:r>
      <w:r w:rsidR="006B3E62" w:rsidRPr="006C575A">
        <w:rPr>
          <w:rFonts w:asciiTheme="minorHAnsi" w:eastAsia="Batang" w:hAnsiTheme="minorHAnsi" w:cs="AdvOT5fcf1b24"/>
          <w:b/>
          <w:szCs w:val="22"/>
          <w:lang w:val="en-GB" w:eastAsia="ko-KR"/>
        </w:rPr>
        <w:t xml:space="preserve">26 </w:t>
      </w:r>
      <w:r w:rsidR="006B3E62" w:rsidRPr="006C575A">
        <w:rPr>
          <w:rFonts w:asciiTheme="minorHAnsi" w:eastAsia="Batang" w:hAnsiTheme="minorHAnsi" w:cs="AdvOT5fcf1b24"/>
          <w:szCs w:val="22"/>
          <w:lang w:val="en-GB" w:eastAsia="ko-KR"/>
        </w:rPr>
        <w:t>(17): 1705–1709</w:t>
      </w:r>
      <w:r w:rsidRPr="006C575A">
        <w:rPr>
          <w:rFonts w:asciiTheme="minorHAnsi" w:eastAsia="Batang" w:hAnsiTheme="minorHAnsi" w:cs="AdvOT5fcf1b24"/>
          <w:szCs w:val="22"/>
          <w:lang w:val="en-GB" w:eastAsia="ko-KR"/>
        </w:rPr>
        <w:t>)</w:t>
      </w:r>
    </w:p>
    <w:p w14:paraId="62679440" w14:textId="7A51C4D9" w:rsidR="006B3E62" w:rsidRDefault="00495E0A" w:rsidP="00495E0A">
      <w:pPr>
        <w:rPr>
          <w:rFonts w:asciiTheme="minorHAnsi" w:hAnsiTheme="minorHAnsi" w:cs="Arial"/>
          <w:sz w:val="22"/>
          <w:szCs w:val="22"/>
        </w:rPr>
      </w:pPr>
      <w:r>
        <w:rPr>
          <w:rFonts w:asciiTheme="minorHAnsi" w:hAnsiTheme="minorHAnsi" w:cs="Arial"/>
          <w:sz w:val="22"/>
          <w:szCs w:val="22"/>
        </w:rPr>
        <w:t>31.</w:t>
      </w:r>
      <w:r>
        <w:rPr>
          <w:rFonts w:asciiTheme="minorHAnsi" w:hAnsiTheme="minorHAnsi" w:cs="Arial"/>
          <w:sz w:val="22"/>
          <w:szCs w:val="22"/>
        </w:rPr>
        <w:tab/>
      </w:r>
      <w:r w:rsidR="00683AE3">
        <w:fldChar w:fldCharType="begin"/>
      </w:r>
      <w:r w:rsidR="00683AE3">
        <w:instrText xml:space="preserve"> HYPERLINK "https://webmail.adhb.govt.nz/owa/redir.aspx?C=8c60236aa66143ee986f47f16e735c85&amp;URL=http%3a%2f%2finformahealthcare.com%2fdoi%2fpdf%2f10.3109%2f14767058.2013.794210" \t "_blank" </w:instrText>
      </w:r>
      <w:r w:rsidR="00683AE3">
        <w:fldChar w:fldCharType="separate"/>
      </w:r>
      <w:r w:rsidR="006B3E62" w:rsidRPr="006C575A">
        <w:rPr>
          <w:rStyle w:val="Hyperlink"/>
          <w:rFonts w:asciiTheme="minorHAnsi" w:hAnsiTheme="minorHAnsi" w:cs="Arial"/>
          <w:szCs w:val="22"/>
        </w:rPr>
        <w:t>http://informahealthcare.com/doi/pdf/10.3109/14767058.2013.794210</w:t>
      </w:r>
      <w:r w:rsidR="00683AE3">
        <w:rPr>
          <w:rStyle w:val="Hyperlink"/>
          <w:rFonts w:asciiTheme="minorHAnsi" w:hAnsiTheme="minorHAnsi" w:cs="Arial"/>
          <w:szCs w:val="22"/>
        </w:rPr>
        <w:fldChar w:fldCharType="end"/>
      </w:r>
    </w:p>
    <w:p w14:paraId="7E2312A6" w14:textId="5F64C9A4" w:rsidR="001C18A8" w:rsidRDefault="00495E0A" w:rsidP="00495E0A">
      <w:pPr>
        <w:pStyle w:val="Body1"/>
        <w:spacing w:after="0" w:line="240" w:lineRule="auto"/>
        <w:ind w:left="720" w:hanging="720"/>
        <w:rPr>
          <w:rFonts w:asciiTheme="minorHAnsi" w:hAnsiTheme="minorHAnsi"/>
          <w:szCs w:val="22"/>
        </w:rPr>
      </w:pPr>
      <w:r>
        <w:rPr>
          <w:rFonts w:asciiTheme="minorHAnsi" w:hAnsiTheme="minorHAnsi"/>
          <w:szCs w:val="22"/>
        </w:rPr>
        <w:t>32.</w:t>
      </w:r>
      <w:r>
        <w:rPr>
          <w:rFonts w:asciiTheme="minorHAnsi" w:hAnsiTheme="minorHAnsi"/>
          <w:szCs w:val="22"/>
        </w:rPr>
        <w:tab/>
      </w:r>
      <w:r w:rsidR="001C18A8" w:rsidRPr="006C575A">
        <w:rPr>
          <w:rFonts w:asciiTheme="minorHAnsi" w:hAnsiTheme="minorHAnsi"/>
          <w:szCs w:val="22"/>
        </w:rPr>
        <w:t xml:space="preserve">de Lange, N.M., et al., </w:t>
      </w:r>
      <w:r w:rsidR="001C18A8" w:rsidRPr="006C575A">
        <w:rPr>
          <w:rFonts w:asciiTheme="minorHAnsi" w:hAnsiTheme="minorHAnsi"/>
          <w:i/>
          <w:szCs w:val="22"/>
        </w:rPr>
        <w:t xml:space="preserve">Obstetric </w:t>
      </w:r>
      <w:proofErr w:type="spellStart"/>
      <w:r w:rsidR="001C18A8" w:rsidRPr="006C575A">
        <w:rPr>
          <w:rFonts w:asciiTheme="minorHAnsi" w:hAnsiTheme="minorHAnsi"/>
          <w:i/>
          <w:szCs w:val="22"/>
        </w:rPr>
        <w:t>hemorrhage</w:t>
      </w:r>
      <w:proofErr w:type="spellEnd"/>
      <w:r w:rsidR="001C18A8" w:rsidRPr="006C575A">
        <w:rPr>
          <w:rFonts w:asciiTheme="minorHAnsi" w:hAnsiTheme="minorHAnsi"/>
          <w:i/>
          <w:szCs w:val="22"/>
        </w:rPr>
        <w:t xml:space="preserve"> and coagulation: an update. </w:t>
      </w:r>
      <w:proofErr w:type="spellStart"/>
      <w:r w:rsidR="001C18A8" w:rsidRPr="006C575A">
        <w:rPr>
          <w:rFonts w:asciiTheme="minorHAnsi" w:hAnsiTheme="minorHAnsi"/>
          <w:i/>
          <w:szCs w:val="22"/>
        </w:rPr>
        <w:t>Thromboelastography</w:t>
      </w:r>
      <w:proofErr w:type="spellEnd"/>
      <w:r w:rsidR="001C18A8" w:rsidRPr="006C575A">
        <w:rPr>
          <w:rFonts w:asciiTheme="minorHAnsi" w:hAnsiTheme="minorHAnsi"/>
          <w:i/>
          <w:szCs w:val="22"/>
        </w:rPr>
        <w:t xml:space="preserve">, </w:t>
      </w:r>
      <w:proofErr w:type="spellStart"/>
      <w:r w:rsidR="001C18A8" w:rsidRPr="006C575A">
        <w:rPr>
          <w:rFonts w:asciiTheme="minorHAnsi" w:hAnsiTheme="minorHAnsi"/>
          <w:i/>
          <w:szCs w:val="22"/>
        </w:rPr>
        <w:t>thromboelastometry</w:t>
      </w:r>
      <w:proofErr w:type="spellEnd"/>
      <w:r w:rsidR="001C18A8" w:rsidRPr="006C575A">
        <w:rPr>
          <w:rFonts w:asciiTheme="minorHAnsi" w:hAnsiTheme="minorHAnsi"/>
          <w:i/>
          <w:szCs w:val="22"/>
        </w:rPr>
        <w:t xml:space="preserve">, and conventional coagulation tests in the diagnosis and prediction of postpartum </w:t>
      </w:r>
      <w:proofErr w:type="spellStart"/>
      <w:r w:rsidR="001C18A8" w:rsidRPr="006C575A">
        <w:rPr>
          <w:rFonts w:asciiTheme="minorHAnsi" w:hAnsiTheme="minorHAnsi"/>
          <w:i/>
          <w:szCs w:val="22"/>
        </w:rPr>
        <w:t>hemorrhage</w:t>
      </w:r>
      <w:proofErr w:type="spellEnd"/>
      <w:r w:rsidR="001C18A8" w:rsidRPr="006C575A">
        <w:rPr>
          <w:rFonts w:asciiTheme="minorHAnsi" w:hAnsiTheme="minorHAnsi"/>
          <w:i/>
          <w:szCs w:val="22"/>
        </w:rPr>
        <w:t>.</w:t>
      </w:r>
      <w:r w:rsidR="001C18A8" w:rsidRPr="006C575A">
        <w:rPr>
          <w:rFonts w:asciiTheme="minorHAnsi" w:hAnsiTheme="minorHAnsi"/>
          <w:szCs w:val="22"/>
        </w:rPr>
        <w:t xml:space="preserve"> </w:t>
      </w:r>
      <w:proofErr w:type="spellStart"/>
      <w:r w:rsidR="001C18A8" w:rsidRPr="006C575A">
        <w:rPr>
          <w:rFonts w:asciiTheme="minorHAnsi" w:hAnsiTheme="minorHAnsi"/>
          <w:szCs w:val="22"/>
        </w:rPr>
        <w:t>Obstet</w:t>
      </w:r>
      <w:proofErr w:type="spellEnd"/>
      <w:r w:rsidR="001C18A8" w:rsidRPr="006C575A">
        <w:rPr>
          <w:rFonts w:asciiTheme="minorHAnsi" w:hAnsiTheme="minorHAnsi"/>
          <w:szCs w:val="22"/>
        </w:rPr>
        <w:t xml:space="preserve"> </w:t>
      </w:r>
      <w:proofErr w:type="spellStart"/>
      <w:r w:rsidR="001C18A8" w:rsidRPr="006C575A">
        <w:rPr>
          <w:rFonts w:asciiTheme="minorHAnsi" w:hAnsiTheme="minorHAnsi"/>
          <w:szCs w:val="22"/>
        </w:rPr>
        <w:t>Gynecol</w:t>
      </w:r>
      <w:proofErr w:type="spellEnd"/>
      <w:r w:rsidR="001C18A8" w:rsidRPr="006C575A">
        <w:rPr>
          <w:rFonts w:asciiTheme="minorHAnsi" w:hAnsiTheme="minorHAnsi"/>
          <w:szCs w:val="22"/>
        </w:rPr>
        <w:t xml:space="preserve"> </w:t>
      </w:r>
      <w:proofErr w:type="spellStart"/>
      <w:r w:rsidR="001C18A8" w:rsidRPr="006C575A">
        <w:rPr>
          <w:rFonts w:asciiTheme="minorHAnsi" w:hAnsiTheme="minorHAnsi"/>
          <w:szCs w:val="22"/>
        </w:rPr>
        <w:t>Surv</w:t>
      </w:r>
      <w:proofErr w:type="spellEnd"/>
      <w:r w:rsidR="001C18A8" w:rsidRPr="006C575A">
        <w:rPr>
          <w:rFonts w:asciiTheme="minorHAnsi" w:hAnsiTheme="minorHAnsi"/>
          <w:szCs w:val="22"/>
        </w:rPr>
        <w:t xml:space="preserve">, 2012. </w:t>
      </w:r>
      <w:r w:rsidR="001C18A8" w:rsidRPr="006C575A">
        <w:rPr>
          <w:rFonts w:asciiTheme="minorHAnsi" w:hAnsiTheme="minorHAnsi"/>
          <w:b/>
          <w:szCs w:val="22"/>
        </w:rPr>
        <w:t>67</w:t>
      </w:r>
      <w:r w:rsidR="001C18A8" w:rsidRPr="006C575A">
        <w:rPr>
          <w:rFonts w:asciiTheme="minorHAnsi" w:hAnsiTheme="minorHAnsi"/>
          <w:szCs w:val="22"/>
        </w:rPr>
        <w:t>(7): p. 426-35.</w:t>
      </w:r>
    </w:p>
    <w:p w14:paraId="62089403" w14:textId="77777777" w:rsidR="001C18A8" w:rsidRPr="006C575A" w:rsidRDefault="001C18A8" w:rsidP="006B3E62">
      <w:pPr>
        <w:ind w:firstLine="720"/>
        <w:rPr>
          <w:rFonts w:asciiTheme="minorHAnsi" w:hAnsiTheme="minorHAnsi" w:cs="Arial"/>
          <w:sz w:val="22"/>
          <w:szCs w:val="22"/>
        </w:rPr>
      </w:pPr>
    </w:p>
    <w:p w14:paraId="3AAF3CCF" w14:textId="77777777" w:rsidR="006B3E62" w:rsidRPr="006C575A" w:rsidRDefault="006B3E62">
      <w:pPr>
        <w:rPr>
          <w:rFonts w:asciiTheme="minorHAnsi" w:hAnsiTheme="minorHAnsi"/>
          <w:sz w:val="22"/>
          <w:szCs w:val="22"/>
        </w:rPr>
      </w:pPr>
    </w:p>
    <w:p w14:paraId="29803460" w14:textId="7FA33E17" w:rsidR="005329B4" w:rsidRPr="006C575A" w:rsidRDefault="005329B4" w:rsidP="006C575A">
      <w:pPr>
        <w:pStyle w:val="ListParagraph"/>
        <w:spacing w:line="360" w:lineRule="auto"/>
        <w:jc w:val="both"/>
        <w:rPr>
          <w:rFonts w:asciiTheme="minorHAnsi" w:hAnsiTheme="minorHAnsi"/>
        </w:rPr>
      </w:pPr>
    </w:p>
    <w:sectPr w:rsidR="005329B4" w:rsidRPr="006C575A">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E2E3B" w14:textId="77777777" w:rsidR="00683AE3" w:rsidRDefault="00683AE3">
      <w:r>
        <w:separator/>
      </w:r>
    </w:p>
  </w:endnote>
  <w:endnote w:type="continuationSeparator" w:id="0">
    <w:p w14:paraId="34D06307" w14:textId="77777777" w:rsidR="00683AE3" w:rsidRDefault="00683AE3">
      <w:r>
        <w:continuationSeparator/>
      </w:r>
    </w:p>
  </w:endnote>
  <w:endnote w:type="continuationNotice" w:id="1">
    <w:p w14:paraId="298E51FA" w14:textId="77777777" w:rsidR="00683AE3" w:rsidRDefault="00683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Dutch801 Rm BT">
    <w:altName w:val="Cambria"/>
    <w:panose1 w:val="00000000000000000000"/>
    <w:charset w:val="4D"/>
    <w:family w:val="roman"/>
    <w:notTrueType/>
    <w:pitch w:val="default"/>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dvMyriadPro-R">
    <w:altName w:val="Cambria"/>
    <w:panose1 w:val="00000000000000000000"/>
    <w:charset w:val="00"/>
    <w:family w:val="auto"/>
    <w:notTrueType/>
    <w:pitch w:val="default"/>
    <w:sig w:usb0="00000003" w:usb1="00000000" w:usb2="00000000" w:usb3="00000000" w:csb0="00000001" w:csb1="00000000"/>
  </w:font>
  <w:font w:name="AdvOT5fcf1b24">
    <w:altName w:val="Cambria"/>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ECCCA" w14:textId="77777777" w:rsidR="00683AE3" w:rsidRDefault="00683AE3" w:rsidP="00155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B351ED" w14:textId="77777777" w:rsidR="00683AE3" w:rsidRDefault="00683AE3" w:rsidP="009745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57680" w14:textId="77777777" w:rsidR="00683AE3" w:rsidRDefault="00683AE3" w:rsidP="00155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3FD926" w14:textId="77777777" w:rsidR="00683AE3" w:rsidRDefault="00683AE3" w:rsidP="0097457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458F8" w14:textId="77777777" w:rsidR="00683AE3" w:rsidRDefault="00683AE3">
      <w:r>
        <w:separator/>
      </w:r>
    </w:p>
  </w:footnote>
  <w:footnote w:type="continuationSeparator" w:id="0">
    <w:p w14:paraId="2360916D" w14:textId="77777777" w:rsidR="00683AE3" w:rsidRDefault="00683AE3">
      <w:r>
        <w:continuationSeparator/>
      </w:r>
    </w:p>
  </w:footnote>
  <w:footnote w:type="continuationNotice" w:id="1">
    <w:p w14:paraId="09ECADBC" w14:textId="77777777" w:rsidR="00683AE3" w:rsidRDefault="00683AE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D4A69" w14:textId="77777777" w:rsidR="00683AE3" w:rsidRDefault="00683A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9E4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9140BB5C"/>
    <w:lvl w:ilvl="0">
      <w:start w:val="1"/>
      <w:numFmt w:val="bullet"/>
      <w:lvlText w:val=""/>
      <w:lvlJc w:val="left"/>
      <w:pPr>
        <w:tabs>
          <w:tab w:val="num" w:pos="1209"/>
        </w:tabs>
        <w:ind w:left="1209" w:hanging="360"/>
      </w:pPr>
      <w:rPr>
        <w:rFonts w:ascii="Symbol" w:hAnsi="Symbol" w:cs="Symbol" w:hint="default"/>
      </w:rPr>
    </w:lvl>
  </w:abstractNum>
  <w:abstractNum w:abstractNumId="2">
    <w:nsid w:val="00000004"/>
    <w:multiLevelType w:val="multilevel"/>
    <w:tmpl w:val="894EE876"/>
    <w:lvl w:ilvl="0">
      <w:start w:val="1"/>
      <w:numFmt w:val="decimal"/>
      <w:lvlText w:val="%1."/>
      <w:lvlJc w:val="left"/>
      <w:pPr>
        <w:tabs>
          <w:tab w:val="num" w:pos="393"/>
        </w:tabs>
        <w:ind w:left="393" w:firstLine="18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720"/>
        </w:tabs>
        <w:ind w:left="720" w:firstLine="0"/>
      </w:pPr>
      <w:rPr>
        <w:rFonts w:hint="default"/>
        <w:position w:val="0"/>
      </w:rPr>
    </w:lvl>
    <w:lvl w:ilvl="4">
      <w:start w:val="1"/>
      <w:numFmt w:val="decimal"/>
      <w:lvlText w:val="%5."/>
      <w:lvlJc w:val="left"/>
      <w:pPr>
        <w:tabs>
          <w:tab w:val="num" w:pos="1080"/>
        </w:tabs>
        <w:ind w:left="1080" w:firstLine="0"/>
      </w:pPr>
      <w:rPr>
        <w:rFonts w:hint="default"/>
        <w:position w:val="0"/>
      </w:rPr>
    </w:lvl>
    <w:lvl w:ilvl="5">
      <w:start w:val="1"/>
      <w:numFmt w:val="decimal"/>
      <w:lvlText w:val="%6."/>
      <w:lvlJc w:val="left"/>
      <w:pPr>
        <w:tabs>
          <w:tab w:val="num" w:pos="1080"/>
        </w:tabs>
        <w:ind w:left="1080" w:firstLine="0"/>
      </w:pPr>
      <w:rPr>
        <w:rFonts w:hint="default"/>
        <w:position w:val="0"/>
      </w:rPr>
    </w:lvl>
    <w:lvl w:ilvl="6">
      <w:start w:val="1"/>
      <w:numFmt w:val="decimal"/>
      <w:lvlText w:val="%7."/>
      <w:lvlJc w:val="left"/>
      <w:pPr>
        <w:tabs>
          <w:tab w:val="num" w:pos="1440"/>
        </w:tabs>
        <w:ind w:left="1440"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440"/>
        </w:tabs>
        <w:ind w:left="1440" w:firstLine="0"/>
      </w:pPr>
      <w:rPr>
        <w:rFonts w:hint="default"/>
        <w:position w:val="0"/>
      </w:rPr>
    </w:lvl>
  </w:abstractNum>
  <w:abstractNum w:abstractNumId="3">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7"/>
    <w:multiLevelType w:val="multilevel"/>
    <w:tmpl w:val="894EE879"/>
    <w:lvl w:ilvl="0">
      <w:start w:val="1"/>
      <w:numFmt w:val="decimal"/>
      <w:lvlText w:val="%1."/>
      <w:lvlJc w:val="left"/>
      <w:pPr>
        <w:tabs>
          <w:tab w:val="num" w:pos="393"/>
        </w:tabs>
        <w:ind w:left="393" w:firstLine="0"/>
      </w:pPr>
      <w:rPr>
        <w:rFonts w:hint="default"/>
        <w:position w:val="0"/>
      </w:rPr>
    </w:lvl>
    <w:lvl w:ilvl="1">
      <w:start w:val="1"/>
      <w:numFmt w:val="decimal"/>
      <w:lvlText w:val="%2."/>
      <w:lvlJc w:val="left"/>
      <w:pPr>
        <w:tabs>
          <w:tab w:val="num" w:pos="432"/>
        </w:tabs>
        <w:ind w:left="432" w:firstLine="360"/>
      </w:pPr>
      <w:rPr>
        <w:rFonts w:hint="default"/>
        <w:position w:val="0"/>
      </w:rPr>
    </w:lvl>
    <w:lvl w:ilvl="2">
      <w:start w:val="1"/>
      <w:numFmt w:val="decimal"/>
      <w:lvlText w:val="%3."/>
      <w:lvlJc w:val="left"/>
      <w:pPr>
        <w:tabs>
          <w:tab w:val="num" w:pos="504"/>
        </w:tabs>
        <w:ind w:left="504" w:firstLine="720"/>
      </w:pPr>
      <w:rPr>
        <w:rFonts w:hint="default"/>
        <w:position w:val="0"/>
      </w:rPr>
    </w:lvl>
    <w:lvl w:ilvl="3">
      <w:start w:val="1"/>
      <w:numFmt w:val="decimal"/>
      <w:lvlText w:val="%4."/>
      <w:lvlJc w:val="left"/>
      <w:pPr>
        <w:tabs>
          <w:tab w:val="num" w:pos="648"/>
        </w:tabs>
        <w:ind w:left="648" w:firstLine="1080"/>
      </w:pPr>
      <w:rPr>
        <w:rFonts w:hint="default"/>
        <w:position w:val="0"/>
      </w:rPr>
    </w:lvl>
    <w:lvl w:ilvl="4">
      <w:start w:val="1"/>
      <w:numFmt w:val="decimal"/>
      <w:lvlText w:val="%5."/>
      <w:lvlJc w:val="left"/>
      <w:pPr>
        <w:tabs>
          <w:tab w:val="num" w:pos="792"/>
        </w:tabs>
        <w:ind w:left="792" w:firstLine="1440"/>
      </w:pPr>
      <w:rPr>
        <w:rFonts w:hint="default"/>
        <w:position w:val="0"/>
      </w:rPr>
    </w:lvl>
    <w:lvl w:ilvl="5">
      <w:start w:val="1"/>
      <w:numFmt w:val="decimal"/>
      <w:lvlText w:val="%6."/>
      <w:lvlJc w:val="left"/>
      <w:pPr>
        <w:tabs>
          <w:tab w:val="num" w:pos="936"/>
        </w:tabs>
        <w:ind w:left="936" w:firstLine="1800"/>
      </w:pPr>
      <w:rPr>
        <w:rFonts w:hint="default"/>
        <w:position w:val="0"/>
      </w:rPr>
    </w:lvl>
    <w:lvl w:ilvl="6">
      <w:start w:val="1"/>
      <w:numFmt w:val="decimal"/>
      <w:lvlText w:val="%7."/>
      <w:lvlJc w:val="left"/>
      <w:pPr>
        <w:tabs>
          <w:tab w:val="num" w:pos="1080"/>
        </w:tabs>
        <w:ind w:left="1080" w:firstLine="2160"/>
      </w:pPr>
      <w:rPr>
        <w:rFonts w:hint="default"/>
        <w:position w:val="0"/>
      </w:rPr>
    </w:lvl>
    <w:lvl w:ilvl="7">
      <w:start w:val="1"/>
      <w:numFmt w:val="decimal"/>
      <w:lvlText w:val="%8."/>
      <w:lvlJc w:val="left"/>
      <w:pPr>
        <w:tabs>
          <w:tab w:val="num" w:pos="1224"/>
        </w:tabs>
        <w:ind w:left="1224" w:firstLine="2520"/>
      </w:pPr>
      <w:rPr>
        <w:rFonts w:hint="default"/>
        <w:position w:val="0"/>
      </w:rPr>
    </w:lvl>
    <w:lvl w:ilvl="8">
      <w:start w:val="1"/>
      <w:numFmt w:val="decimal"/>
      <w:lvlText w:val="%9."/>
      <w:lvlJc w:val="left"/>
      <w:pPr>
        <w:tabs>
          <w:tab w:val="num" w:pos="1440"/>
        </w:tabs>
        <w:ind w:left="1440" w:firstLine="2880"/>
      </w:pPr>
      <w:rPr>
        <w:rFonts w:hint="default"/>
        <w:position w:val="0"/>
      </w:rPr>
    </w:lvl>
  </w:abstractNum>
  <w:abstractNum w:abstractNumId="5">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A"/>
    <w:multiLevelType w:val="multilevel"/>
    <w:tmpl w:val="894EE87C"/>
    <w:lvl w:ilvl="0">
      <w:start w:val="1"/>
      <w:numFmt w:val="decimal"/>
      <w:lvlText w:val="%1."/>
      <w:lvlJc w:val="left"/>
      <w:pPr>
        <w:tabs>
          <w:tab w:val="num" w:pos="360"/>
        </w:tabs>
        <w:ind w:left="360" w:firstLine="0"/>
      </w:pPr>
      <w:rPr>
        <w:rFonts w:hint="default"/>
        <w:position w:val="0"/>
      </w:rPr>
    </w:lvl>
    <w:lvl w:ilvl="1">
      <w:start w:val="1"/>
      <w:numFmt w:val="decimal"/>
      <w:lvlText w:val="%2."/>
      <w:lvlJc w:val="left"/>
      <w:pPr>
        <w:tabs>
          <w:tab w:val="num" w:pos="393"/>
        </w:tabs>
        <w:ind w:left="393" w:firstLine="360"/>
      </w:pPr>
      <w:rPr>
        <w:rFonts w:hint="default"/>
        <w:position w:val="0"/>
      </w:rPr>
    </w:lvl>
    <w:lvl w:ilvl="2">
      <w:start w:val="1"/>
      <w:numFmt w:val="decimal"/>
      <w:lvlText w:val="%3."/>
      <w:lvlJc w:val="left"/>
      <w:pPr>
        <w:tabs>
          <w:tab w:val="num" w:pos="504"/>
        </w:tabs>
        <w:ind w:left="504" w:firstLine="720"/>
      </w:pPr>
      <w:rPr>
        <w:rFonts w:hint="default"/>
        <w:position w:val="0"/>
      </w:rPr>
    </w:lvl>
    <w:lvl w:ilvl="3">
      <w:start w:val="1"/>
      <w:numFmt w:val="decimal"/>
      <w:lvlText w:val="%4."/>
      <w:lvlJc w:val="left"/>
      <w:pPr>
        <w:tabs>
          <w:tab w:val="num" w:pos="648"/>
        </w:tabs>
        <w:ind w:left="648" w:firstLine="1080"/>
      </w:pPr>
      <w:rPr>
        <w:rFonts w:hint="default"/>
        <w:position w:val="0"/>
      </w:rPr>
    </w:lvl>
    <w:lvl w:ilvl="4">
      <w:start w:val="1"/>
      <w:numFmt w:val="decimal"/>
      <w:lvlText w:val="%5."/>
      <w:lvlJc w:val="left"/>
      <w:pPr>
        <w:tabs>
          <w:tab w:val="num" w:pos="792"/>
        </w:tabs>
        <w:ind w:left="792" w:firstLine="1440"/>
      </w:pPr>
      <w:rPr>
        <w:rFonts w:hint="default"/>
        <w:position w:val="0"/>
      </w:rPr>
    </w:lvl>
    <w:lvl w:ilvl="5">
      <w:start w:val="1"/>
      <w:numFmt w:val="decimal"/>
      <w:lvlText w:val="%6."/>
      <w:lvlJc w:val="left"/>
      <w:pPr>
        <w:tabs>
          <w:tab w:val="num" w:pos="936"/>
        </w:tabs>
        <w:ind w:left="936" w:firstLine="1800"/>
      </w:pPr>
      <w:rPr>
        <w:rFonts w:hint="default"/>
        <w:position w:val="0"/>
      </w:rPr>
    </w:lvl>
    <w:lvl w:ilvl="6">
      <w:start w:val="1"/>
      <w:numFmt w:val="decimal"/>
      <w:lvlText w:val="%7."/>
      <w:lvlJc w:val="left"/>
      <w:pPr>
        <w:tabs>
          <w:tab w:val="num" w:pos="1080"/>
        </w:tabs>
        <w:ind w:left="1080" w:firstLine="2160"/>
      </w:pPr>
      <w:rPr>
        <w:rFonts w:hint="default"/>
        <w:position w:val="0"/>
      </w:rPr>
    </w:lvl>
    <w:lvl w:ilvl="7">
      <w:start w:val="1"/>
      <w:numFmt w:val="decimal"/>
      <w:lvlText w:val="%8."/>
      <w:lvlJc w:val="left"/>
      <w:pPr>
        <w:tabs>
          <w:tab w:val="num" w:pos="1224"/>
        </w:tabs>
        <w:ind w:left="1224" w:firstLine="2520"/>
      </w:pPr>
      <w:rPr>
        <w:rFonts w:hint="default"/>
        <w:position w:val="0"/>
      </w:rPr>
    </w:lvl>
    <w:lvl w:ilvl="8">
      <w:start w:val="1"/>
      <w:numFmt w:val="decimal"/>
      <w:lvlText w:val="%9."/>
      <w:lvlJc w:val="left"/>
      <w:pPr>
        <w:tabs>
          <w:tab w:val="num" w:pos="1440"/>
        </w:tabs>
        <w:ind w:left="1440" w:firstLine="2880"/>
      </w:pPr>
      <w:rPr>
        <w:rFonts w:hint="default"/>
        <w:position w:val="0"/>
      </w:rPr>
    </w:lvl>
  </w:abstractNum>
  <w:abstractNum w:abstractNumId="7">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C"/>
    <w:multiLevelType w:val="multilevel"/>
    <w:tmpl w:val="894EE87E"/>
    <w:lvl w:ilvl="0">
      <w:start w:val="1"/>
      <w:numFmt w:val="decimal"/>
      <w:lvlText w:val="%1."/>
      <w:lvlJc w:val="left"/>
      <w:pPr>
        <w:tabs>
          <w:tab w:val="num" w:pos="360"/>
        </w:tabs>
        <w:ind w:left="360" w:firstLine="0"/>
      </w:pPr>
      <w:rPr>
        <w:rFonts w:hint="default"/>
        <w:position w:val="0"/>
      </w:rPr>
    </w:lvl>
    <w:lvl w:ilvl="1">
      <w:start w:val="1"/>
      <w:numFmt w:val="decimal"/>
      <w:lvlText w:val="%2."/>
      <w:lvlJc w:val="left"/>
      <w:pPr>
        <w:tabs>
          <w:tab w:val="num" w:pos="393"/>
        </w:tabs>
        <w:ind w:left="393" w:firstLine="0"/>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720"/>
        </w:tabs>
        <w:ind w:left="720" w:firstLine="0"/>
      </w:pPr>
      <w:rPr>
        <w:rFonts w:hint="default"/>
        <w:position w:val="0"/>
      </w:rPr>
    </w:lvl>
    <w:lvl w:ilvl="4">
      <w:start w:val="1"/>
      <w:numFmt w:val="decimal"/>
      <w:lvlText w:val="%5."/>
      <w:lvlJc w:val="left"/>
      <w:pPr>
        <w:tabs>
          <w:tab w:val="num" w:pos="1080"/>
        </w:tabs>
        <w:ind w:left="1080" w:firstLine="0"/>
      </w:pPr>
      <w:rPr>
        <w:rFonts w:hint="default"/>
        <w:position w:val="0"/>
      </w:rPr>
    </w:lvl>
    <w:lvl w:ilvl="5">
      <w:start w:val="1"/>
      <w:numFmt w:val="decimal"/>
      <w:lvlText w:val="%6."/>
      <w:lvlJc w:val="left"/>
      <w:pPr>
        <w:tabs>
          <w:tab w:val="num" w:pos="1080"/>
        </w:tabs>
        <w:ind w:left="1080" w:firstLine="0"/>
      </w:pPr>
      <w:rPr>
        <w:rFonts w:hint="default"/>
        <w:position w:val="0"/>
      </w:rPr>
    </w:lvl>
    <w:lvl w:ilvl="6">
      <w:start w:val="1"/>
      <w:numFmt w:val="decimal"/>
      <w:lvlText w:val="%7."/>
      <w:lvlJc w:val="left"/>
      <w:pPr>
        <w:tabs>
          <w:tab w:val="num" w:pos="1440"/>
        </w:tabs>
        <w:ind w:left="1440"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800"/>
        </w:tabs>
        <w:ind w:left="1800" w:firstLine="0"/>
      </w:pPr>
      <w:rPr>
        <w:rFonts w:hint="default"/>
        <w:position w:val="0"/>
      </w:rPr>
    </w:lvl>
  </w:abstractNum>
  <w:abstractNum w:abstractNumId="9">
    <w:nsid w:val="0000000D"/>
    <w:multiLevelType w:val="multilevel"/>
    <w:tmpl w:val="894EE87F"/>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decimal"/>
      <w:lvlText w:val="%2."/>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decimal"/>
      <w:lvlText w:val="%6."/>
      <w:lvlJc w:val="left"/>
      <w:pPr>
        <w:tabs>
          <w:tab w:val="num" w:pos="1080"/>
        </w:tabs>
        <w:ind w:left="108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10"/>
    <w:multiLevelType w:val="multilevel"/>
    <w:tmpl w:val="894EE882"/>
    <w:lvl w:ilvl="0">
      <w:start w:val="1"/>
      <w:numFmt w:val="decimal"/>
      <w:lvlText w:val="%1."/>
      <w:lvlJc w:val="left"/>
      <w:pPr>
        <w:tabs>
          <w:tab w:val="num" w:pos="393"/>
        </w:tabs>
        <w:ind w:left="393" w:firstLine="18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720"/>
        </w:tabs>
        <w:ind w:left="720" w:firstLine="0"/>
      </w:pPr>
      <w:rPr>
        <w:rFonts w:hint="default"/>
        <w:position w:val="0"/>
      </w:rPr>
    </w:lvl>
    <w:lvl w:ilvl="4">
      <w:start w:val="1"/>
      <w:numFmt w:val="decimal"/>
      <w:lvlText w:val="%5."/>
      <w:lvlJc w:val="left"/>
      <w:pPr>
        <w:tabs>
          <w:tab w:val="num" w:pos="1080"/>
        </w:tabs>
        <w:ind w:left="1080" w:firstLine="0"/>
      </w:pPr>
      <w:rPr>
        <w:rFonts w:hint="default"/>
        <w:position w:val="0"/>
      </w:rPr>
    </w:lvl>
    <w:lvl w:ilvl="5">
      <w:start w:val="1"/>
      <w:numFmt w:val="decimal"/>
      <w:lvlText w:val="%6."/>
      <w:lvlJc w:val="left"/>
      <w:pPr>
        <w:tabs>
          <w:tab w:val="num" w:pos="1080"/>
        </w:tabs>
        <w:ind w:left="1080" w:firstLine="0"/>
      </w:pPr>
      <w:rPr>
        <w:rFonts w:hint="default"/>
        <w:position w:val="0"/>
      </w:rPr>
    </w:lvl>
    <w:lvl w:ilvl="6">
      <w:start w:val="1"/>
      <w:numFmt w:val="decimal"/>
      <w:lvlText w:val="%7."/>
      <w:lvlJc w:val="left"/>
      <w:pPr>
        <w:tabs>
          <w:tab w:val="num" w:pos="1440"/>
        </w:tabs>
        <w:ind w:left="1440"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440"/>
        </w:tabs>
        <w:ind w:left="1440" w:firstLine="0"/>
      </w:pPr>
      <w:rPr>
        <w:rFonts w:hint="default"/>
        <w:position w:val="0"/>
      </w:rPr>
    </w:lvl>
  </w:abstractNum>
  <w:abstractNum w:abstractNumId="13">
    <w:nsid w:val="00000011"/>
    <w:multiLevelType w:val="multilevel"/>
    <w:tmpl w:val="894EE883"/>
    <w:lvl w:ilvl="0">
      <w:start w:val="1"/>
      <w:numFmt w:val="decimal"/>
      <w:lvlText w:val="%1."/>
      <w:lvlJc w:val="left"/>
      <w:pPr>
        <w:tabs>
          <w:tab w:val="num" w:pos="360"/>
        </w:tabs>
        <w:ind w:left="360" w:firstLine="1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decimal"/>
      <w:lvlText w:val="%2."/>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decimal"/>
      <w:lvlText w:val="%6."/>
      <w:lvlJc w:val="left"/>
      <w:pPr>
        <w:tabs>
          <w:tab w:val="num" w:pos="1080"/>
        </w:tabs>
        <w:ind w:left="108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decimal"/>
      <w:lvlText w:val="%9."/>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4">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13"/>
    <w:multiLevelType w:val="multilevel"/>
    <w:tmpl w:val="894EE885"/>
    <w:lvl w:ilvl="0">
      <w:start w:val="1"/>
      <w:numFmt w:val="decimal"/>
      <w:lvlText w:val="%1."/>
      <w:lvlJc w:val="left"/>
      <w:pPr>
        <w:tabs>
          <w:tab w:val="num" w:pos="393"/>
        </w:tabs>
        <w:ind w:left="393" w:firstLine="108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6">
    <w:nsid w:val="00000015"/>
    <w:multiLevelType w:val="multilevel"/>
    <w:tmpl w:val="894EE8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0016"/>
    <w:multiLevelType w:val="multilevel"/>
    <w:tmpl w:val="894EE888"/>
    <w:lvl w:ilvl="0">
      <w:start w:val="1"/>
      <w:numFmt w:val="bullet"/>
      <w:lvlText w:val="•"/>
      <w:lvlJc w:val="left"/>
      <w:pPr>
        <w:tabs>
          <w:tab w:val="num" w:pos="360"/>
        </w:tabs>
        <w:ind w:left="360" w:firstLine="723"/>
      </w:pPr>
      <w:rPr>
        <w:rFonts w:hint="default"/>
        <w:position w:val="0"/>
      </w:rPr>
    </w:lvl>
    <w:lvl w:ilvl="1">
      <w:start w:val="1"/>
      <w:numFmt w:val="bullet"/>
      <w:lvlText w:val="o"/>
      <w:lvlJc w:val="left"/>
      <w:pPr>
        <w:tabs>
          <w:tab w:val="num" w:pos="360"/>
        </w:tabs>
        <w:ind w:left="360" w:firstLine="1443"/>
      </w:pPr>
      <w:rPr>
        <w:rFonts w:hint="default"/>
        <w:position w:val="0"/>
      </w:rPr>
    </w:lvl>
    <w:lvl w:ilvl="2">
      <w:start w:val="1"/>
      <w:numFmt w:val="bullet"/>
      <w:lvlText w:val="•"/>
      <w:lvlJc w:val="left"/>
      <w:pPr>
        <w:tabs>
          <w:tab w:val="num" w:pos="360"/>
        </w:tabs>
        <w:ind w:left="360" w:firstLine="2163"/>
      </w:pPr>
      <w:rPr>
        <w:rFonts w:hint="default"/>
        <w:position w:val="0"/>
      </w:rPr>
    </w:lvl>
    <w:lvl w:ilvl="3">
      <w:start w:val="1"/>
      <w:numFmt w:val="bullet"/>
      <w:lvlText w:val="•"/>
      <w:lvlJc w:val="left"/>
      <w:pPr>
        <w:tabs>
          <w:tab w:val="num" w:pos="360"/>
        </w:tabs>
        <w:ind w:left="360" w:firstLine="2883"/>
      </w:pPr>
      <w:rPr>
        <w:rFonts w:hint="default"/>
        <w:position w:val="0"/>
      </w:rPr>
    </w:lvl>
    <w:lvl w:ilvl="4">
      <w:start w:val="1"/>
      <w:numFmt w:val="bullet"/>
      <w:lvlText w:val="o"/>
      <w:lvlJc w:val="left"/>
      <w:pPr>
        <w:tabs>
          <w:tab w:val="num" w:pos="360"/>
        </w:tabs>
        <w:ind w:left="360" w:firstLine="3603"/>
      </w:pPr>
      <w:rPr>
        <w:rFonts w:hint="default"/>
        <w:position w:val="0"/>
      </w:rPr>
    </w:lvl>
    <w:lvl w:ilvl="5">
      <w:start w:val="1"/>
      <w:numFmt w:val="bullet"/>
      <w:lvlText w:val="•"/>
      <w:lvlJc w:val="left"/>
      <w:pPr>
        <w:tabs>
          <w:tab w:val="num" w:pos="360"/>
        </w:tabs>
        <w:ind w:left="360" w:firstLine="4323"/>
      </w:pPr>
      <w:rPr>
        <w:rFonts w:hint="default"/>
        <w:position w:val="0"/>
      </w:rPr>
    </w:lvl>
    <w:lvl w:ilvl="6">
      <w:start w:val="1"/>
      <w:numFmt w:val="bullet"/>
      <w:lvlText w:val="•"/>
      <w:lvlJc w:val="left"/>
      <w:pPr>
        <w:tabs>
          <w:tab w:val="num" w:pos="360"/>
        </w:tabs>
        <w:ind w:left="360" w:firstLine="5043"/>
      </w:pPr>
      <w:rPr>
        <w:rFonts w:hint="default"/>
        <w:position w:val="0"/>
      </w:rPr>
    </w:lvl>
    <w:lvl w:ilvl="7">
      <w:start w:val="1"/>
      <w:numFmt w:val="bullet"/>
      <w:lvlText w:val="o"/>
      <w:lvlJc w:val="left"/>
      <w:pPr>
        <w:tabs>
          <w:tab w:val="num" w:pos="360"/>
        </w:tabs>
        <w:ind w:left="360" w:firstLine="5763"/>
      </w:pPr>
      <w:rPr>
        <w:rFonts w:hint="default"/>
        <w:position w:val="0"/>
      </w:rPr>
    </w:lvl>
    <w:lvl w:ilvl="8">
      <w:start w:val="1"/>
      <w:numFmt w:val="bullet"/>
      <w:lvlText w:val="•"/>
      <w:lvlJc w:val="left"/>
      <w:pPr>
        <w:tabs>
          <w:tab w:val="num" w:pos="360"/>
        </w:tabs>
        <w:ind w:left="360" w:firstLine="6483"/>
      </w:pPr>
      <w:rPr>
        <w:rFonts w:hint="default"/>
        <w:position w:val="0"/>
      </w:rPr>
    </w:lvl>
  </w:abstractNum>
  <w:abstractNum w:abstractNumId="18">
    <w:nsid w:val="00000017"/>
    <w:multiLevelType w:val="multilevel"/>
    <w:tmpl w:val="894EE889"/>
    <w:lvl w:ilvl="0">
      <w:start w:val="1"/>
      <w:numFmt w:val="bullet"/>
      <w:lvlText w:val="•"/>
      <w:lvlJc w:val="left"/>
      <w:pPr>
        <w:tabs>
          <w:tab w:val="num" w:pos="360"/>
        </w:tabs>
        <w:ind w:left="360" w:firstLine="723"/>
      </w:pPr>
      <w:rPr>
        <w:rFonts w:hint="default"/>
        <w:position w:val="0"/>
      </w:rPr>
    </w:lvl>
    <w:lvl w:ilvl="1">
      <w:start w:val="1"/>
      <w:numFmt w:val="bullet"/>
      <w:lvlText w:val="o"/>
      <w:lvlJc w:val="left"/>
      <w:pPr>
        <w:tabs>
          <w:tab w:val="num" w:pos="360"/>
        </w:tabs>
        <w:ind w:left="360" w:firstLine="1443"/>
      </w:pPr>
      <w:rPr>
        <w:rFonts w:hint="default"/>
        <w:position w:val="0"/>
      </w:rPr>
    </w:lvl>
    <w:lvl w:ilvl="2">
      <w:start w:val="1"/>
      <w:numFmt w:val="bullet"/>
      <w:lvlText w:val="•"/>
      <w:lvlJc w:val="left"/>
      <w:pPr>
        <w:tabs>
          <w:tab w:val="num" w:pos="360"/>
        </w:tabs>
        <w:ind w:left="360" w:firstLine="2163"/>
      </w:pPr>
      <w:rPr>
        <w:rFonts w:hint="default"/>
        <w:position w:val="0"/>
      </w:rPr>
    </w:lvl>
    <w:lvl w:ilvl="3">
      <w:start w:val="1"/>
      <w:numFmt w:val="bullet"/>
      <w:lvlText w:val="•"/>
      <w:lvlJc w:val="left"/>
      <w:pPr>
        <w:tabs>
          <w:tab w:val="num" w:pos="360"/>
        </w:tabs>
        <w:ind w:left="360" w:firstLine="2883"/>
      </w:pPr>
      <w:rPr>
        <w:rFonts w:hint="default"/>
        <w:position w:val="0"/>
      </w:rPr>
    </w:lvl>
    <w:lvl w:ilvl="4">
      <w:start w:val="1"/>
      <w:numFmt w:val="bullet"/>
      <w:lvlText w:val="o"/>
      <w:lvlJc w:val="left"/>
      <w:pPr>
        <w:tabs>
          <w:tab w:val="num" w:pos="360"/>
        </w:tabs>
        <w:ind w:left="360" w:firstLine="3603"/>
      </w:pPr>
      <w:rPr>
        <w:rFonts w:hint="default"/>
        <w:position w:val="0"/>
      </w:rPr>
    </w:lvl>
    <w:lvl w:ilvl="5">
      <w:start w:val="1"/>
      <w:numFmt w:val="bullet"/>
      <w:lvlText w:val="•"/>
      <w:lvlJc w:val="left"/>
      <w:pPr>
        <w:tabs>
          <w:tab w:val="num" w:pos="360"/>
        </w:tabs>
        <w:ind w:left="360" w:firstLine="4323"/>
      </w:pPr>
      <w:rPr>
        <w:rFonts w:hint="default"/>
        <w:position w:val="0"/>
      </w:rPr>
    </w:lvl>
    <w:lvl w:ilvl="6">
      <w:start w:val="1"/>
      <w:numFmt w:val="bullet"/>
      <w:lvlText w:val="•"/>
      <w:lvlJc w:val="left"/>
      <w:pPr>
        <w:tabs>
          <w:tab w:val="num" w:pos="360"/>
        </w:tabs>
        <w:ind w:left="360" w:firstLine="5043"/>
      </w:pPr>
      <w:rPr>
        <w:rFonts w:hint="default"/>
        <w:position w:val="0"/>
      </w:rPr>
    </w:lvl>
    <w:lvl w:ilvl="7">
      <w:start w:val="1"/>
      <w:numFmt w:val="bullet"/>
      <w:lvlText w:val="o"/>
      <w:lvlJc w:val="left"/>
      <w:pPr>
        <w:tabs>
          <w:tab w:val="num" w:pos="360"/>
        </w:tabs>
        <w:ind w:left="360" w:firstLine="5763"/>
      </w:pPr>
      <w:rPr>
        <w:rFonts w:hint="default"/>
        <w:position w:val="0"/>
      </w:rPr>
    </w:lvl>
    <w:lvl w:ilvl="8">
      <w:start w:val="1"/>
      <w:numFmt w:val="bullet"/>
      <w:lvlText w:val="•"/>
      <w:lvlJc w:val="left"/>
      <w:pPr>
        <w:tabs>
          <w:tab w:val="num" w:pos="360"/>
        </w:tabs>
        <w:ind w:left="360" w:firstLine="6483"/>
      </w:pPr>
      <w:rPr>
        <w:rFonts w:hint="default"/>
        <w:position w:val="0"/>
      </w:rPr>
    </w:lvl>
  </w:abstractNum>
  <w:abstractNum w:abstractNumId="19">
    <w:nsid w:val="00000018"/>
    <w:multiLevelType w:val="multilevel"/>
    <w:tmpl w:val="894EE88A"/>
    <w:lvl w:ilvl="0">
      <w:start w:val="1"/>
      <w:numFmt w:val="bullet"/>
      <w:lvlText w:val="•"/>
      <w:lvlJc w:val="left"/>
      <w:pPr>
        <w:tabs>
          <w:tab w:val="num" w:pos="393"/>
        </w:tabs>
        <w:ind w:left="393" w:firstLine="357"/>
      </w:pPr>
      <w:rPr>
        <w:rFonts w:hint="default"/>
        <w:position w:val="0"/>
      </w:rPr>
    </w:lvl>
    <w:lvl w:ilvl="1">
      <w:start w:val="1"/>
      <w:numFmt w:val="bullet"/>
      <w:lvlText w:val="o"/>
      <w:lvlJc w:val="left"/>
      <w:pPr>
        <w:tabs>
          <w:tab w:val="num" w:pos="360"/>
        </w:tabs>
        <w:ind w:left="360" w:firstLine="1077"/>
      </w:pPr>
      <w:rPr>
        <w:rFonts w:hint="default"/>
        <w:position w:val="0"/>
      </w:rPr>
    </w:lvl>
    <w:lvl w:ilvl="2">
      <w:start w:val="1"/>
      <w:numFmt w:val="bullet"/>
      <w:lvlText w:val="•"/>
      <w:lvlJc w:val="left"/>
      <w:pPr>
        <w:tabs>
          <w:tab w:val="num" w:pos="360"/>
        </w:tabs>
        <w:ind w:left="360" w:firstLine="1797"/>
      </w:pPr>
      <w:rPr>
        <w:rFonts w:hint="default"/>
        <w:position w:val="0"/>
      </w:rPr>
    </w:lvl>
    <w:lvl w:ilvl="3">
      <w:start w:val="1"/>
      <w:numFmt w:val="bullet"/>
      <w:lvlText w:val="•"/>
      <w:lvlJc w:val="left"/>
      <w:pPr>
        <w:tabs>
          <w:tab w:val="num" w:pos="360"/>
        </w:tabs>
        <w:ind w:left="360" w:firstLine="2517"/>
      </w:pPr>
      <w:rPr>
        <w:rFonts w:hint="default"/>
        <w:position w:val="0"/>
      </w:rPr>
    </w:lvl>
    <w:lvl w:ilvl="4">
      <w:start w:val="1"/>
      <w:numFmt w:val="bullet"/>
      <w:lvlText w:val="o"/>
      <w:lvlJc w:val="left"/>
      <w:pPr>
        <w:tabs>
          <w:tab w:val="num" w:pos="360"/>
        </w:tabs>
        <w:ind w:left="360" w:firstLine="3237"/>
      </w:pPr>
      <w:rPr>
        <w:rFonts w:hint="default"/>
        <w:position w:val="0"/>
      </w:rPr>
    </w:lvl>
    <w:lvl w:ilvl="5">
      <w:start w:val="1"/>
      <w:numFmt w:val="bullet"/>
      <w:lvlText w:val="•"/>
      <w:lvlJc w:val="left"/>
      <w:pPr>
        <w:tabs>
          <w:tab w:val="num" w:pos="360"/>
        </w:tabs>
        <w:ind w:left="360" w:firstLine="3957"/>
      </w:pPr>
      <w:rPr>
        <w:rFonts w:hint="default"/>
        <w:position w:val="0"/>
      </w:rPr>
    </w:lvl>
    <w:lvl w:ilvl="6">
      <w:start w:val="1"/>
      <w:numFmt w:val="bullet"/>
      <w:lvlText w:val="•"/>
      <w:lvlJc w:val="left"/>
      <w:pPr>
        <w:tabs>
          <w:tab w:val="num" w:pos="360"/>
        </w:tabs>
        <w:ind w:left="360" w:firstLine="4677"/>
      </w:pPr>
      <w:rPr>
        <w:rFonts w:hint="default"/>
        <w:position w:val="0"/>
      </w:rPr>
    </w:lvl>
    <w:lvl w:ilvl="7">
      <w:start w:val="1"/>
      <w:numFmt w:val="bullet"/>
      <w:lvlText w:val="o"/>
      <w:lvlJc w:val="left"/>
      <w:pPr>
        <w:tabs>
          <w:tab w:val="num" w:pos="360"/>
        </w:tabs>
        <w:ind w:left="360" w:firstLine="5397"/>
      </w:pPr>
      <w:rPr>
        <w:rFonts w:hint="default"/>
        <w:position w:val="0"/>
      </w:rPr>
    </w:lvl>
    <w:lvl w:ilvl="8">
      <w:start w:val="1"/>
      <w:numFmt w:val="bullet"/>
      <w:lvlText w:val="•"/>
      <w:lvlJc w:val="left"/>
      <w:pPr>
        <w:tabs>
          <w:tab w:val="num" w:pos="360"/>
        </w:tabs>
        <w:ind w:left="360" w:firstLine="6117"/>
      </w:pPr>
      <w:rPr>
        <w:rFonts w:hint="default"/>
        <w:position w:val="0"/>
      </w:rPr>
    </w:lvl>
  </w:abstractNum>
  <w:abstractNum w:abstractNumId="20">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1B"/>
    <w:multiLevelType w:val="multilevel"/>
    <w:tmpl w:val="894EE88D"/>
    <w:lvl w:ilvl="0">
      <w:start w:val="1"/>
      <w:numFmt w:val="bullet"/>
      <w:lvlText w:val="•"/>
      <w:lvlJc w:val="left"/>
      <w:pPr>
        <w:tabs>
          <w:tab w:val="num" w:pos="389"/>
        </w:tabs>
        <w:ind w:left="389" w:firstLine="357"/>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22">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000001E"/>
    <w:multiLevelType w:val="multilevel"/>
    <w:tmpl w:val="894EE890"/>
    <w:lvl w:ilvl="0">
      <w:start w:val="1"/>
      <w:numFmt w:val="bullet"/>
      <w:lvlText w:val="•"/>
      <w:lvlJc w:val="left"/>
      <w:pPr>
        <w:tabs>
          <w:tab w:val="num" w:pos="389"/>
        </w:tabs>
        <w:ind w:left="389" w:firstLine="0"/>
      </w:pPr>
      <w:rPr>
        <w:rFonts w:hint="default"/>
        <w:position w:val="0"/>
      </w:rPr>
    </w:lvl>
    <w:lvl w:ilvl="1">
      <w:start w:val="1"/>
      <w:numFmt w:val="bullet"/>
      <w:lvlText w:val="o"/>
      <w:lvlJc w:val="left"/>
      <w:pPr>
        <w:tabs>
          <w:tab w:val="num" w:pos="360"/>
        </w:tabs>
        <w:ind w:left="360" w:firstLine="2862"/>
      </w:pPr>
      <w:rPr>
        <w:rFonts w:hint="default"/>
        <w:position w:val="0"/>
      </w:rPr>
    </w:lvl>
    <w:lvl w:ilvl="2">
      <w:start w:val="1"/>
      <w:numFmt w:val="bullet"/>
      <w:lvlText w:val="•"/>
      <w:lvlJc w:val="left"/>
      <w:pPr>
        <w:tabs>
          <w:tab w:val="num" w:pos="360"/>
        </w:tabs>
        <w:ind w:left="360" w:firstLine="3582"/>
      </w:pPr>
      <w:rPr>
        <w:rFonts w:hint="default"/>
        <w:position w:val="0"/>
      </w:rPr>
    </w:lvl>
    <w:lvl w:ilvl="3">
      <w:start w:val="1"/>
      <w:numFmt w:val="bullet"/>
      <w:lvlText w:val="•"/>
      <w:lvlJc w:val="left"/>
      <w:pPr>
        <w:tabs>
          <w:tab w:val="num" w:pos="360"/>
        </w:tabs>
        <w:ind w:left="360" w:firstLine="4302"/>
      </w:pPr>
      <w:rPr>
        <w:rFonts w:hint="default"/>
        <w:position w:val="0"/>
      </w:rPr>
    </w:lvl>
    <w:lvl w:ilvl="4">
      <w:start w:val="1"/>
      <w:numFmt w:val="bullet"/>
      <w:lvlText w:val="o"/>
      <w:lvlJc w:val="left"/>
      <w:pPr>
        <w:tabs>
          <w:tab w:val="num" w:pos="360"/>
        </w:tabs>
        <w:ind w:left="360" w:firstLine="5022"/>
      </w:pPr>
      <w:rPr>
        <w:rFonts w:hint="default"/>
        <w:position w:val="0"/>
      </w:rPr>
    </w:lvl>
    <w:lvl w:ilvl="5">
      <w:start w:val="1"/>
      <w:numFmt w:val="bullet"/>
      <w:lvlText w:val="•"/>
      <w:lvlJc w:val="left"/>
      <w:pPr>
        <w:tabs>
          <w:tab w:val="num" w:pos="360"/>
        </w:tabs>
        <w:ind w:left="360" w:firstLine="5742"/>
      </w:pPr>
      <w:rPr>
        <w:rFonts w:hint="default"/>
        <w:position w:val="0"/>
      </w:rPr>
    </w:lvl>
    <w:lvl w:ilvl="6">
      <w:start w:val="1"/>
      <w:numFmt w:val="bullet"/>
      <w:lvlText w:val="•"/>
      <w:lvlJc w:val="left"/>
      <w:pPr>
        <w:tabs>
          <w:tab w:val="num" w:pos="360"/>
        </w:tabs>
        <w:ind w:left="360" w:firstLine="6462"/>
      </w:pPr>
      <w:rPr>
        <w:rFonts w:hint="default"/>
        <w:position w:val="0"/>
      </w:rPr>
    </w:lvl>
    <w:lvl w:ilvl="7">
      <w:start w:val="1"/>
      <w:numFmt w:val="bullet"/>
      <w:lvlText w:val="o"/>
      <w:lvlJc w:val="left"/>
      <w:pPr>
        <w:tabs>
          <w:tab w:val="num" w:pos="360"/>
        </w:tabs>
        <w:ind w:left="360" w:firstLine="7182"/>
      </w:pPr>
      <w:rPr>
        <w:rFonts w:hint="default"/>
        <w:position w:val="0"/>
      </w:rPr>
    </w:lvl>
    <w:lvl w:ilvl="8">
      <w:start w:val="1"/>
      <w:numFmt w:val="bullet"/>
      <w:lvlText w:val="•"/>
      <w:lvlJc w:val="left"/>
      <w:pPr>
        <w:tabs>
          <w:tab w:val="num" w:pos="360"/>
        </w:tabs>
        <w:ind w:left="360" w:firstLine="7902"/>
      </w:pPr>
      <w:rPr>
        <w:rFonts w:hint="default"/>
        <w:position w:val="0"/>
      </w:rPr>
    </w:lvl>
  </w:abstractNum>
  <w:abstractNum w:abstractNumId="24">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0000024"/>
    <w:multiLevelType w:val="multilevel"/>
    <w:tmpl w:val="894EE8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0000028"/>
    <w:multiLevelType w:val="multilevel"/>
    <w:tmpl w:val="894EE8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000002A"/>
    <w:multiLevelType w:val="multilevel"/>
    <w:tmpl w:val="894EE8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000002B"/>
    <w:multiLevelType w:val="multilevel"/>
    <w:tmpl w:val="894EE89D"/>
    <w:lvl w:ilvl="0">
      <w:start w:val="1"/>
      <w:numFmt w:val="bullet"/>
      <w:lvlText w:val="•"/>
      <w:lvlJc w:val="left"/>
      <w:pPr>
        <w:tabs>
          <w:tab w:val="num" w:pos="389"/>
        </w:tabs>
        <w:ind w:left="389" w:firstLine="72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33">
    <w:nsid w:val="0000002D"/>
    <w:multiLevelType w:val="multilevel"/>
    <w:tmpl w:val="894EE89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E8A7297"/>
    <w:multiLevelType w:val="hybridMultilevel"/>
    <w:tmpl w:val="BD3C4B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2E302988"/>
    <w:multiLevelType w:val="multilevel"/>
    <w:tmpl w:val="05E45BEA"/>
    <w:lvl w:ilvl="0">
      <w:start w:val="1"/>
      <w:numFmt w:val="decimal"/>
      <w:lvlText w:val="%1."/>
      <w:lvlJc w:val="left"/>
      <w:pPr>
        <w:ind w:left="540" w:hanging="360"/>
      </w:pPr>
      <w:rPr>
        <w:rFonts w:ascii="Calibri" w:hAnsi="Calibri" w:cs="Calibri"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304D2875"/>
    <w:multiLevelType w:val="hybridMultilevel"/>
    <w:tmpl w:val="8BD605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3D4E25A1"/>
    <w:multiLevelType w:val="hybridMultilevel"/>
    <w:tmpl w:val="BBFC4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8674D1E"/>
    <w:multiLevelType w:val="hybridMultilevel"/>
    <w:tmpl w:val="A0821D40"/>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9">
    <w:nsid w:val="5033071A"/>
    <w:multiLevelType w:val="multilevel"/>
    <w:tmpl w:val="05E45BEA"/>
    <w:lvl w:ilvl="0">
      <w:start w:val="1"/>
      <w:numFmt w:val="decimal"/>
      <w:lvlText w:val="%1."/>
      <w:lvlJc w:val="left"/>
      <w:pPr>
        <w:ind w:left="540" w:hanging="360"/>
      </w:pPr>
      <w:rPr>
        <w:rFonts w:ascii="Calibri" w:hAnsi="Calibri" w:cs="Calibri"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554040FB"/>
    <w:multiLevelType w:val="hybridMultilevel"/>
    <w:tmpl w:val="2C3434FC"/>
    <w:lvl w:ilvl="0" w:tplc="08090001">
      <w:start w:val="1"/>
      <w:numFmt w:val="bullet"/>
      <w:lvlText w:val=""/>
      <w:lvlJc w:val="left"/>
      <w:pPr>
        <w:tabs>
          <w:tab w:val="num" w:pos="1443"/>
        </w:tabs>
        <w:ind w:left="1443" w:hanging="360"/>
      </w:pPr>
      <w:rPr>
        <w:rFonts w:ascii="Symbol" w:hAnsi="Symbol" w:hint="default"/>
      </w:rPr>
    </w:lvl>
    <w:lvl w:ilvl="1" w:tplc="08090003" w:tentative="1">
      <w:start w:val="1"/>
      <w:numFmt w:val="bullet"/>
      <w:lvlText w:val="o"/>
      <w:lvlJc w:val="left"/>
      <w:pPr>
        <w:tabs>
          <w:tab w:val="num" w:pos="2163"/>
        </w:tabs>
        <w:ind w:left="2163" w:hanging="360"/>
      </w:pPr>
      <w:rPr>
        <w:rFonts w:ascii="Courier New" w:hAnsi="Courier New" w:cs="Courier New" w:hint="default"/>
      </w:rPr>
    </w:lvl>
    <w:lvl w:ilvl="2" w:tplc="08090005" w:tentative="1">
      <w:start w:val="1"/>
      <w:numFmt w:val="bullet"/>
      <w:lvlText w:val=""/>
      <w:lvlJc w:val="left"/>
      <w:pPr>
        <w:tabs>
          <w:tab w:val="num" w:pos="2883"/>
        </w:tabs>
        <w:ind w:left="2883" w:hanging="360"/>
      </w:pPr>
      <w:rPr>
        <w:rFonts w:ascii="Wingdings" w:hAnsi="Wingdings" w:hint="default"/>
      </w:rPr>
    </w:lvl>
    <w:lvl w:ilvl="3" w:tplc="08090001" w:tentative="1">
      <w:start w:val="1"/>
      <w:numFmt w:val="bullet"/>
      <w:lvlText w:val=""/>
      <w:lvlJc w:val="left"/>
      <w:pPr>
        <w:tabs>
          <w:tab w:val="num" w:pos="3603"/>
        </w:tabs>
        <w:ind w:left="3603" w:hanging="360"/>
      </w:pPr>
      <w:rPr>
        <w:rFonts w:ascii="Symbol" w:hAnsi="Symbol" w:hint="default"/>
      </w:rPr>
    </w:lvl>
    <w:lvl w:ilvl="4" w:tplc="08090003" w:tentative="1">
      <w:start w:val="1"/>
      <w:numFmt w:val="bullet"/>
      <w:lvlText w:val="o"/>
      <w:lvlJc w:val="left"/>
      <w:pPr>
        <w:tabs>
          <w:tab w:val="num" w:pos="4323"/>
        </w:tabs>
        <w:ind w:left="4323" w:hanging="360"/>
      </w:pPr>
      <w:rPr>
        <w:rFonts w:ascii="Courier New" w:hAnsi="Courier New" w:cs="Courier New" w:hint="default"/>
      </w:rPr>
    </w:lvl>
    <w:lvl w:ilvl="5" w:tplc="08090005" w:tentative="1">
      <w:start w:val="1"/>
      <w:numFmt w:val="bullet"/>
      <w:lvlText w:val=""/>
      <w:lvlJc w:val="left"/>
      <w:pPr>
        <w:tabs>
          <w:tab w:val="num" w:pos="5043"/>
        </w:tabs>
        <w:ind w:left="5043" w:hanging="360"/>
      </w:pPr>
      <w:rPr>
        <w:rFonts w:ascii="Wingdings" w:hAnsi="Wingdings" w:hint="default"/>
      </w:rPr>
    </w:lvl>
    <w:lvl w:ilvl="6" w:tplc="08090001" w:tentative="1">
      <w:start w:val="1"/>
      <w:numFmt w:val="bullet"/>
      <w:lvlText w:val=""/>
      <w:lvlJc w:val="left"/>
      <w:pPr>
        <w:tabs>
          <w:tab w:val="num" w:pos="5763"/>
        </w:tabs>
        <w:ind w:left="5763" w:hanging="360"/>
      </w:pPr>
      <w:rPr>
        <w:rFonts w:ascii="Symbol" w:hAnsi="Symbol" w:hint="default"/>
      </w:rPr>
    </w:lvl>
    <w:lvl w:ilvl="7" w:tplc="08090003" w:tentative="1">
      <w:start w:val="1"/>
      <w:numFmt w:val="bullet"/>
      <w:lvlText w:val="o"/>
      <w:lvlJc w:val="left"/>
      <w:pPr>
        <w:tabs>
          <w:tab w:val="num" w:pos="6483"/>
        </w:tabs>
        <w:ind w:left="6483" w:hanging="360"/>
      </w:pPr>
      <w:rPr>
        <w:rFonts w:ascii="Courier New" w:hAnsi="Courier New" w:cs="Courier New" w:hint="default"/>
      </w:rPr>
    </w:lvl>
    <w:lvl w:ilvl="8" w:tplc="08090005" w:tentative="1">
      <w:start w:val="1"/>
      <w:numFmt w:val="bullet"/>
      <w:lvlText w:val=""/>
      <w:lvlJc w:val="left"/>
      <w:pPr>
        <w:tabs>
          <w:tab w:val="num" w:pos="7203"/>
        </w:tabs>
        <w:ind w:left="7203" w:hanging="360"/>
      </w:pPr>
      <w:rPr>
        <w:rFonts w:ascii="Wingdings" w:hAnsi="Wingdings" w:hint="default"/>
      </w:rPr>
    </w:lvl>
  </w:abstractNum>
  <w:abstractNum w:abstractNumId="41">
    <w:nsid w:val="63933F5A"/>
    <w:multiLevelType w:val="hybridMultilevel"/>
    <w:tmpl w:val="674683EC"/>
    <w:lvl w:ilvl="0" w:tplc="08090001">
      <w:start w:val="1"/>
      <w:numFmt w:val="bullet"/>
      <w:lvlText w:val=""/>
      <w:lvlJc w:val="left"/>
      <w:pPr>
        <w:ind w:left="1083" w:hanging="360"/>
      </w:pPr>
      <w:rPr>
        <w:rFonts w:ascii="Symbol" w:hAnsi="Symbol" w:cs="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cs="Wingdings" w:hint="default"/>
      </w:rPr>
    </w:lvl>
    <w:lvl w:ilvl="3" w:tplc="08090001">
      <w:start w:val="1"/>
      <w:numFmt w:val="bullet"/>
      <w:lvlText w:val=""/>
      <w:lvlJc w:val="left"/>
      <w:pPr>
        <w:ind w:left="3243" w:hanging="360"/>
      </w:pPr>
      <w:rPr>
        <w:rFonts w:ascii="Symbol" w:hAnsi="Symbol" w:cs="Symbol" w:hint="default"/>
      </w:rPr>
    </w:lvl>
    <w:lvl w:ilvl="4" w:tplc="08090003">
      <w:start w:val="1"/>
      <w:numFmt w:val="bullet"/>
      <w:lvlText w:val="o"/>
      <w:lvlJc w:val="left"/>
      <w:pPr>
        <w:ind w:left="3963" w:hanging="360"/>
      </w:pPr>
      <w:rPr>
        <w:rFonts w:ascii="Courier New" w:hAnsi="Courier New" w:cs="Courier New" w:hint="default"/>
      </w:rPr>
    </w:lvl>
    <w:lvl w:ilvl="5" w:tplc="08090005">
      <w:start w:val="1"/>
      <w:numFmt w:val="bullet"/>
      <w:lvlText w:val=""/>
      <w:lvlJc w:val="left"/>
      <w:pPr>
        <w:ind w:left="4683" w:hanging="360"/>
      </w:pPr>
      <w:rPr>
        <w:rFonts w:ascii="Wingdings" w:hAnsi="Wingdings" w:cs="Wingdings" w:hint="default"/>
      </w:rPr>
    </w:lvl>
    <w:lvl w:ilvl="6" w:tplc="08090001">
      <w:start w:val="1"/>
      <w:numFmt w:val="bullet"/>
      <w:lvlText w:val=""/>
      <w:lvlJc w:val="left"/>
      <w:pPr>
        <w:ind w:left="5403" w:hanging="360"/>
      </w:pPr>
      <w:rPr>
        <w:rFonts w:ascii="Symbol" w:hAnsi="Symbol" w:cs="Symbol" w:hint="default"/>
      </w:rPr>
    </w:lvl>
    <w:lvl w:ilvl="7" w:tplc="08090003">
      <w:start w:val="1"/>
      <w:numFmt w:val="bullet"/>
      <w:lvlText w:val="o"/>
      <w:lvlJc w:val="left"/>
      <w:pPr>
        <w:ind w:left="6123" w:hanging="360"/>
      </w:pPr>
      <w:rPr>
        <w:rFonts w:ascii="Courier New" w:hAnsi="Courier New" w:cs="Courier New" w:hint="default"/>
      </w:rPr>
    </w:lvl>
    <w:lvl w:ilvl="8" w:tplc="08090005">
      <w:start w:val="1"/>
      <w:numFmt w:val="bullet"/>
      <w:lvlText w:val=""/>
      <w:lvlJc w:val="left"/>
      <w:pPr>
        <w:ind w:left="6843" w:hanging="360"/>
      </w:pPr>
      <w:rPr>
        <w:rFonts w:ascii="Wingdings" w:hAnsi="Wingdings" w:cs="Wingdings" w:hint="default"/>
      </w:rPr>
    </w:lvl>
  </w:abstractNum>
  <w:abstractNum w:abstractNumId="42">
    <w:nsid w:val="664666A9"/>
    <w:multiLevelType w:val="hybridMultilevel"/>
    <w:tmpl w:val="5EF8EC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BE20C5A"/>
    <w:multiLevelType w:val="hybridMultilevel"/>
    <w:tmpl w:val="2D8A4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7528C8"/>
    <w:multiLevelType w:val="hybridMultilevel"/>
    <w:tmpl w:val="90BE31A8"/>
    <w:lvl w:ilvl="0" w:tplc="08090001">
      <w:start w:val="1"/>
      <w:numFmt w:val="bullet"/>
      <w:lvlText w:val=""/>
      <w:lvlJc w:val="left"/>
      <w:pPr>
        <w:ind w:left="2502" w:hanging="360"/>
      </w:pPr>
      <w:rPr>
        <w:rFonts w:ascii="Symbol" w:hAnsi="Symbol" w:cs="Symbol" w:hint="default"/>
      </w:rPr>
    </w:lvl>
    <w:lvl w:ilvl="1" w:tplc="08090003">
      <w:start w:val="1"/>
      <w:numFmt w:val="bullet"/>
      <w:lvlText w:val="o"/>
      <w:lvlJc w:val="left"/>
      <w:pPr>
        <w:ind w:left="3222" w:hanging="360"/>
      </w:pPr>
      <w:rPr>
        <w:rFonts w:ascii="Courier New" w:hAnsi="Courier New" w:cs="Courier New" w:hint="default"/>
      </w:rPr>
    </w:lvl>
    <w:lvl w:ilvl="2" w:tplc="08090005">
      <w:start w:val="1"/>
      <w:numFmt w:val="bullet"/>
      <w:lvlText w:val=""/>
      <w:lvlJc w:val="left"/>
      <w:pPr>
        <w:ind w:left="3942" w:hanging="360"/>
      </w:pPr>
      <w:rPr>
        <w:rFonts w:ascii="Wingdings" w:hAnsi="Wingdings" w:cs="Wingdings" w:hint="default"/>
      </w:rPr>
    </w:lvl>
    <w:lvl w:ilvl="3" w:tplc="08090001">
      <w:start w:val="1"/>
      <w:numFmt w:val="bullet"/>
      <w:lvlText w:val=""/>
      <w:lvlJc w:val="left"/>
      <w:pPr>
        <w:ind w:left="4662" w:hanging="360"/>
      </w:pPr>
      <w:rPr>
        <w:rFonts w:ascii="Symbol" w:hAnsi="Symbol" w:cs="Symbol" w:hint="default"/>
      </w:rPr>
    </w:lvl>
    <w:lvl w:ilvl="4" w:tplc="08090003">
      <w:start w:val="1"/>
      <w:numFmt w:val="bullet"/>
      <w:lvlText w:val="o"/>
      <w:lvlJc w:val="left"/>
      <w:pPr>
        <w:ind w:left="5382" w:hanging="360"/>
      </w:pPr>
      <w:rPr>
        <w:rFonts w:ascii="Courier New" w:hAnsi="Courier New" w:cs="Courier New" w:hint="default"/>
      </w:rPr>
    </w:lvl>
    <w:lvl w:ilvl="5" w:tplc="08090005">
      <w:start w:val="1"/>
      <w:numFmt w:val="bullet"/>
      <w:lvlText w:val=""/>
      <w:lvlJc w:val="left"/>
      <w:pPr>
        <w:ind w:left="6102" w:hanging="360"/>
      </w:pPr>
      <w:rPr>
        <w:rFonts w:ascii="Wingdings" w:hAnsi="Wingdings" w:cs="Wingdings" w:hint="default"/>
      </w:rPr>
    </w:lvl>
    <w:lvl w:ilvl="6" w:tplc="08090001">
      <w:start w:val="1"/>
      <w:numFmt w:val="bullet"/>
      <w:lvlText w:val=""/>
      <w:lvlJc w:val="left"/>
      <w:pPr>
        <w:ind w:left="6822" w:hanging="360"/>
      </w:pPr>
      <w:rPr>
        <w:rFonts w:ascii="Symbol" w:hAnsi="Symbol" w:cs="Symbol" w:hint="default"/>
      </w:rPr>
    </w:lvl>
    <w:lvl w:ilvl="7" w:tplc="08090003">
      <w:start w:val="1"/>
      <w:numFmt w:val="bullet"/>
      <w:lvlText w:val="o"/>
      <w:lvlJc w:val="left"/>
      <w:pPr>
        <w:ind w:left="7542" w:hanging="360"/>
      </w:pPr>
      <w:rPr>
        <w:rFonts w:ascii="Courier New" w:hAnsi="Courier New" w:cs="Courier New" w:hint="default"/>
      </w:rPr>
    </w:lvl>
    <w:lvl w:ilvl="8" w:tplc="08090005">
      <w:start w:val="1"/>
      <w:numFmt w:val="bullet"/>
      <w:lvlText w:val=""/>
      <w:lvlJc w:val="left"/>
      <w:pPr>
        <w:ind w:left="8262" w:hanging="360"/>
      </w:pPr>
      <w:rPr>
        <w:rFonts w:ascii="Wingdings" w:hAnsi="Wingdings" w:cs="Wingdings" w:hint="default"/>
      </w:rPr>
    </w:lvl>
  </w:abstractNum>
  <w:abstractNum w:abstractNumId="45">
    <w:nsid w:val="791A3FFC"/>
    <w:multiLevelType w:val="hybridMultilevel"/>
    <w:tmpl w:val="EF4840A0"/>
    <w:lvl w:ilvl="0" w:tplc="CD56D07C">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nsid w:val="7C6C13A9"/>
    <w:multiLevelType w:val="hybridMultilevel"/>
    <w:tmpl w:val="C4C67B1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7">
    <w:nsid w:val="7F4D761D"/>
    <w:multiLevelType w:val="hybridMultilevel"/>
    <w:tmpl w:val="F042C5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42"/>
  </w:num>
  <w:num w:numId="34">
    <w:abstractNumId w:val="47"/>
  </w:num>
  <w:num w:numId="35">
    <w:abstractNumId w:val="40"/>
  </w:num>
  <w:num w:numId="36">
    <w:abstractNumId w:val="45"/>
  </w:num>
  <w:num w:numId="37">
    <w:abstractNumId w:val="0"/>
  </w:num>
  <w:num w:numId="38">
    <w:abstractNumId w:val="44"/>
  </w:num>
  <w:num w:numId="39">
    <w:abstractNumId w:val="38"/>
  </w:num>
  <w:num w:numId="40">
    <w:abstractNumId w:val="1"/>
  </w:num>
  <w:num w:numId="41">
    <w:abstractNumId w:val="41"/>
  </w:num>
  <w:num w:numId="42">
    <w:abstractNumId w:val="36"/>
  </w:num>
  <w:num w:numId="43">
    <w:abstractNumId w:val="46"/>
  </w:num>
  <w:num w:numId="44">
    <w:abstractNumId w:val="34"/>
  </w:num>
  <w:num w:numId="45">
    <w:abstractNumId w:val="35"/>
  </w:num>
  <w:num w:numId="46">
    <w:abstractNumId w:val="43"/>
  </w:num>
  <w:num w:numId="47">
    <w:abstractNumId w:val="3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62"/>
    <w:rsid w:val="00035547"/>
    <w:rsid w:val="00074C6F"/>
    <w:rsid w:val="00075393"/>
    <w:rsid w:val="000B0131"/>
    <w:rsid w:val="000C10E4"/>
    <w:rsid w:val="000E5F55"/>
    <w:rsid w:val="000F40F6"/>
    <w:rsid w:val="000F70A5"/>
    <w:rsid w:val="00104A5D"/>
    <w:rsid w:val="00106CD1"/>
    <w:rsid w:val="00145A38"/>
    <w:rsid w:val="0015540B"/>
    <w:rsid w:val="001635C1"/>
    <w:rsid w:val="00170621"/>
    <w:rsid w:val="0018037D"/>
    <w:rsid w:val="001C18A8"/>
    <w:rsid w:val="001C7ACC"/>
    <w:rsid w:val="001E7E74"/>
    <w:rsid w:val="00225567"/>
    <w:rsid w:val="0024754A"/>
    <w:rsid w:val="00253B66"/>
    <w:rsid w:val="00265C26"/>
    <w:rsid w:val="002A1C76"/>
    <w:rsid w:val="002C0ED4"/>
    <w:rsid w:val="003112FD"/>
    <w:rsid w:val="00323C73"/>
    <w:rsid w:val="00357C2C"/>
    <w:rsid w:val="0036455C"/>
    <w:rsid w:val="003A4316"/>
    <w:rsid w:val="003B671F"/>
    <w:rsid w:val="003F7B97"/>
    <w:rsid w:val="00486935"/>
    <w:rsid w:val="00491695"/>
    <w:rsid w:val="00495E0A"/>
    <w:rsid w:val="004C3FEA"/>
    <w:rsid w:val="004C6AF6"/>
    <w:rsid w:val="004D159D"/>
    <w:rsid w:val="004D72A2"/>
    <w:rsid w:val="004F53BF"/>
    <w:rsid w:val="00517A13"/>
    <w:rsid w:val="00527518"/>
    <w:rsid w:val="005329B4"/>
    <w:rsid w:val="00567AC6"/>
    <w:rsid w:val="005857E1"/>
    <w:rsid w:val="00604C58"/>
    <w:rsid w:val="00611200"/>
    <w:rsid w:val="006303AC"/>
    <w:rsid w:val="00630D8A"/>
    <w:rsid w:val="006571AA"/>
    <w:rsid w:val="00683AE3"/>
    <w:rsid w:val="00686E70"/>
    <w:rsid w:val="00687205"/>
    <w:rsid w:val="006A0464"/>
    <w:rsid w:val="006B0CDC"/>
    <w:rsid w:val="006B3E62"/>
    <w:rsid w:val="006C575A"/>
    <w:rsid w:val="006C67EB"/>
    <w:rsid w:val="0071194D"/>
    <w:rsid w:val="0071206D"/>
    <w:rsid w:val="007508B6"/>
    <w:rsid w:val="007571EA"/>
    <w:rsid w:val="00786162"/>
    <w:rsid w:val="007A0957"/>
    <w:rsid w:val="007B5BC2"/>
    <w:rsid w:val="007C0614"/>
    <w:rsid w:val="00827340"/>
    <w:rsid w:val="0083572B"/>
    <w:rsid w:val="00874115"/>
    <w:rsid w:val="008A3C5F"/>
    <w:rsid w:val="008B71F6"/>
    <w:rsid w:val="009273B0"/>
    <w:rsid w:val="00933CB8"/>
    <w:rsid w:val="0093692C"/>
    <w:rsid w:val="009457D9"/>
    <w:rsid w:val="0097457A"/>
    <w:rsid w:val="0099227F"/>
    <w:rsid w:val="009A0BBD"/>
    <w:rsid w:val="009E1C38"/>
    <w:rsid w:val="00A140FD"/>
    <w:rsid w:val="00A30DBA"/>
    <w:rsid w:val="00A54B54"/>
    <w:rsid w:val="00A77A85"/>
    <w:rsid w:val="00A868F9"/>
    <w:rsid w:val="00AA03A0"/>
    <w:rsid w:val="00AA67B5"/>
    <w:rsid w:val="00B42022"/>
    <w:rsid w:val="00B46E41"/>
    <w:rsid w:val="00B611C8"/>
    <w:rsid w:val="00B90003"/>
    <w:rsid w:val="00BB6B85"/>
    <w:rsid w:val="00BC4D6D"/>
    <w:rsid w:val="00C355EA"/>
    <w:rsid w:val="00C63A35"/>
    <w:rsid w:val="00C81945"/>
    <w:rsid w:val="00CD4F01"/>
    <w:rsid w:val="00CD688D"/>
    <w:rsid w:val="00CF3DCE"/>
    <w:rsid w:val="00D03441"/>
    <w:rsid w:val="00DC5D5C"/>
    <w:rsid w:val="00DD0A7B"/>
    <w:rsid w:val="00DE4088"/>
    <w:rsid w:val="00E717D9"/>
    <w:rsid w:val="00F62EF2"/>
    <w:rsid w:val="00FA4FB8"/>
    <w:rsid w:val="00FB5A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47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E62"/>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B3E62"/>
    <w:pPr>
      <w:spacing w:after="200" w:line="276" w:lineRule="auto"/>
      <w:outlineLvl w:val="0"/>
    </w:pPr>
    <w:rPr>
      <w:rFonts w:ascii="Helvetica" w:eastAsia="Arial Unicode MS" w:hAnsi="Helvetica"/>
      <w:color w:val="000000"/>
      <w:sz w:val="22"/>
      <w:u w:color="000000"/>
    </w:rPr>
  </w:style>
  <w:style w:type="paragraph" w:customStyle="1" w:styleId="List1">
    <w:name w:val="List 1"/>
    <w:basedOn w:val="Normal"/>
    <w:semiHidden/>
    <w:rsid w:val="006B3E62"/>
    <w:pPr>
      <w:tabs>
        <w:tab w:val="num" w:pos="360"/>
      </w:tabs>
      <w:ind w:left="360"/>
    </w:pPr>
    <w:rPr>
      <w:sz w:val="20"/>
      <w:szCs w:val="20"/>
      <w:lang w:val="en-AU"/>
    </w:rPr>
  </w:style>
  <w:style w:type="paragraph" w:customStyle="1" w:styleId="List21">
    <w:name w:val="List 21"/>
    <w:basedOn w:val="Normal"/>
    <w:semiHidden/>
    <w:rsid w:val="006B3E62"/>
    <w:pPr>
      <w:tabs>
        <w:tab w:val="num" w:pos="360"/>
      </w:tabs>
      <w:ind w:left="360"/>
    </w:pPr>
    <w:rPr>
      <w:sz w:val="20"/>
      <w:szCs w:val="20"/>
      <w:lang w:val="en-AU"/>
    </w:rPr>
  </w:style>
  <w:style w:type="paragraph" w:customStyle="1" w:styleId="List31">
    <w:name w:val="List 31"/>
    <w:basedOn w:val="Normal"/>
    <w:semiHidden/>
    <w:rsid w:val="006B3E62"/>
    <w:pPr>
      <w:tabs>
        <w:tab w:val="num" w:pos="393"/>
      </w:tabs>
      <w:ind w:left="393" w:firstLine="180"/>
    </w:pPr>
    <w:rPr>
      <w:sz w:val="20"/>
      <w:szCs w:val="20"/>
      <w:lang w:val="en-AU"/>
    </w:rPr>
  </w:style>
  <w:style w:type="paragraph" w:customStyle="1" w:styleId="List41">
    <w:name w:val="List 41"/>
    <w:basedOn w:val="ImportWordListStyleDefinition11"/>
    <w:semiHidden/>
    <w:rsid w:val="006B3E62"/>
    <w:pPr>
      <w:ind w:firstLine="180"/>
    </w:pPr>
  </w:style>
  <w:style w:type="paragraph" w:customStyle="1" w:styleId="ImportWordListStyleDefinition11">
    <w:name w:val="Import Word List Style Definition 11"/>
    <w:rsid w:val="006B3E62"/>
    <w:pPr>
      <w:tabs>
        <w:tab w:val="num" w:pos="360"/>
      </w:tabs>
      <w:ind w:left="360" w:firstLine="723"/>
    </w:pPr>
    <w:rPr>
      <w:rFonts w:eastAsia="Times New Roman"/>
    </w:rPr>
  </w:style>
  <w:style w:type="character" w:styleId="Hyperlink">
    <w:name w:val="Hyperlink"/>
    <w:rsid w:val="006B3E62"/>
    <w:rPr>
      <w:rFonts w:ascii="Helvetica" w:eastAsia="Arial Unicode MS" w:hAnsi="Helvetica"/>
      <w:color w:val="000000"/>
      <w:sz w:val="22"/>
      <w:u w:color="000000"/>
      <w:shd w:val="clear" w:color="auto" w:fill="00FF00"/>
    </w:rPr>
  </w:style>
  <w:style w:type="paragraph" w:customStyle="1" w:styleId="List51">
    <w:name w:val="List 51"/>
    <w:basedOn w:val="ImportWordListStyleDefinition4"/>
    <w:semiHidden/>
    <w:rsid w:val="006B3E62"/>
    <w:pPr>
      <w:tabs>
        <w:tab w:val="clear" w:pos="389"/>
        <w:tab w:val="num" w:pos="360"/>
      </w:tabs>
      <w:ind w:left="360" w:firstLine="723"/>
    </w:pPr>
  </w:style>
  <w:style w:type="paragraph" w:customStyle="1" w:styleId="ImportWordListStyleDefinition4">
    <w:name w:val="Import Word List Style Definition 4"/>
    <w:rsid w:val="006B3E62"/>
    <w:pPr>
      <w:tabs>
        <w:tab w:val="num" w:pos="389"/>
      </w:tabs>
      <w:ind w:left="389"/>
    </w:pPr>
    <w:rPr>
      <w:rFonts w:eastAsia="Times New Roman"/>
    </w:rPr>
  </w:style>
  <w:style w:type="paragraph" w:customStyle="1" w:styleId="List6">
    <w:name w:val="List 6"/>
    <w:basedOn w:val="Normal"/>
    <w:semiHidden/>
    <w:rsid w:val="006B3E62"/>
    <w:pPr>
      <w:tabs>
        <w:tab w:val="num" w:pos="389"/>
      </w:tabs>
      <w:ind w:left="389"/>
    </w:pPr>
    <w:rPr>
      <w:sz w:val="20"/>
      <w:szCs w:val="20"/>
      <w:lang w:val="en-AU"/>
    </w:rPr>
  </w:style>
  <w:style w:type="paragraph" w:customStyle="1" w:styleId="ImportWordListStyleDefinition10">
    <w:name w:val="Import Word List Style Definition 10"/>
    <w:rsid w:val="006B3E62"/>
    <w:pPr>
      <w:tabs>
        <w:tab w:val="num" w:pos="389"/>
      </w:tabs>
      <w:ind w:left="389"/>
    </w:pPr>
    <w:rPr>
      <w:rFonts w:eastAsia="Times New Roman"/>
    </w:rPr>
  </w:style>
  <w:style w:type="paragraph" w:customStyle="1" w:styleId="List7">
    <w:name w:val="List 7"/>
    <w:basedOn w:val="Normal"/>
    <w:semiHidden/>
    <w:rsid w:val="006B3E62"/>
    <w:pPr>
      <w:tabs>
        <w:tab w:val="num" w:pos="360"/>
      </w:tabs>
      <w:ind w:left="360" w:firstLine="180"/>
    </w:pPr>
    <w:rPr>
      <w:sz w:val="20"/>
      <w:szCs w:val="20"/>
      <w:lang w:val="en-AU"/>
    </w:rPr>
  </w:style>
  <w:style w:type="paragraph" w:customStyle="1" w:styleId="List8">
    <w:name w:val="List 8"/>
    <w:basedOn w:val="Normal"/>
    <w:semiHidden/>
    <w:rsid w:val="006B3E62"/>
    <w:pPr>
      <w:tabs>
        <w:tab w:val="num" w:pos="360"/>
      </w:tabs>
      <w:ind w:left="360" w:firstLine="180"/>
    </w:pPr>
    <w:rPr>
      <w:sz w:val="20"/>
      <w:szCs w:val="20"/>
      <w:lang w:val="en-AU"/>
    </w:rPr>
  </w:style>
  <w:style w:type="paragraph" w:customStyle="1" w:styleId="List9">
    <w:name w:val="List 9"/>
    <w:basedOn w:val="Normal"/>
    <w:semiHidden/>
    <w:rsid w:val="006B3E62"/>
    <w:pPr>
      <w:tabs>
        <w:tab w:val="num" w:pos="360"/>
      </w:tabs>
      <w:ind w:left="360" w:firstLine="723"/>
    </w:pPr>
    <w:rPr>
      <w:sz w:val="20"/>
      <w:szCs w:val="20"/>
      <w:lang w:val="en-AU"/>
    </w:rPr>
  </w:style>
  <w:style w:type="paragraph" w:customStyle="1" w:styleId="List11">
    <w:name w:val="List 11"/>
    <w:basedOn w:val="Normal"/>
    <w:semiHidden/>
    <w:rsid w:val="006B3E62"/>
    <w:pPr>
      <w:tabs>
        <w:tab w:val="num" w:pos="360"/>
      </w:tabs>
    </w:pPr>
    <w:rPr>
      <w:sz w:val="20"/>
      <w:szCs w:val="20"/>
      <w:lang w:val="en-AU"/>
    </w:rPr>
  </w:style>
  <w:style w:type="paragraph" w:styleId="Footer">
    <w:name w:val="footer"/>
    <w:basedOn w:val="Normal"/>
    <w:rsid w:val="0097457A"/>
    <w:pPr>
      <w:tabs>
        <w:tab w:val="center" w:pos="4153"/>
        <w:tab w:val="right" w:pos="8306"/>
      </w:tabs>
    </w:pPr>
  </w:style>
  <w:style w:type="character" w:styleId="PageNumber">
    <w:name w:val="page number"/>
    <w:basedOn w:val="DefaultParagraphFont"/>
    <w:rsid w:val="0097457A"/>
  </w:style>
  <w:style w:type="character" w:styleId="FollowedHyperlink">
    <w:name w:val="FollowedHyperlink"/>
    <w:rsid w:val="00CD4F01"/>
    <w:rPr>
      <w:color w:val="800080"/>
      <w:u w:val="single"/>
    </w:rPr>
  </w:style>
  <w:style w:type="paragraph" w:customStyle="1" w:styleId="Default">
    <w:name w:val="Default"/>
    <w:rsid w:val="009457D9"/>
    <w:pPr>
      <w:widowControl w:val="0"/>
      <w:autoSpaceDE w:val="0"/>
      <w:autoSpaceDN w:val="0"/>
      <w:adjustRightInd w:val="0"/>
    </w:pPr>
    <w:rPr>
      <w:rFonts w:ascii="Dutch801 Rm BT" w:hAnsi="Dutch801 Rm BT" w:cs="Dutch801 Rm BT"/>
      <w:color w:val="000000"/>
      <w:sz w:val="24"/>
      <w:szCs w:val="24"/>
      <w:lang w:val="en-US"/>
    </w:rPr>
  </w:style>
  <w:style w:type="character" w:styleId="CommentReference">
    <w:name w:val="annotation reference"/>
    <w:uiPriority w:val="99"/>
    <w:rsid w:val="00DE4088"/>
    <w:rPr>
      <w:sz w:val="18"/>
      <w:szCs w:val="18"/>
    </w:rPr>
  </w:style>
  <w:style w:type="paragraph" w:styleId="CommentText">
    <w:name w:val="annotation text"/>
    <w:basedOn w:val="Normal"/>
    <w:link w:val="CommentTextChar"/>
    <w:uiPriority w:val="99"/>
    <w:rsid w:val="00DE4088"/>
  </w:style>
  <w:style w:type="character" w:customStyle="1" w:styleId="CommentTextChar">
    <w:name w:val="Comment Text Char"/>
    <w:link w:val="CommentText"/>
    <w:uiPriority w:val="99"/>
    <w:rsid w:val="00DE4088"/>
    <w:rPr>
      <w:rFonts w:eastAsia="Times New Roman"/>
      <w:sz w:val="24"/>
      <w:szCs w:val="24"/>
      <w:lang w:val="en-US"/>
    </w:rPr>
  </w:style>
  <w:style w:type="paragraph" w:styleId="CommentSubject">
    <w:name w:val="annotation subject"/>
    <w:basedOn w:val="CommentText"/>
    <w:next w:val="CommentText"/>
    <w:link w:val="CommentSubjectChar"/>
    <w:rsid w:val="00DE4088"/>
    <w:rPr>
      <w:b/>
      <w:bCs/>
      <w:sz w:val="20"/>
      <w:szCs w:val="20"/>
    </w:rPr>
  </w:style>
  <w:style w:type="character" w:customStyle="1" w:styleId="CommentSubjectChar">
    <w:name w:val="Comment Subject Char"/>
    <w:link w:val="CommentSubject"/>
    <w:rsid w:val="00DE4088"/>
    <w:rPr>
      <w:rFonts w:eastAsia="Times New Roman"/>
      <w:b/>
      <w:bCs/>
      <w:sz w:val="24"/>
      <w:szCs w:val="24"/>
      <w:lang w:val="en-US"/>
    </w:rPr>
  </w:style>
  <w:style w:type="paragraph" w:styleId="BalloonText">
    <w:name w:val="Balloon Text"/>
    <w:basedOn w:val="Normal"/>
    <w:link w:val="BalloonTextChar"/>
    <w:rsid w:val="00DE4088"/>
    <w:rPr>
      <w:rFonts w:ascii="Lucida Grande" w:hAnsi="Lucida Grande" w:cs="Lucida Grande"/>
      <w:sz w:val="18"/>
      <w:szCs w:val="18"/>
    </w:rPr>
  </w:style>
  <w:style w:type="character" w:customStyle="1" w:styleId="BalloonTextChar">
    <w:name w:val="Balloon Text Char"/>
    <w:link w:val="BalloonText"/>
    <w:rsid w:val="00DE4088"/>
    <w:rPr>
      <w:rFonts w:ascii="Lucida Grande" w:eastAsia="Times New Roman" w:hAnsi="Lucida Grande" w:cs="Lucida Grande"/>
      <w:sz w:val="18"/>
      <w:szCs w:val="18"/>
      <w:lang w:val="en-US"/>
    </w:rPr>
  </w:style>
  <w:style w:type="paragraph" w:styleId="ListParagraph">
    <w:name w:val="List Paragraph"/>
    <w:basedOn w:val="Normal"/>
    <w:uiPriority w:val="99"/>
    <w:qFormat/>
    <w:rsid w:val="00DE4088"/>
    <w:pPr>
      <w:spacing w:after="200" w:line="276" w:lineRule="auto"/>
      <w:ind w:left="720"/>
    </w:pPr>
    <w:rPr>
      <w:rFonts w:ascii="Calibri" w:hAnsi="Calibri" w:cs="Calibri"/>
      <w:sz w:val="22"/>
      <w:szCs w:val="22"/>
      <w:lang w:val="en-GB"/>
    </w:rPr>
  </w:style>
  <w:style w:type="paragraph" w:customStyle="1" w:styleId="Normal1">
    <w:name w:val="Normal1"/>
    <w:basedOn w:val="Normal"/>
    <w:uiPriority w:val="99"/>
    <w:rsid w:val="00DE4088"/>
    <w:rPr>
      <w:rFonts w:ascii="Calibri" w:hAnsi="Calibri" w:cs="Calibri"/>
      <w:lang w:val="en-GB" w:eastAsia="en-GB"/>
    </w:rPr>
  </w:style>
  <w:style w:type="character" w:customStyle="1" w:styleId="normalchar1">
    <w:name w:val="normal__char1"/>
    <w:uiPriority w:val="99"/>
    <w:rsid w:val="00DE4088"/>
    <w:rPr>
      <w:rFonts w:ascii="Times New Roman" w:hAnsi="Times New Roman" w:cs="Times New Roman"/>
      <w:sz w:val="24"/>
      <w:szCs w:val="24"/>
    </w:rPr>
  </w:style>
  <w:style w:type="paragraph" w:styleId="Revision">
    <w:name w:val="Revision"/>
    <w:hidden/>
    <w:uiPriority w:val="71"/>
    <w:rsid w:val="009E1C38"/>
    <w:rPr>
      <w:rFonts w:eastAsia="Times New Roman"/>
      <w:sz w:val="24"/>
      <w:szCs w:val="24"/>
      <w:lang w:val="en-US"/>
    </w:rPr>
  </w:style>
  <w:style w:type="paragraph" w:styleId="Header">
    <w:name w:val="header"/>
    <w:basedOn w:val="Normal"/>
    <w:link w:val="HeaderChar"/>
    <w:rsid w:val="004D159D"/>
    <w:pPr>
      <w:tabs>
        <w:tab w:val="center" w:pos="4513"/>
        <w:tab w:val="right" w:pos="9026"/>
      </w:tabs>
    </w:pPr>
  </w:style>
  <w:style w:type="character" w:customStyle="1" w:styleId="HeaderChar">
    <w:name w:val="Header Char"/>
    <w:basedOn w:val="DefaultParagraphFont"/>
    <w:link w:val="Header"/>
    <w:rsid w:val="004D159D"/>
    <w:rPr>
      <w:rFonts w:eastAsia="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E62"/>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B3E62"/>
    <w:pPr>
      <w:spacing w:after="200" w:line="276" w:lineRule="auto"/>
      <w:outlineLvl w:val="0"/>
    </w:pPr>
    <w:rPr>
      <w:rFonts w:ascii="Helvetica" w:eastAsia="Arial Unicode MS" w:hAnsi="Helvetica"/>
      <w:color w:val="000000"/>
      <w:sz w:val="22"/>
      <w:u w:color="000000"/>
    </w:rPr>
  </w:style>
  <w:style w:type="paragraph" w:customStyle="1" w:styleId="List1">
    <w:name w:val="List 1"/>
    <w:basedOn w:val="Normal"/>
    <w:semiHidden/>
    <w:rsid w:val="006B3E62"/>
    <w:pPr>
      <w:tabs>
        <w:tab w:val="num" w:pos="360"/>
      </w:tabs>
      <w:ind w:left="360"/>
    </w:pPr>
    <w:rPr>
      <w:sz w:val="20"/>
      <w:szCs w:val="20"/>
      <w:lang w:val="en-AU"/>
    </w:rPr>
  </w:style>
  <w:style w:type="paragraph" w:customStyle="1" w:styleId="List21">
    <w:name w:val="List 21"/>
    <w:basedOn w:val="Normal"/>
    <w:semiHidden/>
    <w:rsid w:val="006B3E62"/>
    <w:pPr>
      <w:tabs>
        <w:tab w:val="num" w:pos="360"/>
      </w:tabs>
      <w:ind w:left="360"/>
    </w:pPr>
    <w:rPr>
      <w:sz w:val="20"/>
      <w:szCs w:val="20"/>
      <w:lang w:val="en-AU"/>
    </w:rPr>
  </w:style>
  <w:style w:type="paragraph" w:customStyle="1" w:styleId="List31">
    <w:name w:val="List 31"/>
    <w:basedOn w:val="Normal"/>
    <w:semiHidden/>
    <w:rsid w:val="006B3E62"/>
    <w:pPr>
      <w:tabs>
        <w:tab w:val="num" w:pos="393"/>
      </w:tabs>
      <w:ind w:left="393" w:firstLine="180"/>
    </w:pPr>
    <w:rPr>
      <w:sz w:val="20"/>
      <w:szCs w:val="20"/>
      <w:lang w:val="en-AU"/>
    </w:rPr>
  </w:style>
  <w:style w:type="paragraph" w:customStyle="1" w:styleId="List41">
    <w:name w:val="List 41"/>
    <w:basedOn w:val="ImportWordListStyleDefinition11"/>
    <w:semiHidden/>
    <w:rsid w:val="006B3E62"/>
    <w:pPr>
      <w:ind w:firstLine="180"/>
    </w:pPr>
  </w:style>
  <w:style w:type="paragraph" w:customStyle="1" w:styleId="ImportWordListStyleDefinition11">
    <w:name w:val="Import Word List Style Definition 11"/>
    <w:rsid w:val="006B3E62"/>
    <w:pPr>
      <w:tabs>
        <w:tab w:val="num" w:pos="360"/>
      </w:tabs>
      <w:ind w:left="360" w:firstLine="723"/>
    </w:pPr>
    <w:rPr>
      <w:rFonts w:eastAsia="Times New Roman"/>
    </w:rPr>
  </w:style>
  <w:style w:type="character" w:styleId="Hyperlink">
    <w:name w:val="Hyperlink"/>
    <w:rsid w:val="006B3E62"/>
    <w:rPr>
      <w:rFonts w:ascii="Helvetica" w:eastAsia="Arial Unicode MS" w:hAnsi="Helvetica"/>
      <w:color w:val="000000"/>
      <w:sz w:val="22"/>
      <w:u w:color="000000"/>
      <w:shd w:val="clear" w:color="auto" w:fill="00FF00"/>
    </w:rPr>
  </w:style>
  <w:style w:type="paragraph" w:customStyle="1" w:styleId="List51">
    <w:name w:val="List 51"/>
    <w:basedOn w:val="ImportWordListStyleDefinition4"/>
    <w:semiHidden/>
    <w:rsid w:val="006B3E62"/>
    <w:pPr>
      <w:tabs>
        <w:tab w:val="clear" w:pos="389"/>
        <w:tab w:val="num" w:pos="360"/>
      </w:tabs>
      <w:ind w:left="360" w:firstLine="723"/>
    </w:pPr>
  </w:style>
  <w:style w:type="paragraph" w:customStyle="1" w:styleId="ImportWordListStyleDefinition4">
    <w:name w:val="Import Word List Style Definition 4"/>
    <w:rsid w:val="006B3E62"/>
    <w:pPr>
      <w:tabs>
        <w:tab w:val="num" w:pos="389"/>
      </w:tabs>
      <w:ind w:left="389"/>
    </w:pPr>
    <w:rPr>
      <w:rFonts w:eastAsia="Times New Roman"/>
    </w:rPr>
  </w:style>
  <w:style w:type="paragraph" w:customStyle="1" w:styleId="List6">
    <w:name w:val="List 6"/>
    <w:basedOn w:val="Normal"/>
    <w:semiHidden/>
    <w:rsid w:val="006B3E62"/>
    <w:pPr>
      <w:tabs>
        <w:tab w:val="num" w:pos="389"/>
      </w:tabs>
      <w:ind w:left="389"/>
    </w:pPr>
    <w:rPr>
      <w:sz w:val="20"/>
      <w:szCs w:val="20"/>
      <w:lang w:val="en-AU"/>
    </w:rPr>
  </w:style>
  <w:style w:type="paragraph" w:customStyle="1" w:styleId="ImportWordListStyleDefinition10">
    <w:name w:val="Import Word List Style Definition 10"/>
    <w:rsid w:val="006B3E62"/>
    <w:pPr>
      <w:tabs>
        <w:tab w:val="num" w:pos="389"/>
      </w:tabs>
      <w:ind w:left="389"/>
    </w:pPr>
    <w:rPr>
      <w:rFonts w:eastAsia="Times New Roman"/>
    </w:rPr>
  </w:style>
  <w:style w:type="paragraph" w:customStyle="1" w:styleId="List7">
    <w:name w:val="List 7"/>
    <w:basedOn w:val="Normal"/>
    <w:semiHidden/>
    <w:rsid w:val="006B3E62"/>
    <w:pPr>
      <w:tabs>
        <w:tab w:val="num" w:pos="360"/>
      </w:tabs>
      <w:ind w:left="360" w:firstLine="180"/>
    </w:pPr>
    <w:rPr>
      <w:sz w:val="20"/>
      <w:szCs w:val="20"/>
      <w:lang w:val="en-AU"/>
    </w:rPr>
  </w:style>
  <w:style w:type="paragraph" w:customStyle="1" w:styleId="List8">
    <w:name w:val="List 8"/>
    <w:basedOn w:val="Normal"/>
    <w:semiHidden/>
    <w:rsid w:val="006B3E62"/>
    <w:pPr>
      <w:tabs>
        <w:tab w:val="num" w:pos="360"/>
      </w:tabs>
      <w:ind w:left="360" w:firstLine="180"/>
    </w:pPr>
    <w:rPr>
      <w:sz w:val="20"/>
      <w:szCs w:val="20"/>
      <w:lang w:val="en-AU"/>
    </w:rPr>
  </w:style>
  <w:style w:type="paragraph" w:customStyle="1" w:styleId="List9">
    <w:name w:val="List 9"/>
    <w:basedOn w:val="Normal"/>
    <w:semiHidden/>
    <w:rsid w:val="006B3E62"/>
    <w:pPr>
      <w:tabs>
        <w:tab w:val="num" w:pos="360"/>
      </w:tabs>
      <w:ind w:left="360" w:firstLine="723"/>
    </w:pPr>
    <w:rPr>
      <w:sz w:val="20"/>
      <w:szCs w:val="20"/>
      <w:lang w:val="en-AU"/>
    </w:rPr>
  </w:style>
  <w:style w:type="paragraph" w:customStyle="1" w:styleId="List11">
    <w:name w:val="List 11"/>
    <w:basedOn w:val="Normal"/>
    <w:semiHidden/>
    <w:rsid w:val="006B3E62"/>
    <w:pPr>
      <w:tabs>
        <w:tab w:val="num" w:pos="360"/>
      </w:tabs>
    </w:pPr>
    <w:rPr>
      <w:sz w:val="20"/>
      <w:szCs w:val="20"/>
      <w:lang w:val="en-AU"/>
    </w:rPr>
  </w:style>
  <w:style w:type="paragraph" w:styleId="Footer">
    <w:name w:val="footer"/>
    <w:basedOn w:val="Normal"/>
    <w:rsid w:val="0097457A"/>
    <w:pPr>
      <w:tabs>
        <w:tab w:val="center" w:pos="4153"/>
        <w:tab w:val="right" w:pos="8306"/>
      </w:tabs>
    </w:pPr>
  </w:style>
  <w:style w:type="character" w:styleId="PageNumber">
    <w:name w:val="page number"/>
    <w:basedOn w:val="DefaultParagraphFont"/>
    <w:rsid w:val="0097457A"/>
  </w:style>
  <w:style w:type="character" w:styleId="FollowedHyperlink">
    <w:name w:val="FollowedHyperlink"/>
    <w:rsid w:val="00CD4F01"/>
    <w:rPr>
      <w:color w:val="800080"/>
      <w:u w:val="single"/>
    </w:rPr>
  </w:style>
  <w:style w:type="paragraph" w:customStyle="1" w:styleId="Default">
    <w:name w:val="Default"/>
    <w:rsid w:val="009457D9"/>
    <w:pPr>
      <w:widowControl w:val="0"/>
      <w:autoSpaceDE w:val="0"/>
      <w:autoSpaceDN w:val="0"/>
      <w:adjustRightInd w:val="0"/>
    </w:pPr>
    <w:rPr>
      <w:rFonts w:ascii="Dutch801 Rm BT" w:hAnsi="Dutch801 Rm BT" w:cs="Dutch801 Rm BT"/>
      <w:color w:val="000000"/>
      <w:sz w:val="24"/>
      <w:szCs w:val="24"/>
      <w:lang w:val="en-US"/>
    </w:rPr>
  </w:style>
  <w:style w:type="character" w:styleId="CommentReference">
    <w:name w:val="annotation reference"/>
    <w:uiPriority w:val="99"/>
    <w:rsid w:val="00DE4088"/>
    <w:rPr>
      <w:sz w:val="18"/>
      <w:szCs w:val="18"/>
    </w:rPr>
  </w:style>
  <w:style w:type="paragraph" w:styleId="CommentText">
    <w:name w:val="annotation text"/>
    <w:basedOn w:val="Normal"/>
    <w:link w:val="CommentTextChar"/>
    <w:uiPriority w:val="99"/>
    <w:rsid w:val="00DE4088"/>
  </w:style>
  <w:style w:type="character" w:customStyle="1" w:styleId="CommentTextChar">
    <w:name w:val="Comment Text Char"/>
    <w:link w:val="CommentText"/>
    <w:uiPriority w:val="99"/>
    <w:rsid w:val="00DE4088"/>
    <w:rPr>
      <w:rFonts w:eastAsia="Times New Roman"/>
      <w:sz w:val="24"/>
      <w:szCs w:val="24"/>
      <w:lang w:val="en-US"/>
    </w:rPr>
  </w:style>
  <w:style w:type="paragraph" w:styleId="CommentSubject">
    <w:name w:val="annotation subject"/>
    <w:basedOn w:val="CommentText"/>
    <w:next w:val="CommentText"/>
    <w:link w:val="CommentSubjectChar"/>
    <w:rsid w:val="00DE4088"/>
    <w:rPr>
      <w:b/>
      <w:bCs/>
      <w:sz w:val="20"/>
      <w:szCs w:val="20"/>
    </w:rPr>
  </w:style>
  <w:style w:type="character" w:customStyle="1" w:styleId="CommentSubjectChar">
    <w:name w:val="Comment Subject Char"/>
    <w:link w:val="CommentSubject"/>
    <w:rsid w:val="00DE4088"/>
    <w:rPr>
      <w:rFonts w:eastAsia="Times New Roman"/>
      <w:b/>
      <w:bCs/>
      <w:sz w:val="24"/>
      <w:szCs w:val="24"/>
      <w:lang w:val="en-US"/>
    </w:rPr>
  </w:style>
  <w:style w:type="paragraph" w:styleId="BalloonText">
    <w:name w:val="Balloon Text"/>
    <w:basedOn w:val="Normal"/>
    <w:link w:val="BalloonTextChar"/>
    <w:rsid w:val="00DE4088"/>
    <w:rPr>
      <w:rFonts w:ascii="Lucida Grande" w:hAnsi="Lucida Grande" w:cs="Lucida Grande"/>
      <w:sz w:val="18"/>
      <w:szCs w:val="18"/>
    </w:rPr>
  </w:style>
  <w:style w:type="character" w:customStyle="1" w:styleId="BalloonTextChar">
    <w:name w:val="Balloon Text Char"/>
    <w:link w:val="BalloonText"/>
    <w:rsid w:val="00DE4088"/>
    <w:rPr>
      <w:rFonts w:ascii="Lucida Grande" w:eastAsia="Times New Roman" w:hAnsi="Lucida Grande" w:cs="Lucida Grande"/>
      <w:sz w:val="18"/>
      <w:szCs w:val="18"/>
      <w:lang w:val="en-US"/>
    </w:rPr>
  </w:style>
  <w:style w:type="paragraph" w:styleId="ListParagraph">
    <w:name w:val="List Paragraph"/>
    <w:basedOn w:val="Normal"/>
    <w:uiPriority w:val="99"/>
    <w:qFormat/>
    <w:rsid w:val="00DE4088"/>
    <w:pPr>
      <w:spacing w:after="200" w:line="276" w:lineRule="auto"/>
      <w:ind w:left="720"/>
    </w:pPr>
    <w:rPr>
      <w:rFonts w:ascii="Calibri" w:hAnsi="Calibri" w:cs="Calibri"/>
      <w:sz w:val="22"/>
      <w:szCs w:val="22"/>
      <w:lang w:val="en-GB"/>
    </w:rPr>
  </w:style>
  <w:style w:type="paragraph" w:customStyle="1" w:styleId="Normal1">
    <w:name w:val="Normal1"/>
    <w:basedOn w:val="Normal"/>
    <w:uiPriority w:val="99"/>
    <w:rsid w:val="00DE4088"/>
    <w:rPr>
      <w:rFonts w:ascii="Calibri" w:hAnsi="Calibri" w:cs="Calibri"/>
      <w:lang w:val="en-GB" w:eastAsia="en-GB"/>
    </w:rPr>
  </w:style>
  <w:style w:type="character" w:customStyle="1" w:styleId="normalchar1">
    <w:name w:val="normal__char1"/>
    <w:uiPriority w:val="99"/>
    <w:rsid w:val="00DE4088"/>
    <w:rPr>
      <w:rFonts w:ascii="Times New Roman" w:hAnsi="Times New Roman" w:cs="Times New Roman"/>
      <w:sz w:val="24"/>
      <w:szCs w:val="24"/>
    </w:rPr>
  </w:style>
  <w:style w:type="paragraph" w:styleId="Revision">
    <w:name w:val="Revision"/>
    <w:hidden/>
    <w:uiPriority w:val="71"/>
    <w:rsid w:val="009E1C38"/>
    <w:rPr>
      <w:rFonts w:eastAsia="Times New Roman"/>
      <w:sz w:val="24"/>
      <w:szCs w:val="24"/>
      <w:lang w:val="en-US"/>
    </w:rPr>
  </w:style>
  <w:style w:type="paragraph" w:styleId="Header">
    <w:name w:val="header"/>
    <w:basedOn w:val="Normal"/>
    <w:link w:val="HeaderChar"/>
    <w:rsid w:val="004D159D"/>
    <w:pPr>
      <w:tabs>
        <w:tab w:val="center" w:pos="4513"/>
        <w:tab w:val="right" w:pos="9026"/>
      </w:tabs>
    </w:pPr>
  </w:style>
  <w:style w:type="character" w:customStyle="1" w:styleId="HeaderChar">
    <w:name w:val="Header Char"/>
    <w:basedOn w:val="DefaultParagraphFont"/>
    <w:link w:val="Header"/>
    <w:rsid w:val="004D159D"/>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clinicaldata.nzblood.co.nz/resourcefolder/cryo.php?dhbid=1" TargetMode="External"/><Relationship Id="rId10" Type="http://schemas.openxmlformats.org/officeDocument/2006/relationships/hyperlink" Target="http://www.thewomantrial.lsht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F5E58-C71B-BA4F-8BBD-8341C71F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5319</Words>
  <Characters>30320</Characters>
  <Application>Microsoft Macintosh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The effect of Upfront Administration in Obstetric Haemorrhage</vt:lpstr>
    </vt:vector>
  </TitlesOfParts>
  <Company>healthAlliance</Company>
  <LinksUpToDate>false</LinksUpToDate>
  <CharactersWithSpaces>35568</CharactersWithSpaces>
  <SharedDoc>false</SharedDoc>
  <HLinks>
    <vt:vector size="120" baseType="variant">
      <vt:variant>
        <vt:i4>3735589</vt:i4>
      </vt:variant>
      <vt:variant>
        <vt:i4>65</vt:i4>
      </vt:variant>
      <vt:variant>
        <vt:i4>0</vt:i4>
      </vt:variant>
      <vt:variant>
        <vt:i4>5</vt:i4>
      </vt:variant>
      <vt:variant>
        <vt:lpwstr>https://webmail.adhb.govt.nz/owa/redir.aspx?C=8c60236aa66143ee986f47f16e735c85&amp;URL=http%3a%2f%2finformahealthcare.com%2fdoi%2fpdf%2f10.3109%2f14767058.2013.794210</vt:lpwstr>
      </vt:variant>
      <vt:variant>
        <vt:lpwstr/>
      </vt:variant>
      <vt:variant>
        <vt:i4>524366</vt:i4>
      </vt:variant>
      <vt:variant>
        <vt:i4>62</vt:i4>
      </vt:variant>
      <vt:variant>
        <vt:i4>0</vt:i4>
      </vt:variant>
      <vt:variant>
        <vt:i4>5</vt:i4>
      </vt:variant>
      <vt:variant>
        <vt:lpwstr>http://www.thewomantrial.lshtm.ac.uk</vt:lpwstr>
      </vt:variant>
      <vt:variant>
        <vt:lpwstr/>
      </vt:variant>
      <vt:variant>
        <vt:i4>6291523</vt:i4>
      </vt:variant>
      <vt:variant>
        <vt:i4>56</vt:i4>
      </vt:variant>
      <vt:variant>
        <vt:i4>0</vt:i4>
      </vt:variant>
      <vt:variant>
        <vt:i4>5</vt:i4>
      </vt:variant>
      <vt:variant>
        <vt:lpwstr/>
      </vt:variant>
      <vt:variant>
        <vt:lpwstr>ENREF_24</vt:lpwstr>
      </vt:variant>
      <vt:variant>
        <vt:i4>4194360</vt:i4>
      </vt:variant>
      <vt:variant>
        <vt:i4>52</vt:i4>
      </vt:variant>
      <vt:variant>
        <vt:i4>0</vt:i4>
      </vt:variant>
      <vt:variant>
        <vt:i4>5</vt:i4>
      </vt:variant>
      <vt:variant>
        <vt:lpwstr/>
      </vt:variant>
      <vt:variant>
        <vt:lpwstr>_ENREF_13</vt:lpwstr>
      </vt:variant>
      <vt:variant>
        <vt:i4>6553667</vt:i4>
      </vt:variant>
      <vt:variant>
        <vt:i4>45</vt:i4>
      </vt:variant>
      <vt:variant>
        <vt:i4>0</vt:i4>
      </vt:variant>
      <vt:variant>
        <vt:i4>5</vt:i4>
      </vt:variant>
      <vt:variant>
        <vt:lpwstr/>
      </vt:variant>
      <vt:variant>
        <vt:lpwstr>ENREF_20</vt:lpwstr>
      </vt:variant>
      <vt:variant>
        <vt:i4>6357056</vt:i4>
      </vt:variant>
      <vt:variant>
        <vt:i4>42</vt:i4>
      </vt:variant>
      <vt:variant>
        <vt:i4>0</vt:i4>
      </vt:variant>
      <vt:variant>
        <vt:i4>5</vt:i4>
      </vt:variant>
      <vt:variant>
        <vt:lpwstr/>
      </vt:variant>
      <vt:variant>
        <vt:lpwstr>ENREF_15</vt:lpwstr>
      </vt:variant>
      <vt:variant>
        <vt:i4>6291520</vt:i4>
      </vt:variant>
      <vt:variant>
        <vt:i4>39</vt:i4>
      </vt:variant>
      <vt:variant>
        <vt:i4>0</vt:i4>
      </vt:variant>
      <vt:variant>
        <vt:i4>5</vt:i4>
      </vt:variant>
      <vt:variant>
        <vt:lpwstr/>
      </vt:variant>
      <vt:variant>
        <vt:lpwstr>ENREF_14</vt:lpwstr>
      </vt:variant>
      <vt:variant>
        <vt:i4>6750272</vt:i4>
      </vt:variant>
      <vt:variant>
        <vt:i4>36</vt:i4>
      </vt:variant>
      <vt:variant>
        <vt:i4>0</vt:i4>
      </vt:variant>
      <vt:variant>
        <vt:i4>5</vt:i4>
      </vt:variant>
      <vt:variant>
        <vt:lpwstr/>
      </vt:variant>
      <vt:variant>
        <vt:lpwstr>ENREF_13</vt:lpwstr>
      </vt:variant>
      <vt:variant>
        <vt:i4>6684736</vt:i4>
      </vt:variant>
      <vt:variant>
        <vt:i4>33</vt:i4>
      </vt:variant>
      <vt:variant>
        <vt:i4>0</vt:i4>
      </vt:variant>
      <vt:variant>
        <vt:i4>5</vt:i4>
      </vt:variant>
      <vt:variant>
        <vt:lpwstr/>
      </vt:variant>
      <vt:variant>
        <vt:lpwstr>ENREF_12</vt:lpwstr>
      </vt:variant>
      <vt:variant>
        <vt:i4>6619200</vt:i4>
      </vt:variant>
      <vt:variant>
        <vt:i4>30</vt:i4>
      </vt:variant>
      <vt:variant>
        <vt:i4>0</vt:i4>
      </vt:variant>
      <vt:variant>
        <vt:i4>5</vt:i4>
      </vt:variant>
      <vt:variant>
        <vt:lpwstr/>
      </vt:variant>
      <vt:variant>
        <vt:lpwstr>ENREF_11</vt:lpwstr>
      </vt:variant>
      <vt:variant>
        <vt:i4>6553664</vt:i4>
      </vt:variant>
      <vt:variant>
        <vt:i4>27</vt:i4>
      </vt:variant>
      <vt:variant>
        <vt:i4>0</vt:i4>
      </vt:variant>
      <vt:variant>
        <vt:i4>5</vt:i4>
      </vt:variant>
      <vt:variant>
        <vt:lpwstr/>
      </vt:variant>
      <vt:variant>
        <vt:lpwstr>ENREF_10</vt:lpwstr>
      </vt:variant>
      <vt:variant>
        <vt:i4>5505096</vt:i4>
      </vt:variant>
      <vt:variant>
        <vt:i4>24</vt:i4>
      </vt:variant>
      <vt:variant>
        <vt:i4>0</vt:i4>
      </vt:variant>
      <vt:variant>
        <vt:i4>5</vt:i4>
      </vt:variant>
      <vt:variant>
        <vt:lpwstr/>
      </vt:variant>
      <vt:variant>
        <vt:lpwstr>ENREF_9</vt:lpwstr>
      </vt:variant>
      <vt:variant>
        <vt:i4>5505097</vt:i4>
      </vt:variant>
      <vt:variant>
        <vt:i4>21</vt:i4>
      </vt:variant>
      <vt:variant>
        <vt:i4>0</vt:i4>
      </vt:variant>
      <vt:variant>
        <vt:i4>5</vt:i4>
      </vt:variant>
      <vt:variant>
        <vt:lpwstr/>
      </vt:variant>
      <vt:variant>
        <vt:lpwstr>ENREF_8</vt:lpwstr>
      </vt:variant>
      <vt:variant>
        <vt:i4>5505094</vt:i4>
      </vt:variant>
      <vt:variant>
        <vt:i4>18</vt:i4>
      </vt:variant>
      <vt:variant>
        <vt:i4>0</vt:i4>
      </vt:variant>
      <vt:variant>
        <vt:i4>5</vt:i4>
      </vt:variant>
      <vt:variant>
        <vt:lpwstr/>
      </vt:variant>
      <vt:variant>
        <vt:lpwstr>ENREF_7</vt:lpwstr>
      </vt:variant>
      <vt:variant>
        <vt:i4>5505095</vt:i4>
      </vt:variant>
      <vt:variant>
        <vt:i4>15</vt:i4>
      </vt:variant>
      <vt:variant>
        <vt:i4>0</vt:i4>
      </vt:variant>
      <vt:variant>
        <vt:i4>5</vt:i4>
      </vt:variant>
      <vt:variant>
        <vt:lpwstr/>
      </vt:variant>
      <vt:variant>
        <vt:lpwstr>ENREF_6</vt:lpwstr>
      </vt:variant>
      <vt:variant>
        <vt:i4>5505092</vt:i4>
      </vt:variant>
      <vt:variant>
        <vt:i4>12</vt:i4>
      </vt:variant>
      <vt:variant>
        <vt:i4>0</vt:i4>
      </vt:variant>
      <vt:variant>
        <vt:i4>5</vt:i4>
      </vt:variant>
      <vt:variant>
        <vt:lpwstr/>
      </vt:variant>
      <vt:variant>
        <vt:lpwstr>ENREF_5</vt:lpwstr>
      </vt:variant>
      <vt:variant>
        <vt:i4>5505093</vt:i4>
      </vt:variant>
      <vt:variant>
        <vt:i4>9</vt:i4>
      </vt:variant>
      <vt:variant>
        <vt:i4>0</vt:i4>
      </vt:variant>
      <vt:variant>
        <vt:i4>5</vt:i4>
      </vt:variant>
      <vt:variant>
        <vt:lpwstr/>
      </vt:variant>
      <vt:variant>
        <vt:lpwstr>ENREF_4</vt:lpwstr>
      </vt:variant>
      <vt:variant>
        <vt:i4>5505090</vt:i4>
      </vt:variant>
      <vt:variant>
        <vt:i4>6</vt:i4>
      </vt:variant>
      <vt:variant>
        <vt:i4>0</vt:i4>
      </vt:variant>
      <vt:variant>
        <vt:i4>5</vt:i4>
      </vt:variant>
      <vt:variant>
        <vt:lpwstr/>
      </vt:variant>
      <vt:variant>
        <vt:lpwstr>ENREF_3</vt:lpwstr>
      </vt:variant>
      <vt:variant>
        <vt:i4>5505091</vt:i4>
      </vt:variant>
      <vt:variant>
        <vt:i4>3</vt:i4>
      </vt:variant>
      <vt:variant>
        <vt:i4>0</vt:i4>
      </vt:variant>
      <vt:variant>
        <vt:i4>5</vt:i4>
      </vt:variant>
      <vt:variant>
        <vt:lpwstr/>
      </vt:variant>
      <vt:variant>
        <vt:lpwstr>ENREF_2</vt:lpwstr>
      </vt:variant>
      <vt:variant>
        <vt:i4>5505088</vt:i4>
      </vt:variant>
      <vt:variant>
        <vt:i4>0</vt:i4>
      </vt:variant>
      <vt:variant>
        <vt:i4>0</vt:i4>
      </vt:variant>
      <vt:variant>
        <vt:i4>5</vt:i4>
      </vt:variant>
      <vt:variant>
        <vt:lpwstr/>
      </vt:variant>
      <vt:variant>
        <vt:lpwstr>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Upfront Administration in Obstetric Haemorrhage</dc:title>
  <dc:creator>Auckland District Health Board</dc:creator>
  <cp:lastModifiedBy>Graham Knottenbelt</cp:lastModifiedBy>
  <cp:revision>2</cp:revision>
  <cp:lastPrinted>2014-02-07T01:52:00Z</cp:lastPrinted>
  <dcterms:created xsi:type="dcterms:W3CDTF">2014-06-22T07:57:00Z</dcterms:created>
  <dcterms:modified xsi:type="dcterms:W3CDTF">2014-06-22T07:57:00Z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1056718714</vt:i4>
  </property>
  <property fmtid="{D5CDD505-2E9C-101B-9397-08002B2CF9AE}" pid="3" name="_NewReviewCycle">
    <vt:lpwstr/>
  </property>
  <property fmtid="{D5CDD505-2E9C-101B-9397-08002B2CF9AE}" pid="4" name="_EmailSubject">
    <vt:lpwstr>Fib stuff / CV etc</vt:lpwstr>
  </property>
  <property fmtid="{D5CDD505-2E9C-101B-9397-08002B2CF9AE}" pid="5" name="_AuthorEmail">
    <vt:lpwstr>JayV@adhb.govt.nz</vt:lpwstr>
  </property>
  <property fmtid="{D5CDD505-2E9C-101B-9397-08002B2CF9AE}" pid="6" name="_AuthorEmailDisplayName">
    <vt:lpwstr>Jay VanDerWesthuizen (ADHB)</vt:lpwstr>
  </property>
  <property fmtid="{D5CDD505-2E9C-101B-9397-08002B2CF9AE}" pid="7" name="_PreviousAdHocReviewCycleID">
    <vt:i4>1696200617</vt:i4>
  </property>
</Properties>
</file>