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56304" w:rsidTr="00D56304">
        <w:tc>
          <w:tcPr>
            <w:tcW w:w="4621" w:type="dxa"/>
            <w:vAlign w:val="center"/>
          </w:tcPr>
          <w:p w:rsidR="00D56304" w:rsidRDefault="00D56304" w:rsidP="00BC4B21">
            <w:pPr>
              <w:keepNext/>
              <w:keepLines/>
              <w:spacing w:after="120" w:line="240" w:lineRule="auto"/>
              <w:rPr>
                <w:rFonts w:ascii="Arial" w:eastAsia="Cambria" w:hAnsi="Arial" w:cs="Arial"/>
                <w:b/>
                <w:bCs/>
                <w:sz w:val="32"/>
                <w:szCs w:val="36"/>
                <w:lang w:val="en-US"/>
              </w:rPr>
            </w:pPr>
            <w:r>
              <w:rPr>
                <w:rFonts w:ascii="Arial" w:eastAsia="Cambria" w:hAnsi="Arial" w:cs="Arial"/>
                <w:b/>
                <w:bCs/>
                <w:sz w:val="32"/>
                <w:szCs w:val="36"/>
                <w:lang w:val="en-US"/>
              </w:rPr>
              <w:t>Focus Group</w:t>
            </w:r>
          </w:p>
          <w:p w:rsidR="00D56304" w:rsidRDefault="00D56304" w:rsidP="00BC4B21">
            <w:pPr>
              <w:keepNext/>
              <w:keepLines/>
              <w:spacing w:after="120" w:line="240" w:lineRule="auto"/>
              <w:rPr>
                <w:rFonts w:ascii="Arial" w:eastAsia="Cambria" w:hAnsi="Arial" w:cs="Arial"/>
                <w:b/>
                <w:bCs/>
                <w:sz w:val="32"/>
                <w:szCs w:val="36"/>
                <w:lang w:val="en-US"/>
              </w:rPr>
            </w:pPr>
            <w:r>
              <w:rPr>
                <w:rFonts w:ascii="Arial" w:eastAsia="Cambria" w:hAnsi="Arial" w:cs="Arial"/>
                <w:b/>
                <w:bCs/>
                <w:sz w:val="32"/>
                <w:szCs w:val="36"/>
                <w:lang w:val="en-US"/>
              </w:rPr>
              <w:t>Information Sheet</w:t>
            </w:r>
            <w:r w:rsidRPr="003A4170">
              <w:rPr>
                <w:b/>
                <w:sz w:val="28"/>
                <w:szCs w:val="28"/>
              </w:rPr>
              <w:t xml:space="preserve"> </w:t>
            </w:r>
          </w:p>
        </w:tc>
        <w:tc>
          <w:tcPr>
            <w:tcW w:w="4621" w:type="dxa"/>
          </w:tcPr>
          <w:p w:rsidR="00D56304" w:rsidRDefault="00D56304" w:rsidP="00BC4B21">
            <w:pPr>
              <w:keepNext/>
              <w:keepLines/>
              <w:rPr>
                <w:rFonts w:ascii="Arial" w:eastAsia="Cambria" w:hAnsi="Arial" w:cs="Arial"/>
                <w:b/>
                <w:bCs/>
                <w:sz w:val="32"/>
                <w:szCs w:val="36"/>
                <w:lang w:val="en-US"/>
              </w:rPr>
            </w:pPr>
            <w:r>
              <w:rPr>
                <w:rFonts w:ascii="Arial" w:eastAsia="Cambria" w:hAnsi="Arial" w:cs="Arial"/>
                <w:i/>
                <w:iCs/>
                <w:noProof/>
                <w:sz w:val="18"/>
                <w:szCs w:val="18"/>
                <w:lang w:eastAsia="en-NZ"/>
              </w:rPr>
              <w:drawing>
                <wp:inline distT="0" distB="0" distL="0" distR="0" wp14:anchorId="37EEF69F" wp14:editId="6577F8A4">
                  <wp:extent cx="1762125" cy="7131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13105"/>
                          </a:xfrm>
                          <a:prstGeom prst="rect">
                            <a:avLst/>
                          </a:prstGeom>
                          <a:noFill/>
                        </pic:spPr>
                      </pic:pic>
                    </a:graphicData>
                  </a:graphic>
                </wp:inline>
              </w:drawing>
            </w:r>
            <w:r>
              <w:rPr>
                <w:rFonts w:ascii="Arial" w:eastAsia="Cambria" w:hAnsi="Arial" w:cs="Arial"/>
                <w:i/>
                <w:iCs/>
                <w:noProof/>
                <w:sz w:val="18"/>
                <w:szCs w:val="18"/>
                <w:lang w:eastAsia="en-NZ"/>
              </w:rPr>
              <w:drawing>
                <wp:inline distT="0" distB="0" distL="0" distR="0" wp14:anchorId="468AA556" wp14:editId="4FF5B473">
                  <wp:extent cx="951230" cy="8108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bl>
    <w:p w:rsidR="00763171" w:rsidRPr="00763171" w:rsidRDefault="00763171" w:rsidP="00BC4B21">
      <w:pPr>
        <w:keepNext/>
        <w:keepLines/>
        <w:spacing w:before="480" w:after="0"/>
        <w:outlineLvl w:val="0"/>
        <w:rPr>
          <w:rFonts w:ascii="Cambria" w:eastAsia="Times New Roman" w:hAnsi="Cambria"/>
          <w:b/>
          <w:bCs/>
          <w:color w:val="365F91"/>
          <w:sz w:val="28"/>
          <w:szCs w:val="28"/>
        </w:rPr>
      </w:pPr>
      <w:r w:rsidRPr="00763171">
        <w:rPr>
          <w:rFonts w:ascii="Cambria" w:eastAsia="Times New Roman" w:hAnsi="Cambria"/>
          <w:b/>
          <w:bCs/>
          <w:color w:val="365F91"/>
          <w:sz w:val="28"/>
          <w:szCs w:val="28"/>
        </w:rPr>
        <w:t>Research into how acceptable HPV self-testing for cervical screening is for</w:t>
      </w:r>
      <w:r w:rsidRPr="00763171">
        <w:rPr>
          <w:rFonts w:ascii="Cambria" w:eastAsia="Times New Roman" w:hAnsi="Cambria"/>
          <w:b/>
          <w:bCs/>
          <w:color w:val="1F497D"/>
          <w:sz w:val="28"/>
          <w:szCs w:val="28"/>
        </w:rPr>
        <w:t xml:space="preserve"> </w:t>
      </w:r>
      <w:r w:rsidRPr="00763171">
        <w:rPr>
          <w:rFonts w:ascii="Cambria" w:eastAsia="Times New Roman" w:hAnsi="Cambria" w:cs="Calibri"/>
          <w:b/>
          <w:bCs/>
          <w:color w:val="1F497D"/>
          <w:sz w:val="28"/>
          <w:szCs w:val="28"/>
        </w:rPr>
        <w:t>Māori</w:t>
      </w:r>
      <w:r w:rsidRPr="00763171">
        <w:rPr>
          <w:rFonts w:ascii="Cambria" w:eastAsia="Times New Roman" w:hAnsi="Cambria"/>
          <w:b/>
          <w:bCs/>
          <w:color w:val="1F497D"/>
          <w:sz w:val="28"/>
          <w:szCs w:val="28"/>
        </w:rPr>
        <w:t xml:space="preserve"> </w:t>
      </w:r>
      <w:r w:rsidRPr="00763171">
        <w:rPr>
          <w:rFonts w:ascii="Cambria" w:eastAsia="Times New Roman" w:hAnsi="Cambria"/>
          <w:b/>
          <w:bCs/>
          <w:color w:val="365F91"/>
          <w:sz w:val="28"/>
          <w:szCs w:val="28"/>
        </w:rPr>
        <w:t xml:space="preserve">women.  </w:t>
      </w:r>
    </w:p>
    <w:p w:rsidR="00BC4B21" w:rsidRDefault="00BC4B21" w:rsidP="00BC4B21">
      <w:pPr>
        <w:keepNext/>
        <w:keepLines/>
        <w:spacing w:after="0"/>
        <w:outlineLvl w:val="1"/>
        <w:rPr>
          <w:rFonts w:ascii="Cambria" w:eastAsia="Times New Roman" w:hAnsi="Cambria"/>
          <w:b/>
          <w:bCs/>
          <w:color w:val="4F81BD"/>
          <w:sz w:val="26"/>
          <w:szCs w:val="26"/>
        </w:rPr>
      </w:pPr>
    </w:p>
    <w:p w:rsidR="00763171" w:rsidRPr="00763171" w:rsidRDefault="00763171" w:rsidP="00BC4B21">
      <w:pPr>
        <w:keepNext/>
        <w:keepLines/>
        <w:spacing w:before="200" w:after="0"/>
        <w:outlineLvl w:val="1"/>
        <w:rPr>
          <w:rFonts w:ascii="Cambria" w:eastAsia="Times New Roman" w:hAnsi="Cambria"/>
          <w:b/>
          <w:bCs/>
          <w:color w:val="4F81BD"/>
          <w:sz w:val="26"/>
          <w:szCs w:val="26"/>
        </w:rPr>
      </w:pPr>
      <w:r w:rsidRPr="00763171">
        <w:rPr>
          <w:rFonts w:ascii="Cambria" w:eastAsia="Times New Roman" w:hAnsi="Cambria"/>
          <w:b/>
          <w:bCs/>
          <w:color w:val="4F81BD"/>
          <w:sz w:val="26"/>
          <w:szCs w:val="26"/>
        </w:rPr>
        <w:t>What is this research all about?</w:t>
      </w:r>
    </w:p>
    <w:p w:rsidR="00763171" w:rsidRPr="00BC4B21" w:rsidRDefault="00763171" w:rsidP="00BC4B21">
      <w:pPr>
        <w:keepNext/>
        <w:keepLines/>
        <w:spacing w:after="0" w:line="240" w:lineRule="auto"/>
      </w:pPr>
      <w:r w:rsidRPr="00763171">
        <w:t xml:space="preserve">A new test for cervical screening is now possible. This test allows women to use a swab to self-test for human papilloma virus (HPV). Testing for HPV by self-testing is as good as the usual way of cervical screening, where a nurse or doctor does the test (sometimes called a </w:t>
      </w:r>
      <w:r w:rsidRPr="00763171">
        <w:rPr>
          <w:i/>
        </w:rPr>
        <w:t>smear</w:t>
      </w:r>
      <w:r w:rsidRPr="00763171">
        <w:t xml:space="preserve"> or </w:t>
      </w:r>
      <w:r w:rsidRPr="00763171">
        <w:rPr>
          <w:i/>
        </w:rPr>
        <w:t>pap</w:t>
      </w:r>
      <w:r w:rsidRPr="00763171">
        <w:t xml:space="preserve"> test). </w:t>
      </w:r>
      <w:proofErr w:type="spellStart"/>
      <w:r w:rsidRPr="00763171">
        <w:t>Waitemata</w:t>
      </w:r>
      <w:proofErr w:type="spellEnd"/>
      <w:r w:rsidRPr="00763171">
        <w:t xml:space="preserve"> and Auckland District Health Boards (DHBs) are working with local general practices and Te </w:t>
      </w:r>
      <w:proofErr w:type="spellStart"/>
      <w:r w:rsidRPr="00763171">
        <w:t>Whānau</w:t>
      </w:r>
      <w:proofErr w:type="spellEnd"/>
      <w:r w:rsidRPr="00763171">
        <w:t xml:space="preserve"> o </w:t>
      </w:r>
      <w:proofErr w:type="spellStart"/>
      <w:r w:rsidRPr="00763171">
        <w:t>Waipareira</w:t>
      </w:r>
      <w:proofErr w:type="spellEnd"/>
      <w:r w:rsidRPr="00763171">
        <w:t xml:space="preserve"> to do this research to see whether self-testing might work for Māori women first. This research will help the Ministry of Health decide how women might be offered an HPV test in the future. </w:t>
      </w:r>
    </w:p>
    <w:p w:rsidR="00BC4B21" w:rsidRDefault="00BC4B21" w:rsidP="00BC4B21">
      <w:pPr>
        <w:keepNext/>
        <w:keepLines/>
        <w:spacing w:after="0"/>
        <w:outlineLvl w:val="1"/>
        <w:rPr>
          <w:rFonts w:ascii="Cambria" w:eastAsia="Times New Roman" w:hAnsi="Cambria"/>
          <w:b/>
          <w:bCs/>
          <w:color w:val="4F81BD"/>
          <w:sz w:val="26"/>
          <w:szCs w:val="26"/>
        </w:rPr>
      </w:pPr>
    </w:p>
    <w:p w:rsidR="00763171" w:rsidRPr="00763171" w:rsidRDefault="00763171" w:rsidP="00BC4B21">
      <w:pPr>
        <w:keepNext/>
        <w:keepLines/>
        <w:spacing w:after="0"/>
        <w:outlineLvl w:val="1"/>
        <w:rPr>
          <w:rFonts w:ascii="Cambria" w:eastAsia="Times New Roman" w:hAnsi="Cambria"/>
          <w:b/>
          <w:bCs/>
          <w:color w:val="4F81BD"/>
          <w:sz w:val="26"/>
          <w:szCs w:val="26"/>
        </w:rPr>
      </w:pPr>
      <w:r>
        <w:rPr>
          <w:rFonts w:ascii="Cambria" w:eastAsia="Times New Roman" w:hAnsi="Cambria"/>
          <w:b/>
          <w:bCs/>
          <w:color w:val="4F81BD"/>
          <w:sz w:val="26"/>
          <w:szCs w:val="26"/>
        </w:rPr>
        <w:t xml:space="preserve">What </w:t>
      </w:r>
      <w:r w:rsidR="00761121">
        <w:rPr>
          <w:rFonts w:ascii="Cambria" w:eastAsia="Times New Roman" w:hAnsi="Cambria"/>
          <w:b/>
          <w:bCs/>
          <w:color w:val="4F81BD"/>
          <w:sz w:val="26"/>
          <w:szCs w:val="26"/>
        </w:rPr>
        <w:t xml:space="preserve">do the </w:t>
      </w:r>
      <w:r>
        <w:rPr>
          <w:rFonts w:ascii="Cambria" w:eastAsia="Times New Roman" w:hAnsi="Cambria"/>
          <w:b/>
          <w:bCs/>
          <w:color w:val="4F81BD"/>
          <w:sz w:val="26"/>
          <w:szCs w:val="26"/>
        </w:rPr>
        <w:t>focus groups</w:t>
      </w:r>
      <w:r w:rsidR="00761121">
        <w:rPr>
          <w:rFonts w:ascii="Cambria" w:eastAsia="Times New Roman" w:hAnsi="Cambria"/>
          <w:b/>
          <w:bCs/>
          <w:color w:val="4F81BD"/>
          <w:sz w:val="26"/>
          <w:szCs w:val="26"/>
        </w:rPr>
        <w:t xml:space="preserve"> involve</w:t>
      </w:r>
      <w:r w:rsidRPr="00763171">
        <w:rPr>
          <w:rFonts w:ascii="Cambria" w:eastAsia="Times New Roman" w:hAnsi="Cambria"/>
          <w:b/>
          <w:bCs/>
          <w:color w:val="4F81BD"/>
          <w:sz w:val="26"/>
          <w:szCs w:val="26"/>
        </w:rPr>
        <w:t>?</w:t>
      </w:r>
    </w:p>
    <w:p w:rsidR="00763171" w:rsidRDefault="00763171" w:rsidP="00BC4B21">
      <w:pPr>
        <w:keepNext/>
        <w:keepLines/>
        <w:spacing w:after="120" w:line="240" w:lineRule="auto"/>
        <w:outlineLvl w:val="1"/>
        <w:rPr>
          <w:rFonts w:eastAsia="Times New Roman" w:cs="Calibri"/>
          <w:bCs/>
          <w:color w:val="000000"/>
        </w:rPr>
      </w:pPr>
      <w:r w:rsidRPr="00763171">
        <w:rPr>
          <w:rFonts w:eastAsia="Times New Roman" w:cs="Calibri"/>
          <w:bCs/>
          <w:color w:val="000000"/>
        </w:rPr>
        <w:t xml:space="preserve">We would like to invite Māori women in West Auckland to take part in </w:t>
      </w:r>
      <w:r>
        <w:rPr>
          <w:rFonts w:eastAsia="Times New Roman" w:cs="Calibri"/>
          <w:bCs/>
          <w:color w:val="000000"/>
        </w:rPr>
        <w:t xml:space="preserve">a series of focus groups to help us develop the </w:t>
      </w:r>
      <w:r w:rsidR="003F3F16">
        <w:rPr>
          <w:rFonts w:eastAsia="Times New Roman" w:cs="Calibri"/>
          <w:bCs/>
          <w:color w:val="000000"/>
        </w:rPr>
        <w:t xml:space="preserve">education and information materials required for the </w:t>
      </w:r>
      <w:r>
        <w:rPr>
          <w:rFonts w:eastAsia="Times New Roman" w:cs="Calibri"/>
          <w:bCs/>
          <w:color w:val="000000"/>
        </w:rPr>
        <w:t>self-testing research</w:t>
      </w:r>
      <w:r w:rsidR="003F3F16">
        <w:rPr>
          <w:rFonts w:eastAsia="Times New Roman" w:cs="Calibri"/>
          <w:bCs/>
          <w:color w:val="000000"/>
        </w:rPr>
        <w:t xml:space="preserve">. We want the materials </w:t>
      </w:r>
      <w:proofErr w:type="gramStart"/>
      <w:r w:rsidR="003F3F16">
        <w:rPr>
          <w:rFonts w:eastAsia="Times New Roman" w:cs="Calibri"/>
          <w:bCs/>
          <w:color w:val="000000"/>
        </w:rPr>
        <w:t xml:space="preserve">to </w:t>
      </w:r>
      <w:r>
        <w:rPr>
          <w:rFonts w:eastAsia="Times New Roman" w:cs="Calibri"/>
          <w:bCs/>
          <w:color w:val="000000"/>
        </w:rPr>
        <w:t xml:space="preserve"> </w:t>
      </w:r>
      <w:r w:rsidR="004F5D22">
        <w:rPr>
          <w:rFonts w:eastAsia="Times New Roman" w:cs="Calibri"/>
          <w:bCs/>
          <w:color w:val="000000"/>
        </w:rPr>
        <w:t>explain</w:t>
      </w:r>
      <w:proofErr w:type="gramEnd"/>
      <w:r w:rsidR="004F5D22">
        <w:rPr>
          <w:rFonts w:eastAsia="Times New Roman" w:cs="Calibri"/>
          <w:bCs/>
          <w:color w:val="000000"/>
        </w:rPr>
        <w:t xml:space="preserve"> the study in the best possible way </w:t>
      </w:r>
      <w:r>
        <w:rPr>
          <w:rFonts w:eastAsia="Times New Roman" w:cs="Calibri"/>
          <w:bCs/>
          <w:color w:val="000000"/>
        </w:rPr>
        <w:t>for Māori women</w:t>
      </w:r>
      <w:r w:rsidR="003F3F16">
        <w:rPr>
          <w:rFonts w:eastAsia="Times New Roman" w:cs="Calibri"/>
          <w:bCs/>
          <w:color w:val="000000"/>
        </w:rPr>
        <w:t xml:space="preserve"> and therefore </w:t>
      </w:r>
      <w:r w:rsidR="00BC4B21">
        <w:rPr>
          <w:rFonts w:eastAsia="Times New Roman" w:cs="Calibri"/>
          <w:bCs/>
          <w:color w:val="000000"/>
        </w:rPr>
        <w:t xml:space="preserve">invite </w:t>
      </w:r>
      <w:r w:rsidR="003F3F16">
        <w:rPr>
          <w:rFonts w:eastAsia="Times New Roman" w:cs="Calibri"/>
          <w:bCs/>
          <w:color w:val="000000"/>
        </w:rPr>
        <w:t>your feedback</w:t>
      </w:r>
      <w:r>
        <w:rPr>
          <w:rFonts w:eastAsia="Times New Roman" w:cs="Calibri"/>
          <w:bCs/>
          <w:color w:val="000000"/>
        </w:rPr>
        <w:t xml:space="preserve">. </w:t>
      </w:r>
    </w:p>
    <w:p w:rsidR="00763171" w:rsidRDefault="00763171" w:rsidP="00BC4B21">
      <w:pPr>
        <w:keepNext/>
        <w:keepLines/>
        <w:spacing w:after="120" w:line="240" w:lineRule="auto"/>
        <w:outlineLvl w:val="1"/>
        <w:rPr>
          <w:rFonts w:eastAsia="Times New Roman" w:cs="Calibri"/>
          <w:bCs/>
          <w:color w:val="000000"/>
        </w:rPr>
      </w:pPr>
      <w:r>
        <w:rPr>
          <w:rFonts w:eastAsia="Times New Roman" w:cs="Calibri"/>
          <w:bCs/>
          <w:color w:val="000000"/>
        </w:rPr>
        <w:t>The focus groups involve</w:t>
      </w:r>
      <w:r w:rsidR="00056453">
        <w:rPr>
          <w:rFonts w:eastAsia="Times New Roman" w:cs="Calibri"/>
          <w:bCs/>
          <w:color w:val="000000"/>
        </w:rPr>
        <w:t xml:space="preserve"> approximately one and a half hours of your time</w:t>
      </w:r>
      <w:r>
        <w:rPr>
          <w:rFonts w:eastAsia="Times New Roman" w:cs="Calibri"/>
          <w:bCs/>
          <w:color w:val="000000"/>
        </w:rPr>
        <w:t>:</w:t>
      </w:r>
    </w:p>
    <w:p w:rsidR="00056453" w:rsidRPr="00056453" w:rsidRDefault="00056453" w:rsidP="00BC4B21">
      <w:pPr>
        <w:keepNext/>
        <w:keepLines/>
        <w:spacing w:after="120" w:line="240" w:lineRule="auto"/>
        <w:outlineLvl w:val="1"/>
        <w:rPr>
          <w:rFonts w:eastAsia="Times New Roman" w:cs="Calibri"/>
          <w:b/>
          <w:bCs/>
          <w:color w:val="000000"/>
        </w:rPr>
      </w:pPr>
      <w:r w:rsidRPr="00056453">
        <w:rPr>
          <w:rFonts w:eastAsia="Times New Roman" w:cs="Calibri"/>
          <w:b/>
          <w:bCs/>
          <w:color w:val="000000"/>
        </w:rPr>
        <w:t>Focus group process</w:t>
      </w:r>
    </w:p>
    <w:tbl>
      <w:tblPr>
        <w:tblStyle w:val="TableGrid"/>
        <w:tblW w:w="0" w:type="auto"/>
        <w:tblLook w:val="04A0" w:firstRow="1" w:lastRow="0" w:firstColumn="1" w:lastColumn="0" w:noHBand="0" w:noVBand="1"/>
      </w:tblPr>
      <w:tblGrid>
        <w:gridCol w:w="2376"/>
        <w:gridCol w:w="6866"/>
      </w:tblGrid>
      <w:tr w:rsidR="00763171" w:rsidTr="00763171">
        <w:tc>
          <w:tcPr>
            <w:tcW w:w="2376" w:type="dxa"/>
          </w:tcPr>
          <w:p w:rsid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Karakia/welcome</w:t>
            </w:r>
          </w:p>
        </w:tc>
        <w:tc>
          <w:tcPr>
            <w:tcW w:w="6866" w:type="dxa"/>
          </w:tcPr>
          <w:p w:rsidR="00763171" w:rsidRDefault="00763171" w:rsidP="00276817">
            <w:pPr>
              <w:keepNext/>
              <w:keepLines/>
              <w:spacing w:after="0" w:line="240" w:lineRule="auto"/>
              <w:outlineLvl w:val="1"/>
              <w:rPr>
                <w:rFonts w:eastAsia="Times New Roman" w:cs="Calibri"/>
                <w:bCs/>
                <w:color w:val="000000"/>
              </w:rPr>
            </w:pPr>
            <w:r>
              <w:rPr>
                <w:rFonts w:eastAsia="Times New Roman" w:cs="Calibri"/>
                <w:bCs/>
                <w:color w:val="000000"/>
              </w:rPr>
              <w:t xml:space="preserve">Explanation of the HPV self-testing </w:t>
            </w:r>
            <w:proofErr w:type="gramStart"/>
            <w:r w:rsidR="00276817">
              <w:rPr>
                <w:rFonts w:eastAsia="Times New Roman" w:cs="Calibri"/>
                <w:bCs/>
                <w:color w:val="000000"/>
              </w:rPr>
              <w:t xml:space="preserve">research </w:t>
            </w:r>
            <w:r>
              <w:rPr>
                <w:rFonts w:eastAsia="Times New Roman" w:cs="Calibri"/>
                <w:bCs/>
                <w:color w:val="000000"/>
              </w:rPr>
              <w:t xml:space="preserve"> and</w:t>
            </w:r>
            <w:proofErr w:type="gramEnd"/>
            <w:r>
              <w:rPr>
                <w:rFonts w:eastAsia="Times New Roman" w:cs="Calibri"/>
                <w:bCs/>
                <w:color w:val="000000"/>
              </w:rPr>
              <w:t xml:space="preserve"> the focus group process.</w:t>
            </w:r>
          </w:p>
        </w:tc>
      </w:tr>
      <w:tr w:rsidR="00763171" w:rsidTr="00763171">
        <w:tc>
          <w:tcPr>
            <w:tcW w:w="2376" w:type="dxa"/>
          </w:tcPr>
          <w:p w:rsid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Consent to the focus group</w:t>
            </w:r>
          </w:p>
        </w:tc>
        <w:tc>
          <w:tcPr>
            <w:tcW w:w="6866" w:type="dxa"/>
          </w:tcPr>
          <w:p w:rsidR="00763171" w:rsidRDefault="00763171" w:rsidP="00BC4B21">
            <w:pPr>
              <w:keepNext/>
              <w:keepLines/>
              <w:spacing w:after="0" w:line="240" w:lineRule="auto"/>
              <w:outlineLvl w:val="1"/>
              <w:rPr>
                <w:rFonts w:eastAsia="Times New Roman" w:cs="Calibri"/>
                <w:bCs/>
                <w:color w:val="000000"/>
              </w:rPr>
            </w:pPr>
            <w:r>
              <w:rPr>
                <w:rFonts w:eastAsia="Times New Roman" w:cs="Calibri"/>
                <w:bCs/>
                <w:color w:val="000000"/>
              </w:rPr>
              <w:t xml:space="preserve">Go through this information sheet with the research team and answer any questions. </w:t>
            </w:r>
            <w:r w:rsidR="00BC4B21">
              <w:rPr>
                <w:rFonts w:eastAsia="Times New Roman" w:cs="Calibri"/>
                <w:bCs/>
                <w:color w:val="000000"/>
              </w:rPr>
              <w:t>We will ask for your</w:t>
            </w:r>
            <w:r w:rsidR="00276817">
              <w:rPr>
                <w:rFonts w:eastAsia="Times New Roman" w:cs="Calibri"/>
                <w:bCs/>
                <w:color w:val="000000"/>
              </w:rPr>
              <w:t xml:space="preserve"> v</w:t>
            </w:r>
            <w:r>
              <w:rPr>
                <w:rFonts w:eastAsia="Times New Roman" w:cs="Calibri"/>
                <w:bCs/>
                <w:color w:val="000000"/>
              </w:rPr>
              <w:t>erbal consent to participate</w:t>
            </w:r>
            <w:r w:rsidR="00276817">
              <w:rPr>
                <w:rFonts w:eastAsia="Times New Roman" w:cs="Calibri"/>
                <w:bCs/>
                <w:color w:val="000000"/>
              </w:rPr>
              <w:t xml:space="preserve"> in the focus group</w:t>
            </w:r>
            <w:r>
              <w:rPr>
                <w:rFonts w:eastAsia="Times New Roman" w:cs="Calibri"/>
                <w:bCs/>
                <w:color w:val="000000"/>
              </w:rPr>
              <w:t>.</w:t>
            </w:r>
          </w:p>
        </w:tc>
      </w:tr>
      <w:tr w:rsidR="00763171" w:rsidTr="00763171">
        <w:tc>
          <w:tcPr>
            <w:tcW w:w="2376" w:type="dxa"/>
          </w:tcPr>
          <w:p w:rsid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 xml:space="preserve">Looking at the </w:t>
            </w:r>
            <w:r w:rsidR="005A0265">
              <w:rPr>
                <w:rFonts w:eastAsia="Times New Roman" w:cs="Calibri"/>
                <w:bCs/>
                <w:color w:val="000000"/>
              </w:rPr>
              <w:t xml:space="preserve">self-test research </w:t>
            </w:r>
            <w:r>
              <w:rPr>
                <w:rFonts w:eastAsia="Times New Roman" w:cs="Calibri"/>
                <w:bCs/>
                <w:color w:val="000000"/>
              </w:rPr>
              <w:t>study information</w:t>
            </w:r>
          </w:p>
        </w:tc>
        <w:tc>
          <w:tcPr>
            <w:tcW w:w="6866" w:type="dxa"/>
          </w:tcPr>
          <w:p w:rsid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The research team will show you the information we plan to give to women for the self-testing study and will ask you some questions</w:t>
            </w:r>
            <w:r w:rsidR="003F3F16">
              <w:rPr>
                <w:rFonts w:eastAsia="Times New Roman" w:cs="Calibri"/>
                <w:bCs/>
                <w:color w:val="000000"/>
              </w:rPr>
              <w:t xml:space="preserve"> on this information</w:t>
            </w:r>
            <w:r>
              <w:rPr>
                <w:rFonts w:eastAsia="Times New Roman" w:cs="Calibri"/>
                <w:bCs/>
                <w:color w:val="000000"/>
              </w:rPr>
              <w:t xml:space="preserve">. </w:t>
            </w:r>
          </w:p>
        </w:tc>
      </w:tr>
      <w:tr w:rsidR="00763171" w:rsidTr="00763171">
        <w:tc>
          <w:tcPr>
            <w:tcW w:w="2376" w:type="dxa"/>
          </w:tcPr>
          <w:p w:rsidR="00614450" w:rsidRDefault="00763171" w:rsidP="00614450">
            <w:pPr>
              <w:keepNext/>
              <w:keepLines/>
              <w:spacing w:after="0" w:line="240" w:lineRule="auto"/>
              <w:outlineLvl w:val="1"/>
              <w:rPr>
                <w:rFonts w:eastAsia="Times New Roman" w:cs="Calibri"/>
                <w:bCs/>
                <w:color w:val="000000"/>
              </w:rPr>
            </w:pPr>
            <w:r>
              <w:rPr>
                <w:rFonts w:eastAsia="Times New Roman" w:cs="Calibri"/>
                <w:bCs/>
                <w:color w:val="000000"/>
              </w:rPr>
              <w:t>Looking at the self-test kit</w:t>
            </w:r>
          </w:p>
        </w:tc>
        <w:tc>
          <w:tcPr>
            <w:tcW w:w="6866" w:type="dxa"/>
          </w:tcPr>
          <w:p w:rsidR="00763171" w:rsidRDefault="00763171" w:rsidP="00276817">
            <w:pPr>
              <w:keepNext/>
              <w:keepLines/>
              <w:spacing w:after="0" w:line="240" w:lineRule="auto"/>
              <w:outlineLvl w:val="1"/>
              <w:rPr>
                <w:rFonts w:eastAsia="Times New Roman" w:cs="Calibri"/>
                <w:bCs/>
                <w:color w:val="000000"/>
              </w:rPr>
            </w:pPr>
            <w:r>
              <w:rPr>
                <w:rFonts w:eastAsia="Times New Roman" w:cs="Calibri"/>
                <w:bCs/>
                <w:color w:val="000000"/>
              </w:rPr>
              <w:t xml:space="preserve">The research team will </w:t>
            </w:r>
            <w:r w:rsidR="00276817">
              <w:rPr>
                <w:rFonts w:eastAsia="Times New Roman" w:cs="Calibri"/>
                <w:bCs/>
                <w:color w:val="000000"/>
              </w:rPr>
              <w:t>show</w:t>
            </w:r>
            <w:r>
              <w:rPr>
                <w:rFonts w:eastAsia="Times New Roman" w:cs="Calibri"/>
                <w:bCs/>
                <w:color w:val="000000"/>
              </w:rPr>
              <w:t xml:space="preserve"> you the self-test kit and the instructions and ask you some questions</w:t>
            </w:r>
            <w:r w:rsidR="003F3F16">
              <w:rPr>
                <w:rFonts w:eastAsia="Times New Roman" w:cs="Calibri"/>
                <w:bCs/>
                <w:color w:val="000000"/>
              </w:rPr>
              <w:t xml:space="preserve"> on these</w:t>
            </w:r>
            <w:r>
              <w:rPr>
                <w:rFonts w:eastAsia="Times New Roman" w:cs="Calibri"/>
                <w:bCs/>
                <w:color w:val="000000"/>
              </w:rPr>
              <w:t xml:space="preserve">. </w:t>
            </w:r>
          </w:p>
        </w:tc>
      </w:tr>
      <w:tr w:rsidR="00763171" w:rsidTr="00763171">
        <w:tc>
          <w:tcPr>
            <w:tcW w:w="2376" w:type="dxa"/>
          </w:tcPr>
          <w:p w:rsidR="008F3ED3"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Offer of cervical screening</w:t>
            </w:r>
            <w:r w:rsidR="008F3ED3">
              <w:rPr>
                <w:rFonts w:eastAsia="Times New Roman" w:cs="Calibri"/>
                <w:bCs/>
                <w:color w:val="000000"/>
              </w:rPr>
              <w:t xml:space="preserve"> </w:t>
            </w:r>
          </w:p>
          <w:p w:rsidR="008F3ED3" w:rsidRDefault="008F3ED3" w:rsidP="00763171">
            <w:pPr>
              <w:keepNext/>
              <w:keepLines/>
              <w:spacing w:after="0" w:line="240" w:lineRule="auto"/>
              <w:outlineLvl w:val="1"/>
              <w:rPr>
                <w:rFonts w:eastAsia="Times New Roman" w:cs="Calibri"/>
                <w:bCs/>
                <w:color w:val="000000"/>
              </w:rPr>
            </w:pPr>
          </w:p>
          <w:p w:rsidR="00763171" w:rsidRDefault="008F3ED3" w:rsidP="00763171">
            <w:pPr>
              <w:keepNext/>
              <w:keepLines/>
              <w:spacing w:after="0" w:line="240" w:lineRule="auto"/>
              <w:outlineLvl w:val="1"/>
              <w:rPr>
                <w:rFonts w:eastAsia="Times New Roman" w:cs="Calibri"/>
                <w:bCs/>
                <w:color w:val="000000"/>
              </w:rPr>
            </w:pPr>
            <w:r>
              <w:rPr>
                <w:rFonts w:eastAsia="Times New Roman" w:cs="Calibri"/>
                <w:bCs/>
                <w:color w:val="000000"/>
              </w:rPr>
              <w:t>OPTIONA</w:t>
            </w:r>
            <w:r w:rsidR="00BC4B21">
              <w:rPr>
                <w:rFonts w:eastAsia="Times New Roman" w:cs="Calibri"/>
                <w:bCs/>
                <w:color w:val="000000"/>
              </w:rPr>
              <w:t>L</w:t>
            </w: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763171">
            <w:pPr>
              <w:keepNext/>
              <w:keepLines/>
              <w:spacing w:after="0" w:line="240" w:lineRule="auto"/>
              <w:outlineLvl w:val="1"/>
              <w:rPr>
                <w:rFonts w:eastAsia="Times New Roman" w:cs="Calibri"/>
                <w:bCs/>
                <w:color w:val="000000"/>
              </w:rPr>
            </w:pPr>
          </w:p>
          <w:p w:rsidR="00BC4B21" w:rsidRDefault="00BC4B21" w:rsidP="00BC4B21">
            <w:pPr>
              <w:keepNext/>
              <w:keepLines/>
              <w:spacing w:after="0" w:line="240" w:lineRule="auto"/>
              <w:outlineLvl w:val="1"/>
              <w:rPr>
                <w:rFonts w:eastAsia="Times New Roman" w:cs="Calibri"/>
                <w:bCs/>
                <w:color w:val="000000"/>
              </w:rPr>
            </w:pPr>
            <w:r>
              <w:rPr>
                <w:rFonts w:eastAsia="Times New Roman" w:cs="Calibri"/>
                <w:bCs/>
                <w:color w:val="000000"/>
              </w:rPr>
              <w:lastRenderedPageBreak/>
              <w:t xml:space="preserve">Offer of cervical screening </w:t>
            </w:r>
          </w:p>
          <w:p w:rsidR="00BC4B21" w:rsidRDefault="00BC4B21" w:rsidP="00BC4B21">
            <w:pPr>
              <w:keepNext/>
              <w:keepLines/>
              <w:spacing w:after="0" w:line="240" w:lineRule="auto"/>
              <w:outlineLvl w:val="1"/>
              <w:rPr>
                <w:rFonts w:eastAsia="Times New Roman" w:cs="Calibri"/>
                <w:bCs/>
                <w:color w:val="000000"/>
              </w:rPr>
            </w:pPr>
          </w:p>
          <w:p w:rsidR="00BC4B21" w:rsidRDefault="00BC4B21" w:rsidP="00BC4B21">
            <w:pPr>
              <w:keepNext/>
              <w:keepLines/>
              <w:spacing w:after="0" w:line="240" w:lineRule="auto"/>
              <w:outlineLvl w:val="1"/>
              <w:rPr>
                <w:rFonts w:eastAsia="Times New Roman" w:cs="Calibri"/>
                <w:bCs/>
                <w:color w:val="000000"/>
              </w:rPr>
            </w:pPr>
            <w:r>
              <w:rPr>
                <w:rFonts w:eastAsia="Times New Roman" w:cs="Calibri"/>
                <w:bCs/>
                <w:color w:val="000000"/>
              </w:rPr>
              <w:t>OPTIONAL</w:t>
            </w:r>
          </w:p>
          <w:p w:rsidR="00BC4B21" w:rsidRDefault="00BC4B21" w:rsidP="00BC4B21">
            <w:pPr>
              <w:keepNext/>
              <w:keepLines/>
              <w:spacing w:after="0" w:line="240" w:lineRule="auto"/>
              <w:outlineLvl w:val="1"/>
              <w:rPr>
                <w:rFonts w:eastAsia="Times New Roman" w:cs="Calibri"/>
                <w:bCs/>
                <w:color w:val="000000"/>
              </w:rPr>
            </w:pPr>
            <w:r>
              <w:rPr>
                <w:rFonts w:eastAsia="Times New Roman" w:cs="Calibri"/>
                <w:bCs/>
                <w:color w:val="000000"/>
              </w:rPr>
              <w:t>(Continued)</w:t>
            </w:r>
          </w:p>
        </w:tc>
        <w:tc>
          <w:tcPr>
            <w:tcW w:w="6866" w:type="dxa"/>
          </w:tcPr>
          <w:p w:rsidR="00276817" w:rsidRDefault="00276817" w:rsidP="00763171">
            <w:pPr>
              <w:keepNext/>
              <w:keepLines/>
              <w:spacing w:after="0" w:line="240" w:lineRule="auto"/>
              <w:outlineLvl w:val="1"/>
              <w:rPr>
                <w:rFonts w:eastAsia="Times New Roman" w:cs="Calibri"/>
                <w:bCs/>
                <w:color w:val="000000"/>
              </w:rPr>
            </w:pPr>
            <w:r>
              <w:rPr>
                <w:rFonts w:eastAsia="Times New Roman" w:cs="Calibri"/>
                <w:bCs/>
                <w:color w:val="000000"/>
              </w:rPr>
              <w:lastRenderedPageBreak/>
              <w:t xml:space="preserve">At the focus group </w:t>
            </w:r>
          </w:p>
          <w:p w:rsidR="00276817" w:rsidRDefault="00276817" w:rsidP="00276817">
            <w:pPr>
              <w:keepNext/>
              <w:keepLines/>
              <w:spacing w:after="0" w:line="240" w:lineRule="auto"/>
              <w:outlineLvl w:val="1"/>
              <w:rPr>
                <w:rFonts w:eastAsia="Times New Roman" w:cs="Calibri"/>
                <w:bCs/>
                <w:color w:val="000000"/>
              </w:rPr>
            </w:pPr>
            <w:r>
              <w:rPr>
                <w:rFonts w:eastAsia="Times New Roman" w:cs="Calibri"/>
                <w:bCs/>
                <w:color w:val="000000"/>
              </w:rPr>
              <w:t>You can choose:</w:t>
            </w:r>
          </w:p>
          <w:p w:rsidR="00276817" w:rsidRDefault="00276817" w:rsidP="00276817">
            <w:pPr>
              <w:pStyle w:val="ListParagraph"/>
              <w:keepNext/>
              <w:keepLines/>
              <w:numPr>
                <w:ilvl w:val="0"/>
                <w:numId w:val="5"/>
              </w:numPr>
              <w:spacing w:after="0" w:line="240" w:lineRule="auto"/>
              <w:outlineLvl w:val="1"/>
              <w:rPr>
                <w:rFonts w:eastAsia="Times New Roman" w:cs="Calibri"/>
                <w:bCs/>
                <w:color w:val="000000"/>
              </w:rPr>
            </w:pPr>
            <w:r>
              <w:rPr>
                <w:rFonts w:eastAsia="Times New Roman" w:cs="Calibri"/>
                <w:bCs/>
                <w:color w:val="000000"/>
              </w:rPr>
              <w:t xml:space="preserve">To do a self-test at the focus group </w:t>
            </w:r>
          </w:p>
          <w:p w:rsidR="00276817" w:rsidRDefault="00276817" w:rsidP="00276817">
            <w:pPr>
              <w:pStyle w:val="ListParagraph"/>
              <w:keepNext/>
              <w:keepLines/>
              <w:numPr>
                <w:ilvl w:val="0"/>
                <w:numId w:val="5"/>
              </w:numPr>
              <w:spacing w:after="0" w:line="240" w:lineRule="auto"/>
              <w:outlineLvl w:val="1"/>
              <w:rPr>
                <w:rFonts w:eastAsia="Times New Roman" w:cs="Calibri"/>
                <w:bCs/>
                <w:color w:val="000000"/>
              </w:rPr>
            </w:pPr>
            <w:r>
              <w:rPr>
                <w:rFonts w:eastAsia="Times New Roman" w:cs="Calibri"/>
                <w:bCs/>
                <w:color w:val="000000"/>
              </w:rPr>
              <w:t xml:space="preserve">To do a usual cervical screening test (also called a </w:t>
            </w:r>
            <w:r w:rsidRPr="00763171">
              <w:rPr>
                <w:rFonts w:eastAsia="Times New Roman" w:cs="Calibri"/>
                <w:bCs/>
                <w:i/>
                <w:color w:val="000000"/>
              </w:rPr>
              <w:t>smear</w:t>
            </w:r>
            <w:r>
              <w:rPr>
                <w:rFonts w:eastAsia="Times New Roman" w:cs="Calibri"/>
                <w:bCs/>
                <w:color w:val="000000"/>
              </w:rPr>
              <w:t xml:space="preserve"> or </w:t>
            </w:r>
            <w:r w:rsidRPr="00763171">
              <w:rPr>
                <w:rFonts w:eastAsia="Times New Roman" w:cs="Calibri"/>
                <w:bCs/>
                <w:i/>
                <w:color w:val="000000"/>
              </w:rPr>
              <w:t>pap</w:t>
            </w:r>
            <w:r>
              <w:rPr>
                <w:rFonts w:eastAsia="Times New Roman" w:cs="Calibri"/>
                <w:bCs/>
                <w:color w:val="000000"/>
              </w:rPr>
              <w:t xml:space="preserve"> test) at the focus group with one of the research nurses</w:t>
            </w:r>
          </w:p>
          <w:p w:rsidR="00276817" w:rsidRDefault="00276817" w:rsidP="00276817">
            <w:pPr>
              <w:pStyle w:val="ListParagraph"/>
              <w:keepNext/>
              <w:keepLines/>
              <w:numPr>
                <w:ilvl w:val="0"/>
                <w:numId w:val="5"/>
              </w:numPr>
              <w:spacing w:after="0" w:line="240" w:lineRule="auto"/>
              <w:outlineLvl w:val="1"/>
              <w:rPr>
                <w:rFonts w:eastAsia="Times New Roman" w:cs="Calibri"/>
                <w:bCs/>
                <w:color w:val="000000"/>
              </w:rPr>
            </w:pPr>
            <w:r>
              <w:rPr>
                <w:rFonts w:eastAsia="Times New Roman" w:cs="Calibri"/>
                <w:bCs/>
                <w:color w:val="000000"/>
              </w:rPr>
              <w:t>To do either a self-test or have a cervical screen at a future date with the research nurse or your usual nurse or GP</w:t>
            </w:r>
          </w:p>
          <w:p w:rsidR="00276817" w:rsidRDefault="00276817" w:rsidP="00276817">
            <w:pPr>
              <w:pStyle w:val="ListParagraph"/>
              <w:keepNext/>
              <w:keepLines/>
              <w:numPr>
                <w:ilvl w:val="0"/>
                <w:numId w:val="5"/>
              </w:numPr>
              <w:spacing w:after="0" w:line="240" w:lineRule="auto"/>
              <w:outlineLvl w:val="1"/>
              <w:rPr>
                <w:rFonts w:eastAsia="Times New Roman" w:cs="Calibri"/>
                <w:bCs/>
                <w:color w:val="000000"/>
              </w:rPr>
            </w:pPr>
            <w:r>
              <w:rPr>
                <w:rFonts w:eastAsia="Times New Roman" w:cs="Calibri"/>
                <w:bCs/>
                <w:color w:val="000000"/>
              </w:rPr>
              <w:t>Have no cervical screening test done</w:t>
            </w:r>
          </w:p>
          <w:p w:rsidR="00276817" w:rsidRDefault="00276817" w:rsidP="00763171">
            <w:pPr>
              <w:keepNext/>
              <w:keepLines/>
              <w:spacing w:after="0" w:line="240" w:lineRule="auto"/>
              <w:outlineLvl w:val="1"/>
              <w:rPr>
                <w:rFonts w:eastAsia="Times New Roman" w:cs="Calibri"/>
                <w:bCs/>
                <w:color w:val="000000"/>
              </w:rPr>
            </w:pPr>
          </w:p>
          <w:p w:rsid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There will be private rooms or bathrooms available at the focus groups for this purpose.</w:t>
            </w:r>
          </w:p>
          <w:p w:rsidR="00763171" w:rsidRDefault="00763171" w:rsidP="00763171">
            <w:pPr>
              <w:keepNext/>
              <w:keepLines/>
              <w:spacing w:after="0" w:line="240" w:lineRule="auto"/>
              <w:outlineLvl w:val="1"/>
              <w:rPr>
                <w:rFonts w:eastAsia="Times New Roman" w:cs="Calibri"/>
                <w:bCs/>
                <w:color w:val="000000"/>
              </w:rPr>
            </w:pPr>
          </w:p>
          <w:p w:rsid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lastRenderedPageBreak/>
              <w:t xml:space="preserve">This is completely voluntary (your choice) and you do not have to have any testing done at the focus group. </w:t>
            </w:r>
          </w:p>
          <w:p w:rsidR="00763171" w:rsidRDefault="00763171" w:rsidP="00763171">
            <w:pPr>
              <w:keepNext/>
              <w:keepLines/>
              <w:spacing w:after="0" w:line="240" w:lineRule="auto"/>
              <w:outlineLvl w:val="1"/>
              <w:rPr>
                <w:rFonts w:eastAsia="Times New Roman" w:cs="Calibri"/>
                <w:bCs/>
                <w:color w:val="000000"/>
              </w:rPr>
            </w:pPr>
          </w:p>
          <w:p w:rsidR="00763171" w:rsidRPr="00763171" w:rsidRDefault="00763171" w:rsidP="00763171">
            <w:pPr>
              <w:keepNext/>
              <w:keepLines/>
              <w:spacing w:after="0" w:line="240" w:lineRule="auto"/>
              <w:outlineLvl w:val="1"/>
              <w:rPr>
                <w:rFonts w:eastAsia="Times New Roman" w:cs="Calibri"/>
                <w:bCs/>
                <w:color w:val="000000"/>
              </w:rPr>
            </w:pPr>
            <w:r>
              <w:rPr>
                <w:rFonts w:eastAsia="Times New Roman" w:cs="Calibri"/>
                <w:bCs/>
                <w:color w:val="000000"/>
              </w:rPr>
              <w:t>Any of these options is OK and will not affect your care in any way. You can still to be part of the focus group and not do any kind of tests.</w:t>
            </w:r>
          </w:p>
        </w:tc>
      </w:tr>
      <w:tr w:rsidR="003804E0" w:rsidTr="009D2264">
        <w:tc>
          <w:tcPr>
            <w:tcW w:w="2376" w:type="dxa"/>
          </w:tcPr>
          <w:p w:rsidR="003804E0" w:rsidRDefault="003804E0" w:rsidP="009D2264">
            <w:pPr>
              <w:keepNext/>
              <w:keepLines/>
              <w:spacing w:after="0" w:line="240" w:lineRule="auto"/>
              <w:outlineLvl w:val="1"/>
              <w:rPr>
                <w:rFonts w:eastAsia="Times New Roman" w:cs="Calibri"/>
                <w:bCs/>
                <w:color w:val="000000"/>
              </w:rPr>
            </w:pPr>
            <w:r>
              <w:rPr>
                <w:rFonts w:eastAsia="Times New Roman" w:cs="Calibri"/>
                <w:bCs/>
                <w:color w:val="000000"/>
              </w:rPr>
              <w:lastRenderedPageBreak/>
              <w:t>Kai</w:t>
            </w:r>
          </w:p>
        </w:tc>
        <w:tc>
          <w:tcPr>
            <w:tcW w:w="6866" w:type="dxa"/>
          </w:tcPr>
          <w:p w:rsidR="003804E0" w:rsidRDefault="003804E0" w:rsidP="009D2264">
            <w:pPr>
              <w:keepNext/>
              <w:keepLines/>
              <w:spacing w:after="0" w:line="240" w:lineRule="auto"/>
              <w:outlineLvl w:val="1"/>
              <w:rPr>
                <w:rFonts w:eastAsia="Times New Roman" w:cs="Calibri"/>
                <w:bCs/>
                <w:color w:val="000000"/>
              </w:rPr>
            </w:pPr>
          </w:p>
        </w:tc>
      </w:tr>
      <w:tr w:rsidR="00763171" w:rsidTr="00763171">
        <w:tc>
          <w:tcPr>
            <w:tcW w:w="2376" w:type="dxa"/>
          </w:tcPr>
          <w:p w:rsidR="00763171" w:rsidRDefault="00DA3CBC" w:rsidP="00DA3CBC">
            <w:pPr>
              <w:keepNext/>
              <w:keepLines/>
              <w:spacing w:after="0" w:line="240" w:lineRule="auto"/>
              <w:outlineLvl w:val="1"/>
              <w:rPr>
                <w:rFonts w:eastAsia="Times New Roman" w:cs="Calibri"/>
                <w:bCs/>
                <w:color w:val="000000"/>
              </w:rPr>
            </w:pPr>
            <w:r>
              <w:rPr>
                <w:rFonts w:eastAsia="Times New Roman" w:cs="Calibri"/>
                <w:bCs/>
                <w:color w:val="000000"/>
              </w:rPr>
              <w:t>Q</w:t>
            </w:r>
            <w:r w:rsidR="008F3ED3">
              <w:rPr>
                <w:rFonts w:eastAsia="Times New Roman" w:cs="Calibri"/>
                <w:bCs/>
                <w:color w:val="000000"/>
              </w:rPr>
              <w:t>uestionnaire</w:t>
            </w:r>
          </w:p>
        </w:tc>
        <w:tc>
          <w:tcPr>
            <w:tcW w:w="6866" w:type="dxa"/>
          </w:tcPr>
          <w:p w:rsidR="00763171" w:rsidRDefault="00DA3CBC" w:rsidP="008F3ED3">
            <w:pPr>
              <w:keepNext/>
              <w:keepLines/>
              <w:spacing w:after="0" w:line="240" w:lineRule="auto"/>
              <w:outlineLvl w:val="1"/>
              <w:rPr>
                <w:rFonts w:eastAsia="Times New Roman" w:cs="Calibri"/>
                <w:bCs/>
                <w:color w:val="000000"/>
              </w:rPr>
            </w:pPr>
            <w:r>
              <w:rPr>
                <w:rFonts w:eastAsia="Times New Roman" w:cs="Calibri"/>
                <w:bCs/>
                <w:color w:val="000000"/>
              </w:rPr>
              <w:t xml:space="preserve">The research team will ask you to do a </w:t>
            </w:r>
            <w:r w:rsidR="008F3ED3">
              <w:rPr>
                <w:rFonts w:eastAsia="Times New Roman" w:cs="Calibri"/>
                <w:bCs/>
                <w:color w:val="000000"/>
              </w:rPr>
              <w:t>questionnaire</w:t>
            </w:r>
            <w:r>
              <w:rPr>
                <w:rFonts w:eastAsia="Times New Roman" w:cs="Calibri"/>
                <w:bCs/>
                <w:color w:val="000000"/>
              </w:rPr>
              <w:t>. This is the same questionnaire that</w:t>
            </w:r>
            <w:r w:rsidR="008F3ED3">
              <w:rPr>
                <w:rFonts w:eastAsia="Times New Roman" w:cs="Calibri"/>
                <w:bCs/>
                <w:color w:val="000000"/>
              </w:rPr>
              <w:t xml:space="preserve"> will be part of the self-test research and we hope to find out </w:t>
            </w:r>
            <w:r w:rsidR="00276817">
              <w:rPr>
                <w:rFonts w:eastAsia="Times New Roman" w:cs="Calibri"/>
                <w:bCs/>
                <w:color w:val="000000"/>
              </w:rPr>
              <w:t>if</w:t>
            </w:r>
            <w:r w:rsidR="008F3ED3">
              <w:rPr>
                <w:rFonts w:eastAsia="Times New Roman" w:cs="Calibri"/>
                <w:bCs/>
                <w:color w:val="000000"/>
              </w:rPr>
              <w:t xml:space="preserve"> Māori women find the test acceptable, and how they might prefer to be tested in the future. </w:t>
            </w:r>
          </w:p>
          <w:p w:rsidR="008F3ED3" w:rsidRDefault="008F3ED3" w:rsidP="008F3ED3">
            <w:pPr>
              <w:keepNext/>
              <w:keepLines/>
              <w:spacing w:after="0" w:line="240" w:lineRule="auto"/>
              <w:outlineLvl w:val="1"/>
              <w:rPr>
                <w:rFonts w:eastAsia="Times New Roman" w:cs="Calibri"/>
                <w:bCs/>
                <w:color w:val="000000"/>
              </w:rPr>
            </w:pPr>
          </w:p>
          <w:p w:rsidR="008F3ED3" w:rsidRDefault="008F3ED3" w:rsidP="008F3ED3">
            <w:pPr>
              <w:keepNext/>
              <w:keepLines/>
              <w:spacing w:after="0" w:line="240" w:lineRule="auto"/>
              <w:outlineLvl w:val="1"/>
              <w:rPr>
                <w:rFonts w:eastAsia="Times New Roman" w:cs="Calibri"/>
                <w:bCs/>
                <w:color w:val="000000"/>
              </w:rPr>
            </w:pPr>
            <w:r>
              <w:rPr>
                <w:rFonts w:eastAsia="Times New Roman" w:cs="Calibri"/>
                <w:bCs/>
                <w:color w:val="000000"/>
              </w:rPr>
              <w:t>You can complete the questionnaire even if you have not done any test.</w:t>
            </w:r>
          </w:p>
        </w:tc>
      </w:tr>
      <w:tr w:rsidR="00763171" w:rsidTr="00763171">
        <w:tc>
          <w:tcPr>
            <w:tcW w:w="2376" w:type="dxa"/>
          </w:tcPr>
          <w:p w:rsidR="00763171" w:rsidRDefault="008F3ED3" w:rsidP="008F3ED3">
            <w:pPr>
              <w:keepNext/>
              <w:keepLines/>
              <w:spacing w:after="0" w:line="240" w:lineRule="auto"/>
              <w:outlineLvl w:val="1"/>
              <w:rPr>
                <w:rFonts w:eastAsia="Times New Roman" w:cs="Calibri"/>
                <w:bCs/>
                <w:color w:val="000000"/>
              </w:rPr>
            </w:pPr>
            <w:r>
              <w:rPr>
                <w:rFonts w:eastAsia="Times New Roman" w:cs="Calibri"/>
                <w:bCs/>
                <w:color w:val="000000"/>
              </w:rPr>
              <w:t xml:space="preserve">Come back to focus group hui </w:t>
            </w:r>
          </w:p>
        </w:tc>
        <w:tc>
          <w:tcPr>
            <w:tcW w:w="6866" w:type="dxa"/>
          </w:tcPr>
          <w:p w:rsidR="00763171" w:rsidRDefault="008F3ED3" w:rsidP="00763171">
            <w:pPr>
              <w:keepNext/>
              <w:keepLines/>
              <w:spacing w:after="0" w:line="240" w:lineRule="auto"/>
              <w:outlineLvl w:val="1"/>
              <w:rPr>
                <w:rFonts w:eastAsia="Times New Roman" w:cs="Calibri"/>
                <w:bCs/>
                <w:color w:val="000000"/>
              </w:rPr>
            </w:pPr>
            <w:r>
              <w:rPr>
                <w:rFonts w:eastAsia="Times New Roman" w:cs="Calibri"/>
                <w:bCs/>
                <w:color w:val="000000"/>
              </w:rPr>
              <w:t>For further discussion and feedback</w:t>
            </w:r>
          </w:p>
        </w:tc>
      </w:tr>
      <w:tr w:rsidR="00763171" w:rsidTr="00763171">
        <w:tc>
          <w:tcPr>
            <w:tcW w:w="2376" w:type="dxa"/>
          </w:tcPr>
          <w:p w:rsidR="00763171" w:rsidRDefault="008F3ED3" w:rsidP="00763171">
            <w:pPr>
              <w:keepNext/>
              <w:keepLines/>
              <w:spacing w:after="0" w:line="240" w:lineRule="auto"/>
              <w:outlineLvl w:val="1"/>
              <w:rPr>
                <w:rFonts w:eastAsia="Times New Roman" w:cs="Calibri"/>
                <w:bCs/>
                <w:color w:val="000000"/>
              </w:rPr>
            </w:pPr>
            <w:r>
              <w:rPr>
                <w:rFonts w:eastAsia="Times New Roman" w:cs="Calibri"/>
                <w:bCs/>
                <w:color w:val="000000"/>
              </w:rPr>
              <w:t xml:space="preserve">Karakia / </w:t>
            </w:r>
            <w:proofErr w:type="spellStart"/>
            <w:r>
              <w:rPr>
                <w:rFonts w:eastAsia="Times New Roman" w:cs="Calibri"/>
                <w:bCs/>
                <w:color w:val="000000"/>
              </w:rPr>
              <w:t>koha</w:t>
            </w:r>
            <w:proofErr w:type="spellEnd"/>
          </w:p>
        </w:tc>
        <w:tc>
          <w:tcPr>
            <w:tcW w:w="6866" w:type="dxa"/>
          </w:tcPr>
          <w:p w:rsidR="00763171" w:rsidRDefault="008F3ED3" w:rsidP="008F3ED3">
            <w:pPr>
              <w:keepNext/>
              <w:keepLines/>
              <w:spacing w:after="0" w:line="240" w:lineRule="auto"/>
              <w:outlineLvl w:val="1"/>
              <w:rPr>
                <w:rFonts w:eastAsia="Times New Roman" w:cs="Calibri"/>
                <w:bCs/>
                <w:color w:val="000000"/>
              </w:rPr>
            </w:pPr>
            <w:r>
              <w:rPr>
                <w:rFonts w:eastAsia="Times New Roman" w:cs="Calibri"/>
                <w:bCs/>
                <w:color w:val="000000"/>
              </w:rPr>
              <w:t>We appreciate the time taken to participate in the focus groups. Women are offered a $50 voucher for their time</w:t>
            </w:r>
            <w:r w:rsidR="00056453">
              <w:rPr>
                <w:rFonts w:eastAsia="Times New Roman" w:cs="Calibri"/>
                <w:bCs/>
                <w:color w:val="000000"/>
              </w:rPr>
              <w:t xml:space="preserve"> and sharing their experience</w:t>
            </w:r>
            <w:r>
              <w:rPr>
                <w:rFonts w:eastAsia="Times New Roman" w:cs="Calibri"/>
                <w:bCs/>
                <w:color w:val="000000"/>
              </w:rPr>
              <w:t xml:space="preserve">. </w:t>
            </w:r>
          </w:p>
        </w:tc>
      </w:tr>
    </w:tbl>
    <w:p w:rsidR="00763171" w:rsidRDefault="00763171" w:rsidP="00763171">
      <w:pPr>
        <w:keepNext/>
        <w:keepLines/>
        <w:spacing w:after="120" w:line="240" w:lineRule="auto"/>
        <w:outlineLvl w:val="1"/>
        <w:rPr>
          <w:rFonts w:eastAsia="Times New Roman" w:cs="Calibri"/>
          <w:bCs/>
          <w:color w:val="000000"/>
        </w:rPr>
      </w:pPr>
    </w:p>
    <w:p w:rsidR="008974D1" w:rsidRPr="008974D1" w:rsidRDefault="008974D1" w:rsidP="008974D1">
      <w:pPr>
        <w:keepNext/>
        <w:keepLines/>
        <w:spacing w:before="200" w:after="0"/>
        <w:outlineLvl w:val="1"/>
        <w:rPr>
          <w:rFonts w:ascii="Cambria" w:eastAsia="Times New Roman" w:hAnsi="Cambria"/>
          <w:b/>
          <w:bCs/>
          <w:color w:val="4F81BD"/>
          <w:sz w:val="26"/>
          <w:szCs w:val="26"/>
        </w:rPr>
      </w:pPr>
      <w:r w:rsidRPr="008974D1">
        <w:rPr>
          <w:rFonts w:ascii="Cambria" w:eastAsia="Times New Roman" w:hAnsi="Cambria"/>
          <w:b/>
          <w:bCs/>
          <w:color w:val="4F81BD"/>
          <w:sz w:val="26"/>
          <w:szCs w:val="26"/>
        </w:rPr>
        <w:t>Benefits and risks</w:t>
      </w:r>
    </w:p>
    <w:p w:rsidR="008974D1" w:rsidRDefault="008974D1" w:rsidP="00763171">
      <w:pPr>
        <w:keepNext/>
        <w:keepLines/>
        <w:spacing w:after="120" w:line="240" w:lineRule="auto"/>
        <w:outlineLvl w:val="1"/>
        <w:rPr>
          <w:rFonts w:eastAsia="Times New Roman" w:cs="Calibri"/>
          <w:bCs/>
          <w:color w:val="000000"/>
        </w:rPr>
      </w:pPr>
      <w:r>
        <w:rPr>
          <w:rFonts w:eastAsia="Times New Roman" w:cs="Calibri"/>
          <w:bCs/>
          <w:color w:val="000000"/>
        </w:rPr>
        <w:t xml:space="preserve">There may not be any benefits to you from being involved in the focus group, although the research team hope to improve the information given to women as part of self-testing research as a result. You may benefit from choosing to be screened at the focus group or afterwards, but this is completely your choice. The questions discussed in the focus group should not cause </w:t>
      </w:r>
      <w:r w:rsidR="00276817">
        <w:rPr>
          <w:rFonts w:eastAsia="Times New Roman" w:cs="Calibri"/>
          <w:bCs/>
          <w:color w:val="000000"/>
        </w:rPr>
        <w:t xml:space="preserve">you any </w:t>
      </w:r>
      <w:proofErr w:type="gramStart"/>
      <w:r>
        <w:rPr>
          <w:rFonts w:eastAsia="Times New Roman" w:cs="Calibri"/>
          <w:bCs/>
          <w:color w:val="000000"/>
        </w:rPr>
        <w:t>distress,</w:t>
      </w:r>
      <w:proofErr w:type="gramEnd"/>
      <w:r>
        <w:rPr>
          <w:rFonts w:eastAsia="Times New Roman" w:cs="Calibri"/>
          <w:bCs/>
          <w:color w:val="000000"/>
        </w:rPr>
        <w:t xml:space="preserve"> however the</w:t>
      </w:r>
      <w:bookmarkStart w:id="0" w:name="_GoBack"/>
      <w:bookmarkEnd w:id="0"/>
      <w:r>
        <w:rPr>
          <w:rFonts w:eastAsia="Times New Roman" w:cs="Calibri"/>
          <w:bCs/>
          <w:color w:val="000000"/>
        </w:rPr>
        <w:t xml:space="preserve"> research team</w:t>
      </w:r>
      <w:r w:rsidR="00276817">
        <w:rPr>
          <w:rFonts w:eastAsia="Times New Roman" w:cs="Calibri"/>
          <w:bCs/>
          <w:color w:val="000000"/>
        </w:rPr>
        <w:t>/nurses</w:t>
      </w:r>
      <w:r>
        <w:rPr>
          <w:rFonts w:eastAsia="Times New Roman" w:cs="Calibri"/>
          <w:bCs/>
          <w:color w:val="000000"/>
        </w:rPr>
        <w:t xml:space="preserve"> are available to discuss any issues raised in the group and answer any questions</w:t>
      </w:r>
      <w:r w:rsidR="00276817">
        <w:rPr>
          <w:rFonts w:eastAsia="Times New Roman" w:cs="Calibri"/>
          <w:bCs/>
          <w:color w:val="000000"/>
        </w:rPr>
        <w:t xml:space="preserve"> you may have</w:t>
      </w:r>
      <w:r>
        <w:rPr>
          <w:rFonts w:eastAsia="Times New Roman" w:cs="Calibri"/>
          <w:bCs/>
          <w:color w:val="000000"/>
        </w:rPr>
        <w:t xml:space="preserve">. </w:t>
      </w:r>
    </w:p>
    <w:p w:rsidR="00763171" w:rsidRPr="00763171" w:rsidRDefault="00763171" w:rsidP="00763171">
      <w:pPr>
        <w:keepNext/>
        <w:keepLines/>
        <w:spacing w:before="200" w:after="0"/>
        <w:outlineLvl w:val="1"/>
        <w:rPr>
          <w:rFonts w:ascii="Cambria" w:eastAsia="Times New Roman" w:hAnsi="Cambria"/>
          <w:b/>
          <w:bCs/>
          <w:color w:val="4F81BD"/>
          <w:sz w:val="26"/>
          <w:szCs w:val="26"/>
        </w:rPr>
      </w:pPr>
      <w:r w:rsidRPr="00763171">
        <w:rPr>
          <w:rFonts w:ascii="Cambria" w:eastAsia="Times New Roman" w:hAnsi="Cambria"/>
          <w:b/>
          <w:bCs/>
          <w:color w:val="4F81BD"/>
          <w:sz w:val="26"/>
          <w:szCs w:val="26"/>
        </w:rPr>
        <w:t>Privacy and confidentiality</w:t>
      </w:r>
    </w:p>
    <w:p w:rsidR="004F5D22" w:rsidRDefault="004F5D22" w:rsidP="00763171">
      <w:pPr>
        <w:spacing w:after="120" w:line="240" w:lineRule="auto"/>
      </w:pPr>
      <w:r>
        <w:t>The information from the focus groups will be audio recorded</w:t>
      </w:r>
      <w:r w:rsidR="008974D1">
        <w:t xml:space="preserve"> and transcribed (copied from the tape onto paper)</w:t>
      </w:r>
      <w:r>
        <w:t>, and the researchers may also take some notes.</w:t>
      </w:r>
      <w:r w:rsidR="008974D1">
        <w:t xml:space="preserve"> </w:t>
      </w:r>
      <w:r w:rsidR="00763171" w:rsidRPr="00763171">
        <w:t xml:space="preserve">All information collected as part of this </w:t>
      </w:r>
      <w:r>
        <w:t xml:space="preserve">focus group </w:t>
      </w:r>
      <w:r w:rsidR="00763171" w:rsidRPr="00763171">
        <w:t>research will be confidential</w:t>
      </w:r>
      <w:r w:rsidR="008974D1">
        <w:t xml:space="preserve"> to the research team</w:t>
      </w:r>
      <w:r w:rsidR="00763171" w:rsidRPr="00763171">
        <w:t xml:space="preserve">. </w:t>
      </w:r>
      <w:r w:rsidR="00761121">
        <w:t xml:space="preserve">The information may be kept for ten years. </w:t>
      </w:r>
      <w:r w:rsidR="00763171" w:rsidRPr="00763171">
        <w:t xml:space="preserve">You will be given a </w:t>
      </w:r>
      <w:r>
        <w:t xml:space="preserve">code </w:t>
      </w:r>
      <w:r w:rsidR="00763171" w:rsidRPr="00763171">
        <w:t>so that your name will not be used</w:t>
      </w:r>
      <w:r>
        <w:t xml:space="preserve"> in any reports, and no one will be able to identify you</w:t>
      </w:r>
      <w:r w:rsidR="00763171" w:rsidRPr="00763171">
        <w:t xml:space="preserve">. </w:t>
      </w:r>
    </w:p>
    <w:p w:rsidR="00763171" w:rsidRPr="00763171" w:rsidRDefault="00763171" w:rsidP="00763171">
      <w:pPr>
        <w:keepNext/>
        <w:keepLines/>
        <w:spacing w:before="200" w:after="0"/>
        <w:outlineLvl w:val="1"/>
        <w:rPr>
          <w:rFonts w:ascii="Cambria" w:eastAsia="Times New Roman" w:hAnsi="Cambria"/>
          <w:b/>
          <w:bCs/>
          <w:color w:val="4F81BD"/>
          <w:sz w:val="26"/>
          <w:szCs w:val="26"/>
        </w:rPr>
      </w:pPr>
      <w:r w:rsidRPr="00763171">
        <w:rPr>
          <w:rFonts w:ascii="Cambria" w:eastAsia="Times New Roman" w:hAnsi="Cambria"/>
          <w:b/>
          <w:bCs/>
          <w:color w:val="4F81BD"/>
          <w:sz w:val="26"/>
          <w:szCs w:val="26"/>
        </w:rPr>
        <w:t>Optional re-contact</w:t>
      </w:r>
    </w:p>
    <w:p w:rsidR="00763171" w:rsidRPr="00763171" w:rsidRDefault="00763171" w:rsidP="00763171">
      <w:pPr>
        <w:spacing w:after="120" w:line="240" w:lineRule="auto"/>
      </w:pPr>
      <w:r w:rsidRPr="00763171">
        <w:t>We would like to ask permission to contact some women after the</w:t>
      </w:r>
      <w:r w:rsidR="008974D1">
        <w:t xml:space="preserve"> focus group</w:t>
      </w:r>
      <w:r w:rsidRPr="00763171">
        <w:t xml:space="preserve"> to </w:t>
      </w:r>
      <w:proofErr w:type="gramStart"/>
      <w:r w:rsidRPr="00763171">
        <w:t>ask  further</w:t>
      </w:r>
      <w:proofErr w:type="gramEnd"/>
      <w:r w:rsidRPr="00763171">
        <w:t xml:space="preserve"> questions about their experience. This is completely optional, and </w:t>
      </w:r>
      <w:r w:rsidR="008974D1">
        <w:t>it is OK if</w:t>
      </w:r>
      <w:r w:rsidRPr="00763171">
        <w:t xml:space="preserve"> you do not wish to be contacted again.</w:t>
      </w:r>
    </w:p>
    <w:p w:rsidR="00763171" w:rsidRPr="00763171" w:rsidRDefault="00763171" w:rsidP="00763171">
      <w:pPr>
        <w:keepNext/>
        <w:keepLines/>
        <w:spacing w:before="200" w:after="0"/>
        <w:outlineLvl w:val="1"/>
        <w:rPr>
          <w:rFonts w:ascii="Cambria" w:eastAsia="Times New Roman" w:hAnsi="Cambria"/>
          <w:b/>
          <w:bCs/>
          <w:color w:val="4F81BD"/>
          <w:sz w:val="26"/>
          <w:szCs w:val="26"/>
        </w:rPr>
      </w:pPr>
      <w:r w:rsidRPr="00763171">
        <w:rPr>
          <w:rFonts w:ascii="Cambria" w:eastAsia="Times New Roman" w:hAnsi="Cambria"/>
          <w:b/>
          <w:bCs/>
          <w:color w:val="4F81BD"/>
          <w:sz w:val="26"/>
          <w:szCs w:val="26"/>
        </w:rPr>
        <w:t>Withdrawal</w:t>
      </w:r>
    </w:p>
    <w:p w:rsidR="00763171" w:rsidRPr="00763171" w:rsidRDefault="00763171" w:rsidP="00763171">
      <w:pPr>
        <w:spacing w:after="120" w:line="240" w:lineRule="auto"/>
      </w:pPr>
      <w:r w:rsidRPr="00763171">
        <w:t xml:space="preserve">Being part of this </w:t>
      </w:r>
      <w:r w:rsidR="008974D1">
        <w:t xml:space="preserve">focus group </w:t>
      </w:r>
      <w:r w:rsidRPr="00763171">
        <w:t xml:space="preserve">research is your choice. You may choose not to take part, or to withdraw from the study at any time. </w:t>
      </w:r>
      <w:r w:rsidR="008974D1">
        <w:t xml:space="preserve">You can choose not to answer any questions and can ask to have the recorded turned off. </w:t>
      </w:r>
      <w:r w:rsidRPr="00763171">
        <w:t xml:space="preserve">If you withdraw we will </w:t>
      </w:r>
      <w:r w:rsidR="008974D1">
        <w:t xml:space="preserve">not be able to withdraw your information because it will be </w:t>
      </w:r>
      <w:r w:rsidR="0021354E">
        <w:t xml:space="preserve">included </w:t>
      </w:r>
      <w:r w:rsidR="008974D1">
        <w:t>as part of a group discussion</w:t>
      </w:r>
      <w:r w:rsidRPr="00763171">
        <w:t>.</w:t>
      </w:r>
    </w:p>
    <w:p w:rsidR="00763171" w:rsidRPr="00763171" w:rsidRDefault="00763171" w:rsidP="00763171">
      <w:pPr>
        <w:keepNext/>
        <w:keepLines/>
        <w:spacing w:before="200" w:after="0"/>
        <w:outlineLvl w:val="1"/>
        <w:rPr>
          <w:rFonts w:ascii="Cambria" w:eastAsia="Times New Roman" w:hAnsi="Cambria"/>
          <w:b/>
          <w:bCs/>
          <w:color w:val="4F81BD"/>
          <w:sz w:val="26"/>
          <w:szCs w:val="26"/>
        </w:rPr>
      </w:pPr>
      <w:r w:rsidRPr="00763171">
        <w:rPr>
          <w:rFonts w:ascii="Cambria" w:eastAsia="Times New Roman" w:hAnsi="Cambria"/>
          <w:b/>
          <w:bCs/>
          <w:color w:val="4F81BD"/>
          <w:sz w:val="26"/>
          <w:szCs w:val="26"/>
        </w:rPr>
        <w:t>Further information</w:t>
      </w:r>
    </w:p>
    <w:p w:rsidR="00763171" w:rsidRPr="00763171" w:rsidRDefault="00763171" w:rsidP="00763171">
      <w:pPr>
        <w:spacing w:after="120" w:line="240" w:lineRule="auto"/>
      </w:pPr>
      <w:r w:rsidRPr="00763171">
        <w:t>We would like to thank you for your consideration of this</w:t>
      </w:r>
      <w:r w:rsidR="0021354E">
        <w:t xml:space="preserve"> focus group </w:t>
      </w:r>
      <w:r w:rsidRPr="00763171">
        <w:t>research project.</w:t>
      </w:r>
    </w:p>
    <w:p w:rsidR="00763171" w:rsidRPr="00763171" w:rsidRDefault="00763171" w:rsidP="00763171">
      <w:pPr>
        <w:spacing w:after="120" w:line="240" w:lineRule="auto"/>
      </w:pPr>
      <w:r w:rsidRPr="00763171">
        <w:t>If you have any further questions the contact details for the lead researcher is:</w:t>
      </w:r>
    </w:p>
    <w:p w:rsidR="00763171" w:rsidRPr="00763171" w:rsidRDefault="00763171" w:rsidP="00763171">
      <w:pPr>
        <w:spacing w:after="0" w:line="240" w:lineRule="auto"/>
      </w:pPr>
      <w:r w:rsidRPr="00763171">
        <w:t xml:space="preserve">Dr Karen Bartholomew </w:t>
      </w:r>
    </w:p>
    <w:p w:rsidR="00763171" w:rsidRPr="00763171" w:rsidRDefault="00763171" w:rsidP="00763171">
      <w:pPr>
        <w:spacing w:after="0" w:line="240" w:lineRule="auto"/>
      </w:pPr>
      <w:r w:rsidRPr="00763171">
        <w:t xml:space="preserve">Public Health Physician, </w:t>
      </w:r>
      <w:proofErr w:type="spellStart"/>
      <w:r w:rsidRPr="00763171">
        <w:t>Waitemata</w:t>
      </w:r>
      <w:proofErr w:type="spellEnd"/>
      <w:r w:rsidRPr="00763171">
        <w:t xml:space="preserve"> DHB and Auckland DHB </w:t>
      </w:r>
    </w:p>
    <w:p w:rsidR="00763171" w:rsidRPr="00763171" w:rsidRDefault="00763171" w:rsidP="00763171">
      <w:pPr>
        <w:spacing w:after="0" w:line="240" w:lineRule="auto"/>
      </w:pPr>
      <w:r w:rsidRPr="00763171">
        <w:t xml:space="preserve">Phone:  09 486 8920 </w:t>
      </w:r>
      <w:proofErr w:type="spellStart"/>
      <w:r w:rsidRPr="00763171">
        <w:t>ext</w:t>
      </w:r>
      <w:proofErr w:type="spellEnd"/>
      <w:r w:rsidRPr="00763171">
        <w:t xml:space="preserve"> 5434, Mobile:  021 211 5629 </w:t>
      </w:r>
    </w:p>
    <w:p w:rsidR="00763171" w:rsidRPr="00763171" w:rsidRDefault="00763171" w:rsidP="00763171">
      <w:pPr>
        <w:spacing w:after="0" w:line="240" w:lineRule="auto"/>
      </w:pPr>
      <w:r w:rsidRPr="00763171">
        <w:lastRenderedPageBreak/>
        <w:t xml:space="preserve">Email: </w:t>
      </w:r>
      <w:hyperlink r:id="rId9" w:history="1">
        <w:r w:rsidRPr="00763171">
          <w:rPr>
            <w:color w:val="0000FF" w:themeColor="hyperlink"/>
            <w:u w:val="single"/>
          </w:rPr>
          <w:t>Karen.Bartholomew@waitematadhb.govt.nz</w:t>
        </w:r>
      </w:hyperlink>
      <w:r w:rsidRPr="00763171">
        <w:t xml:space="preserve"> </w:t>
      </w:r>
    </w:p>
    <w:p w:rsidR="00763171" w:rsidRPr="00763171" w:rsidRDefault="00763171" w:rsidP="00763171">
      <w:pPr>
        <w:spacing w:after="0" w:line="240" w:lineRule="auto"/>
      </w:pPr>
    </w:p>
    <w:p w:rsidR="00763171" w:rsidRPr="00763171" w:rsidRDefault="00763171" w:rsidP="00763171">
      <w:pPr>
        <w:spacing w:after="120" w:line="240" w:lineRule="auto"/>
      </w:pPr>
      <w:r w:rsidRPr="00763171">
        <w:t xml:space="preserve">If you have any questions or complaints about the study you may contact: </w:t>
      </w:r>
    </w:p>
    <w:p w:rsidR="00763171" w:rsidRPr="00763171" w:rsidRDefault="00763171" w:rsidP="00763171">
      <w:r w:rsidRPr="00763171">
        <w:t xml:space="preserve">The </w:t>
      </w:r>
      <w:proofErr w:type="spellStart"/>
      <w:r w:rsidRPr="00763171">
        <w:t>Waitemata</w:t>
      </w:r>
      <w:proofErr w:type="spellEnd"/>
      <w:r w:rsidRPr="00763171">
        <w:t xml:space="preserve"> DHB and Auckland DHB Māori Research Committee or Māori Research </w:t>
      </w:r>
      <w:proofErr w:type="gramStart"/>
      <w:r w:rsidRPr="00763171">
        <w:t>Advisor  Phone</w:t>
      </w:r>
      <w:proofErr w:type="gramEnd"/>
      <w:r w:rsidRPr="00763171">
        <w:t xml:space="preserve">: 09 486 8920 </w:t>
      </w:r>
      <w:proofErr w:type="spellStart"/>
      <w:r w:rsidRPr="00763171">
        <w:t>ext</w:t>
      </w:r>
      <w:proofErr w:type="spellEnd"/>
      <w:r w:rsidRPr="00763171">
        <w:t xml:space="preserve"> 3204.</w:t>
      </w:r>
    </w:p>
    <w:p w:rsidR="009312F9" w:rsidRDefault="009312F9" w:rsidP="00763171"/>
    <w:sectPr w:rsidR="009312F9" w:rsidSect="002E68A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0BD"/>
    <w:multiLevelType w:val="hybridMultilevel"/>
    <w:tmpl w:val="31363A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4E8490F"/>
    <w:multiLevelType w:val="hybridMultilevel"/>
    <w:tmpl w:val="36469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92B778A"/>
    <w:multiLevelType w:val="hybridMultilevel"/>
    <w:tmpl w:val="55D65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75BD2666"/>
    <w:multiLevelType w:val="hybridMultilevel"/>
    <w:tmpl w:val="1876AD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C58027E"/>
    <w:multiLevelType w:val="hybridMultilevel"/>
    <w:tmpl w:val="84C86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5B"/>
    <w:rsid w:val="00056453"/>
    <w:rsid w:val="0021354E"/>
    <w:rsid w:val="00276817"/>
    <w:rsid w:val="002E68AF"/>
    <w:rsid w:val="003562D4"/>
    <w:rsid w:val="003804E0"/>
    <w:rsid w:val="003E74F0"/>
    <w:rsid w:val="003F3F16"/>
    <w:rsid w:val="004F5D22"/>
    <w:rsid w:val="00563AB3"/>
    <w:rsid w:val="005A0265"/>
    <w:rsid w:val="005B4E9E"/>
    <w:rsid w:val="00614450"/>
    <w:rsid w:val="006C4CD4"/>
    <w:rsid w:val="00761121"/>
    <w:rsid w:val="00763171"/>
    <w:rsid w:val="008974D1"/>
    <w:rsid w:val="008F3ED3"/>
    <w:rsid w:val="009312F9"/>
    <w:rsid w:val="00B20D5B"/>
    <w:rsid w:val="00BC4B21"/>
    <w:rsid w:val="00C56D8B"/>
    <w:rsid w:val="00D56304"/>
    <w:rsid w:val="00DA3CBC"/>
    <w:rsid w:val="00F24D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30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6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56304"/>
    <w:rPr>
      <w:rFonts w:ascii="Tahoma" w:eastAsia="Calibri" w:hAnsi="Tahoma" w:cs="Tahoma"/>
      <w:sz w:val="16"/>
      <w:szCs w:val="16"/>
      <w:lang w:eastAsia="en-US"/>
    </w:rPr>
  </w:style>
  <w:style w:type="table" w:styleId="TableGrid">
    <w:name w:val="Table Grid"/>
    <w:basedOn w:val="TableNormal"/>
    <w:rsid w:val="00D5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71"/>
    <w:pPr>
      <w:ind w:left="720"/>
      <w:contextualSpacing/>
    </w:pPr>
  </w:style>
  <w:style w:type="character" w:styleId="CommentReference">
    <w:name w:val="annotation reference"/>
    <w:basedOn w:val="DefaultParagraphFont"/>
    <w:rsid w:val="00276817"/>
    <w:rPr>
      <w:sz w:val="16"/>
      <w:szCs w:val="16"/>
    </w:rPr>
  </w:style>
  <w:style w:type="paragraph" w:styleId="CommentText">
    <w:name w:val="annotation text"/>
    <w:basedOn w:val="Normal"/>
    <w:link w:val="CommentTextChar"/>
    <w:rsid w:val="00276817"/>
    <w:pPr>
      <w:spacing w:line="240" w:lineRule="auto"/>
    </w:pPr>
    <w:rPr>
      <w:sz w:val="20"/>
      <w:szCs w:val="20"/>
    </w:rPr>
  </w:style>
  <w:style w:type="character" w:customStyle="1" w:styleId="CommentTextChar">
    <w:name w:val="Comment Text Char"/>
    <w:basedOn w:val="DefaultParagraphFont"/>
    <w:link w:val="CommentText"/>
    <w:rsid w:val="00276817"/>
    <w:rPr>
      <w:rFonts w:ascii="Calibri" w:eastAsia="Calibri" w:hAnsi="Calibri"/>
      <w:lang w:eastAsia="en-US"/>
    </w:rPr>
  </w:style>
  <w:style w:type="paragraph" w:styleId="CommentSubject">
    <w:name w:val="annotation subject"/>
    <w:basedOn w:val="CommentText"/>
    <w:next w:val="CommentText"/>
    <w:link w:val="CommentSubjectChar"/>
    <w:rsid w:val="00276817"/>
    <w:rPr>
      <w:b/>
      <w:bCs/>
    </w:rPr>
  </w:style>
  <w:style w:type="character" w:customStyle="1" w:styleId="CommentSubjectChar">
    <w:name w:val="Comment Subject Char"/>
    <w:basedOn w:val="CommentTextChar"/>
    <w:link w:val="CommentSubject"/>
    <w:rsid w:val="00276817"/>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30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6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56304"/>
    <w:rPr>
      <w:rFonts w:ascii="Tahoma" w:eastAsia="Calibri" w:hAnsi="Tahoma" w:cs="Tahoma"/>
      <w:sz w:val="16"/>
      <w:szCs w:val="16"/>
      <w:lang w:eastAsia="en-US"/>
    </w:rPr>
  </w:style>
  <w:style w:type="table" w:styleId="TableGrid">
    <w:name w:val="Table Grid"/>
    <w:basedOn w:val="TableNormal"/>
    <w:rsid w:val="00D5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71"/>
    <w:pPr>
      <w:ind w:left="720"/>
      <w:contextualSpacing/>
    </w:pPr>
  </w:style>
  <w:style w:type="character" w:styleId="CommentReference">
    <w:name w:val="annotation reference"/>
    <w:basedOn w:val="DefaultParagraphFont"/>
    <w:rsid w:val="00276817"/>
    <w:rPr>
      <w:sz w:val="16"/>
      <w:szCs w:val="16"/>
    </w:rPr>
  </w:style>
  <w:style w:type="paragraph" w:styleId="CommentText">
    <w:name w:val="annotation text"/>
    <w:basedOn w:val="Normal"/>
    <w:link w:val="CommentTextChar"/>
    <w:rsid w:val="00276817"/>
    <w:pPr>
      <w:spacing w:line="240" w:lineRule="auto"/>
    </w:pPr>
    <w:rPr>
      <w:sz w:val="20"/>
      <w:szCs w:val="20"/>
    </w:rPr>
  </w:style>
  <w:style w:type="character" w:customStyle="1" w:styleId="CommentTextChar">
    <w:name w:val="Comment Text Char"/>
    <w:basedOn w:val="DefaultParagraphFont"/>
    <w:link w:val="CommentText"/>
    <w:rsid w:val="00276817"/>
    <w:rPr>
      <w:rFonts w:ascii="Calibri" w:eastAsia="Calibri" w:hAnsi="Calibri"/>
      <w:lang w:eastAsia="en-US"/>
    </w:rPr>
  </w:style>
  <w:style w:type="paragraph" w:styleId="CommentSubject">
    <w:name w:val="annotation subject"/>
    <w:basedOn w:val="CommentText"/>
    <w:next w:val="CommentText"/>
    <w:link w:val="CommentSubjectChar"/>
    <w:rsid w:val="00276817"/>
    <w:rPr>
      <w:b/>
      <w:bCs/>
    </w:rPr>
  </w:style>
  <w:style w:type="character" w:customStyle="1" w:styleId="CommentSubjectChar">
    <w:name w:val="Comment Subject Char"/>
    <w:basedOn w:val="CommentTextChar"/>
    <w:link w:val="CommentSubject"/>
    <w:rsid w:val="0027681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ren.Bartholomew@waitematadhb.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7561-E6BA-4B7D-840D-FBC7E4D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1430209B.dotm</Template>
  <TotalTime>8</TotalTime>
  <Pages>3</Pages>
  <Words>922</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Bartholomew (WDHB)</dc:creator>
  <cp:lastModifiedBy>Karen Bartholomew (WDHB)</cp:lastModifiedBy>
  <cp:revision>2</cp:revision>
  <dcterms:created xsi:type="dcterms:W3CDTF">2016-09-29T05:21:00Z</dcterms:created>
  <dcterms:modified xsi:type="dcterms:W3CDTF">2016-09-29T05:21:00Z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-739800786</vt:i4>
  </property>
  <property fmtid="{D5CDD505-2E9C-101B-9397-08002B2CF9AE}" pid="3" name="_NewReviewCycle">
    <vt:lpwstr/>
  </property>
  <property fmtid="{D5CDD505-2E9C-101B-9397-08002B2CF9AE}" pid="4" name="_EmailSubject">
    <vt:lpwstr>HPVSS written materials</vt:lpwstr>
  </property>
  <property fmtid="{D5CDD505-2E9C-101B-9397-08002B2CF9AE}" pid="5" name="_AuthorEmail">
    <vt:lpwstr>Pamela.Hewlett@waitematadhb.govt.nz</vt:lpwstr>
  </property>
  <property fmtid="{D5CDD505-2E9C-101B-9397-08002B2CF9AE}" pid="6" name="_AuthorEmailDisplayName">
    <vt:lpwstr>Pamela Hewlett (WDHB)</vt:lpwstr>
  </property>
  <property fmtid="{D5CDD505-2E9C-101B-9397-08002B2CF9AE}" pid="7" name="_ReviewingToolsShownOnce">
    <vt:lpwstr/>
  </property>
</Properties>
</file>