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0A0" w:rsidRPr="00CB235D" w:rsidRDefault="00A420A0" w:rsidP="00DC327A">
      <w:pPr>
        <w:widowControl w:val="0"/>
        <w:autoSpaceDE w:val="0"/>
        <w:autoSpaceDN w:val="0"/>
        <w:adjustRightInd w:val="0"/>
        <w:jc w:val="both"/>
        <w:rPr>
          <w:rFonts w:asciiTheme="majorHAnsi" w:hAnsiTheme="majorHAnsi" w:cs="Times New Roman"/>
          <w:b/>
          <w:sz w:val="22"/>
          <w:szCs w:val="19"/>
        </w:rPr>
      </w:pPr>
      <w:r w:rsidRPr="00CB235D">
        <w:rPr>
          <w:rFonts w:asciiTheme="majorHAnsi" w:hAnsiTheme="majorHAnsi" w:cs="Times New Roman"/>
          <w:b/>
          <w:sz w:val="22"/>
          <w:szCs w:val="19"/>
        </w:rPr>
        <w:t>Use of Electric Stimulation to Enhance Functional Outcomes after Peripheral Nerve Injury</w:t>
      </w:r>
    </w:p>
    <w:p w:rsidR="00A420A0" w:rsidRPr="00CB235D" w:rsidRDefault="00A420A0" w:rsidP="00DC327A">
      <w:pPr>
        <w:widowControl w:val="0"/>
        <w:autoSpaceDE w:val="0"/>
        <w:autoSpaceDN w:val="0"/>
        <w:adjustRightInd w:val="0"/>
        <w:jc w:val="both"/>
        <w:rPr>
          <w:rFonts w:asciiTheme="majorHAnsi" w:hAnsiTheme="majorHAnsi" w:cs="Times New Roman"/>
          <w:sz w:val="22"/>
          <w:szCs w:val="19"/>
        </w:rPr>
      </w:pPr>
    </w:p>
    <w:p w:rsidR="00CB235D" w:rsidRPr="00CB235D" w:rsidRDefault="002526C7" w:rsidP="00DC327A">
      <w:pPr>
        <w:widowControl w:val="0"/>
        <w:autoSpaceDE w:val="0"/>
        <w:autoSpaceDN w:val="0"/>
        <w:adjustRightInd w:val="0"/>
        <w:jc w:val="both"/>
        <w:rPr>
          <w:rFonts w:asciiTheme="majorHAnsi" w:hAnsiTheme="majorHAnsi" w:cs="Times New Roman"/>
          <w:b/>
          <w:sz w:val="22"/>
          <w:szCs w:val="19"/>
        </w:rPr>
      </w:pPr>
      <w:r>
        <w:rPr>
          <w:rFonts w:asciiTheme="majorHAnsi" w:hAnsiTheme="majorHAnsi" w:cs="Times New Roman"/>
          <w:b/>
          <w:sz w:val="22"/>
          <w:szCs w:val="19"/>
        </w:rPr>
        <w:t>BACKGROUND</w:t>
      </w:r>
    </w:p>
    <w:p w:rsidR="00A420A0" w:rsidRPr="00CB235D" w:rsidRDefault="00A420A0" w:rsidP="00DC327A">
      <w:pPr>
        <w:widowControl w:val="0"/>
        <w:autoSpaceDE w:val="0"/>
        <w:autoSpaceDN w:val="0"/>
        <w:adjustRightInd w:val="0"/>
        <w:jc w:val="both"/>
        <w:rPr>
          <w:rFonts w:asciiTheme="majorHAnsi" w:hAnsiTheme="majorHAnsi" w:cs="Times New Roman"/>
          <w:b/>
          <w:sz w:val="22"/>
          <w:szCs w:val="19"/>
        </w:rPr>
      </w:pPr>
    </w:p>
    <w:p w:rsidR="00A420A0" w:rsidRPr="00CB235D" w:rsidRDefault="00A420A0" w:rsidP="00DC327A">
      <w:pPr>
        <w:widowControl w:val="0"/>
        <w:autoSpaceDE w:val="0"/>
        <w:autoSpaceDN w:val="0"/>
        <w:adjustRightInd w:val="0"/>
        <w:jc w:val="both"/>
        <w:rPr>
          <w:rFonts w:asciiTheme="majorHAnsi" w:hAnsiTheme="majorHAnsi" w:cs="Times New Roman"/>
          <w:sz w:val="22"/>
          <w:szCs w:val="19"/>
        </w:rPr>
      </w:pPr>
      <w:r w:rsidRPr="00CB235D">
        <w:rPr>
          <w:rFonts w:asciiTheme="majorHAnsi" w:hAnsiTheme="majorHAnsi" w:cs="Times New Roman"/>
          <w:sz w:val="22"/>
          <w:szCs w:val="19"/>
        </w:rPr>
        <w:t xml:space="preserve">Functional outcomes of peripheral nerve injury using standard surgical repair alone are poor and limited by the slow regeneration process. There is ample evidence showing that electric stimulation therapy accelerates nerve regeneration. In this randomized controlled trial, patients with median nerve </w:t>
      </w:r>
      <w:proofErr w:type="gramStart"/>
      <w:r w:rsidRPr="00CB235D">
        <w:rPr>
          <w:rFonts w:asciiTheme="majorHAnsi" w:hAnsiTheme="majorHAnsi" w:cs="Times New Roman"/>
          <w:sz w:val="22"/>
          <w:szCs w:val="19"/>
        </w:rPr>
        <w:t>injury(</w:t>
      </w:r>
      <w:proofErr w:type="gramEnd"/>
      <w:r w:rsidRPr="00CB235D">
        <w:rPr>
          <w:rFonts w:asciiTheme="majorHAnsi" w:hAnsiTheme="majorHAnsi" w:cs="Times New Roman"/>
          <w:sz w:val="22"/>
          <w:szCs w:val="19"/>
        </w:rPr>
        <w:t>mixed sensory and motor nerve) will undergo brief low frequency electric stimulation of the nerve after surgery which is expected to reduce the nerve regeneration time from 56-70 to 21 days.</w:t>
      </w:r>
    </w:p>
    <w:p w:rsidR="00A420A0" w:rsidRPr="00CB235D" w:rsidRDefault="00A420A0" w:rsidP="00DC327A">
      <w:pPr>
        <w:widowControl w:val="0"/>
        <w:autoSpaceDE w:val="0"/>
        <w:autoSpaceDN w:val="0"/>
        <w:adjustRightInd w:val="0"/>
        <w:jc w:val="both"/>
        <w:rPr>
          <w:rFonts w:asciiTheme="majorHAnsi" w:hAnsiTheme="majorHAnsi" w:cs="Times New Roman"/>
          <w:sz w:val="22"/>
          <w:szCs w:val="19"/>
        </w:rPr>
      </w:pPr>
    </w:p>
    <w:p w:rsidR="00A420A0" w:rsidRPr="00CB235D" w:rsidRDefault="00A420A0" w:rsidP="00DC327A">
      <w:pPr>
        <w:widowControl w:val="0"/>
        <w:autoSpaceDE w:val="0"/>
        <w:autoSpaceDN w:val="0"/>
        <w:adjustRightInd w:val="0"/>
        <w:jc w:val="both"/>
        <w:rPr>
          <w:rFonts w:asciiTheme="majorHAnsi" w:hAnsiTheme="majorHAnsi" w:cs="Times New Roman"/>
          <w:sz w:val="22"/>
          <w:szCs w:val="19"/>
        </w:rPr>
      </w:pPr>
      <w:r w:rsidRPr="00CB235D">
        <w:rPr>
          <w:rFonts w:asciiTheme="majorHAnsi" w:hAnsiTheme="majorHAnsi" w:cs="Times New Roman"/>
          <w:sz w:val="22"/>
          <w:szCs w:val="19"/>
        </w:rPr>
        <w:t xml:space="preserve">Great amount of research has been done on adjuvant therapies to increase axon regeneration in order to improve outcomes after peripheral nerve repair. There is ample evidence from animal studies and limited human studies that demonstrate that electric stimulation (ES) therapy accelerates nerve regeneration, both motor and sensory, as well as increasing gene expression related to nerve formation and regeneration. This effect translates in reduced time for </w:t>
      </w:r>
      <w:proofErr w:type="spellStart"/>
      <w:r w:rsidRPr="00CB235D">
        <w:rPr>
          <w:rFonts w:asciiTheme="majorHAnsi" w:hAnsiTheme="majorHAnsi" w:cs="Times New Roman"/>
          <w:sz w:val="22"/>
          <w:szCs w:val="19"/>
        </w:rPr>
        <w:t>motoneuron</w:t>
      </w:r>
      <w:proofErr w:type="spellEnd"/>
      <w:r w:rsidRPr="00CB235D">
        <w:rPr>
          <w:rFonts w:asciiTheme="majorHAnsi" w:hAnsiTheme="majorHAnsi" w:cs="Times New Roman"/>
          <w:sz w:val="22"/>
          <w:szCs w:val="19"/>
        </w:rPr>
        <w:t xml:space="preserve"> to regenerate their axons through the injured </w:t>
      </w:r>
      <w:proofErr w:type="gramStart"/>
      <w:r w:rsidRPr="00CB235D">
        <w:rPr>
          <w:rFonts w:asciiTheme="majorHAnsi" w:hAnsiTheme="majorHAnsi" w:cs="Times New Roman"/>
          <w:sz w:val="22"/>
          <w:szCs w:val="19"/>
        </w:rPr>
        <w:t>nerve(</w:t>
      </w:r>
      <w:proofErr w:type="gramEnd"/>
      <w:r w:rsidRPr="00CB235D">
        <w:rPr>
          <w:rFonts w:asciiTheme="majorHAnsi" w:hAnsiTheme="majorHAnsi" w:cs="Times New Roman"/>
          <w:sz w:val="22"/>
          <w:szCs w:val="19"/>
        </w:rPr>
        <w:t xml:space="preserve">from 56-70 days to 21 days), shorter </w:t>
      </w:r>
      <w:proofErr w:type="spellStart"/>
      <w:r w:rsidRPr="00CB235D">
        <w:rPr>
          <w:rFonts w:asciiTheme="majorHAnsi" w:hAnsiTheme="majorHAnsi" w:cs="Times New Roman"/>
          <w:sz w:val="22"/>
          <w:szCs w:val="19"/>
        </w:rPr>
        <w:t>denervation</w:t>
      </w:r>
      <w:proofErr w:type="spellEnd"/>
      <w:r w:rsidRPr="00CB235D">
        <w:rPr>
          <w:rFonts w:asciiTheme="majorHAnsi" w:hAnsiTheme="majorHAnsi" w:cs="Times New Roman"/>
          <w:sz w:val="22"/>
          <w:szCs w:val="19"/>
        </w:rPr>
        <w:t xml:space="preserve"> time of target organs and therefore enhanced functional recovery. There is great amount of evidence from animal and human studies that support the positive effects of ES in sensory nerve injury. However, there is little experience in the use of electric stimulation in mixed nerves injuries (sciatic, femoral, median, common </w:t>
      </w:r>
      <w:proofErr w:type="spellStart"/>
      <w:r w:rsidRPr="00CB235D">
        <w:rPr>
          <w:rFonts w:asciiTheme="majorHAnsi" w:hAnsiTheme="majorHAnsi" w:cs="Times New Roman"/>
          <w:sz w:val="22"/>
          <w:szCs w:val="19"/>
        </w:rPr>
        <w:t>peroneal</w:t>
      </w:r>
      <w:proofErr w:type="spellEnd"/>
      <w:r w:rsidRPr="00CB235D">
        <w:rPr>
          <w:rFonts w:asciiTheme="majorHAnsi" w:hAnsiTheme="majorHAnsi" w:cs="Times New Roman"/>
          <w:sz w:val="22"/>
          <w:szCs w:val="19"/>
        </w:rPr>
        <w:t xml:space="preserve">, </w:t>
      </w:r>
      <w:proofErr w:type="spellStart"/>
      <w:r w:rsidRPr="00CB235D">
        <w:rPr>
          <w:rFonts w:asciiTheme="majorHAnsi" w:hAnsiTheme="majorHAnsi" w:cs="Times New Roman"/>
          <w:sz w:val="22"/>
          <w:szCs w:val="19"/>
        </w:rPr>
        <w:t>tibial</w:t>
      </w:r>
      <w:proofErr w:type="spellEnd"/>
      <w:r w:rsidRPr="00CB235D">
        <w:rPr>
          <w:rFonts w:asciiTheme="majorHAnsi" w:hAnsiTheme="majorHAnsi" w:cs="Times New Roman"/>
          <w:sz w:val="22"/>
          <w:szCs w:val="19"/>
        </w:rPr>
        <w:t xml:space="preserve">). No studies, to our knowledge, have yet be conducted to establish the pre-therapy/post-therapy clinical and </w:t>
      </w:r>
      <w:proofErr w:type="spellStart"/>
      <w:r w:rsidRPr="00CB235D">
        <w:rPr>
          <w:rFonts w:asciiTheme="majorHAnsi" w:hAnsiTheme="majorHAnsi" w:cs="Times New Roman"/>
          <w:sz w:val="22"/>
          <w:szCs w:val="19"/>
        </w:rPr>
        <w:t>neurophysiological</w:t>
      </w:r>
      <w:proofErr w:type="spellEnd"/>
      <w:r w:rsidRPr="00CB235D">
        <w:rPr>
          <w:rFonts w:asciiTheme="majorHAnsi" w:hAnsiTheme="majorHAnsi" w:cs="Times New Roman"/>
          <w:sz w:val="22"/>
          <w:szCs w:val="19"/>
        </w:rPr>
        <w:t xml:space="preserve"> effects of ES in both muscle and sensory recovery following surgical repair of a complete transected missed motor and sensory peripheral nerve in humans.</w:t>
      </w:r>
    </w:p>
    <w:p w:rsidR="00A420A0" w:rsidRPr="00CB235D" w:rsidRDefault="00A420A0" w:rsidP="00DC327A">
      <w:pPr>
        <w:widowControl w:val="0"/>
        <w:autoSpaceDE w:val="0"/>
        <w:autoSpaceDN w:val="0"/>
        <w:adjustRightInd w:val="0"/>
        <w:jc w:val="both"/>
        <w:rPr>
          <w:rFonts w:asciiTheme="majorHAnsi" w:hAnsiTheme="majorHAnsi" w:cs="Times New Roman"/>
          <w:sz w:val="22"/>
          <w:szCs w:val="19"/>
        </w:rPr>
      </w:pPr>
    </w:p>
    <w:p w:rsidR="00CB235D" w:rsidRPr="00CB235D" w:rsidRDefault="002526C7" w:rsidP="00DC327A">
      <w:pPr>
        <w:widowControl w:val="0"/>
        <w:autoSpaceDE w:val="0"/>
        <w:autoSpaceDN w:val="0"/>
        <w:adjustRightInd w:val="0"/>
        <w:jc w:val="both"/>
        <w:rPr>
          <w:rFonts w:asciiTheme="majorHAnsi" w:hAnsiTheme="majorHAnsi" w:cs="Times New Roman"/>
          <w:b/>
          <w:sz w:val="22"/>
          <w:szCs w:val="19"/>
        </w:rPr>
      </w:pPr>
      <w:r>
        <w:rPr>
          <w:rFonts w:asciiTheme="majorHAnsi" w:hAnsiTheme="majorHAnsi" w:cs="Times New Roman"/>
          <w:b/>
          <w:sz w:val="22"/>
          <w:szCs w:val="19"/>
        </w:rPr>
        <w:t>AIM</w:t>
      </w:r>
    </w:p>
    <w:p w:rsidR="00A420A0" w:rsidRPr="00CB235D" w:rsidRDefault="00A420A0" w:rsidP="00DC327A">
      <w:pPr>
        <w:widowControl w:val="0"/>
        <w:autoSpaceDE w:val="0"/>
        <w:autoSpaceDN w:val="0"/>
        <w:adjustRightInd w:val="0"/>
        <w:jc w:val="both"/>
        <w:rPr>
          <w:rFonts w:asciiTheme="majorHAnsi" w:hAnsiTheme="majorHAnsi" w:cs="Times New Roman"/>
          <w:sz w:val="22"/>
          <w:szCs w:val="19"/>
        </w:rPr>
      </w:pPr>
    </w:p>
    <w:p w:rsidR="00A420A0" w:rsidRPr="00CB235D" w:rsidRDefault="00A420A0" w:rsidP="00DC327A">
      <w:pPr>
        <w:widowControl w:val="0"/>
        <w:autoSpaceDE w:val="0"/>
        <w:autoSpaceDN w:val="0"/>
        <w:adjustRightInd w:val="0"/>
        <w:jc w:val="both"/>
        <w:rPr>
          <w:rFonts w:asciiTheme="majorHAnsi" w:hAnsiTheme="majorHAnsi" w:cs="Times New Roman"/>
          <w:sz w:val="22"/>
          <w:szCs w:val="19"/>
        </w:rPr>
      </w:pPr>
      <w:r w:rsidRPr="00CB235D">
        <w:rPr>
          <w:rFonts w:asciiTheme="majorHAnsi" w:hAnsiTheme="majorHAnsi" w:cs="Times New Roman"/>
          <w:sz w:val="22"/>
          <w:szCs w:val="19"/>
        </w:rPr>
        <w:t>The aim of our study is to be able to quantify both motor and sensory regeneration post ES therapy following surgical repair of a mixed motor and sensory peripheral nerve. It is also imperative to establish a gold standard assessment tool kit for future clinical trials.</w:t>
      </w:r>
    </w:p>
    <w:p w:rsidR="00CB235D" w:rsidRPr="00CB235D" w:rsidRDefault="00CB235D" w:rsidP="00DC327A">
      <w:pPr>
        <w:widowControl w:val="0"/>
        <w:autoSpaceDE w:val="0"/>
        <w:autoSpaceDN w:val="0"/>
        <w:adjustRightInd w:val="0"/>
        <w:jc w:val="both"/>
        <w:rPr>
          <w:rFonts w:asciiTheme="majorHAnsi" w:hAnsiTheme="majorHAnsi" w:cs="Times New Roman"/>
          <w:sz w:val="22"/>
          <w:szCs w:val="19"/>
        </w:rPr>
      </w:pPr>
    </w:p>
    <w:p w:rsidR="00A420A0" w:rsidRPr="00CB235D" w:rsidRDefault="00A420A0" w:rsidP="00DC327A">
      <w:pPr>
        <w:widowControl w:val="0"/>
        <w:autoSpaceDE w:val="0"/>
        <w:autoSpaceDN w:val="0"/>
        <w:adjustRightInd w:val="0"/>
        <w:jc w:val="both"/>
        <w:rPr>
          <w:rFonts w:asciiTheme="majorHAnsi" w:hAnsiTheme="majorHAnsi" w:cs="Times New Roman"/>
          <w:sz w:val="22"/>
          <w:szCs w:val="19"/>
        </w:rPr>
      </w:pPr>
    </w:p>
    <w:p w:rsidR="00CB235D" w:rsidRPr="00CB235D" w:rsidRDefault="002526C7" w:rsidP="00DC327A">
      <w:pPr>
        <w:widowControl w:val="0"/>
        <w:autoSpaceDE w:val="0"/>
        <w:autoSpaceDN w:val="0"/>
        <w:adjustRightInd w:val="0"/>
        <w:jc w:val="both"/>
        <w:rPr>
          <w:rFonts w:asciiTheme="majorHAnsi" w:hAnsiTheme="majorHAnsi" w:cs="Times New Roman"/>
          <w:b/>
          <w:sz w:val="22"/>
          <w:szCs w:val="19"/>
        </w:rPr>
      </w:pPr>
      <w:r>
        <w:rPr>
          <w:rFonts w:asciiTheme="majorHAnsi" w:hAnsiTheme="majorHAnsi" w:cs="Times New Roman"/>
          <w:b/>
          <w:sz w:val="22"/>
          <w:szCs w:val="19"/>
        </w:rPr>
        <w:t>HYPOTHESIS</w:t>
      </w:r>
    </w:p>
    <w:p w:rsidR="00A420A0" w:rsidRPr="00CB235D" w:rsidRDefault="00A420A0" w:rsidP="00DC327A">
      <w:pPr>
        <w:widowControl w:val="0"/>
        <w:autoSpaceDE w:val="0"/>
        <w:autoSpaceDN w:val="0"/>
        <w:adjustRightInd w:val="0"/>
        <w:jc w:val="both"/>
        <w:rPr>
          <w:rFonts w:asciiTheme="majorHAnsi" w:hAnsiTheme="majorHAnsi" w:cs="Times New Roman"/>
          <w:sz w:val="22"/>
          <w:szCs w:val="19"/>
        </w:rPr>
      </w:pPr>
    </w:p>
    <w:p w:rsidR="00A420A0" w:rsidRPr="00CB235D" w:rsidRDefault="00A420A0" w:rsidP="00DC327A">
      <w:pPr>
        <w:widowControl w:val="0"/>
        <w:autoSpaceDE w:val="0"/>
        <w:autoSpaceDN w:val="0"/>
        <w:adjustRightInd w:val="0"/>
        <w:jc w:val="both"/>
        <w:rPr>
          <w:rFonts w:asciiTheme="majorHAnsi" w:hAnsiTheme="majorHAnsi" w:cs="Times New Roman"/>
          <w:sz w:val="22"/>
          <w:szCs w:val="19"/>
        </w:rPr>
      </w:pPr>
      <w:r w:rsidRPr="00CB235D">
        <w:rPr>
          <w:rFonts w:asciiTheme="majorHAnsi" w:hAnsiTheme="majorHAnsi" w:cs="Times New Roman"/>
          <w:sz w:val="22"/>
          <w:szCs w:val="19"/>
        </w:rPr>
        <w:t>Enhancing the nerve regeneration process is considered a paramount therapeutic target for improving functional recovery after peripheral nerve injury. Great amount of research has been done on adjuvant therapies to increase axon regeneration in order to improve outcomes after peripheral nerve repair.</w:t>
      </w:r>
    </w:p>
    <w:p w:rsidR="00A420A0" w:rsidRPr="00CB235D" w:rsidRDefault="00A420A0" w:rsidP="00DC327A">
      <w:pPr>
        <w:widowControl w:val="0"/>
        <w:autoSpaceDE w:val="0"/>
        <w:autoSpaceDN w:val="0"/>
        <w:adjustRightInd w:val="0"/>
        <w:jc w:val="both"/>
        <w:rPr>
          <w:rFonts w:asciiTheme="majorHAnsi" w:hAnsiTheme="majorHAnsi" w:cs="Times New Roman"/>
          <w:sz w:val="22"/>
          <w:szCs w:val="19"/>
        </w:rPr>
      </w:pPr>
    </w:p>
    <w:p w:rsidR="00A420A0" w:rsidRPr="00CB235D" w:rsidRDefault="00A420A0" w:rsidP="00DC327A">
      <w:pPr>
        <w:widowControl w:val="0"/>
        <w:autoSpaceDE w:val="0"/>
        <w:autoSpaceDN w:val="0"/>
        <w:adjustRightInd w:val="0"/>
        <w:jc w:val="both"/>
        <w:rPr>
          <w:rFonts w:asciiTheme="majorHAnsi" w:hAnsiTheme="majorHAnsi" w:cs="Times New Roman"/>
          <w:sz w:val="22"/>
          <w:szCs w:val="19"/>
        </w:rPr>
      </w:pPr>
      <w:r w:rsidRPr="00CB235D">
        <w:rPr>
          <w:rFonts w:asciiTheme="majorHAnsi" w:hAnsiTheme="majorHAnsi" w:cs="Times New Roman"/>
          <w:sz w:val="22"/>
          <w:szCs w:val="19"/>
        </w:rPr>
        <w:t xml:space="preserve">A primary cause of the poor outcomes following peripheral nerve injury is slow axon regeneration rate. ES accelerates the axon growth across the repair site in motor and sensory axons in both animal models and humans. It translates in less chronic </w:t>
      </w:r>
      <w:proofErr w:type="spellStart"/>
      <w:r w:rsidRPr="00CB235D">
        <w:rPr>
          <w:rFonts w:asciiTheme="majorHAnsi" w:hAnsiTheme="majorHAnsi" w:cs="Times New Roman"/>
          <w:sz w:val="22"/>
          <w:szCs w:val="19"/>
        </w:rPr>
        <w:t>denervation</w:t>
      </w:r>
      <w:proofErr w:type="spellEnd"/>
      <w:r w:rsidRPr="00CB235D">
        <w:rPr>
          <w:rFonts w:asciiTheme="majorHAnsi" w:hAnsiTheme="majorHAnsi" w:cs="Times New Roman"/>
          <w:sz w:val="22"/>
          <w:szCs w:val="19"/>
        </w:rPr>
        <w:t xml:space="preserve"> of target organs and better functional outcomes. The ES mechanisms of action have been studied extensively and include: regeneration-associated gene expression, </w:t>
      </w:r>
      <w:proofErr w:type="spellStart"/>
      <w:r w:rsidRPr="00CB235D">
        <w:rPr>
          <w:rFonts w:asciiTheme="majorHAnsi" w:hAnsiTheme="majorHAnsi" w:cs="Times New Roman"/>
          <w:sz w:val="22"/>
          <w:szCs w:val="19"/>
        </w:rPr>
        <w:t>neurotrophic</w:t>
      </w:r>
      <w:proofErr w:type="spellEnd"/>
      <w:r w:rsidRPr="00CB235D">
        <w:rPr>
          <w:rFonts w:asciiTheme="majorHAnsi" w:hAnsiTheme="majorHAnsi" w:cs="Times New Roman"/>
          <w:sz w:val="22"/>
          <w:szCs w:val="19"/>
        </w:rPr>
        <w:t xml:space="preserve"> factors and androgen-related cell signaling pathways. Low-frequency continuous ES at 20Hz, 100 microsecond pulses during 1 hour following surgically nerve repaired reduces the regeneration time for motor axons from 56-70 days to 21 day. In sensory nerves, up to 87% of individuals treated with post op ES achieved normal s2PD compared to 14% to 37% of patients receiving standard surgical treatment alone. Propagation of action potentials to the cell body is necessary for ES to be efficacious. Infiltration of local </w:t>
      </w:r>
      <w:proofErr w:type="spellStart"/>
      <w:r w:rsidRPr="00CB235D">
        <w:rPr>
          <w:rFonts w:asciiTheme="majorHAnsi" w:hAnsiTheme="majorHAnsi" w:cs="Times New Roman"/>
          <w:sz w:val="22"/>
          <w:szCs w:val="19"/>
        </w:rPr>
        <w:t>anaesthetics</w:t>
      </w:r>
      <w:proofErr w:type="spellEnd"/>
      <w:r w:rsidRPr="00CB235D">
        <w:rPr>
          <w:rFonts w:asciiTheme="majorHAnsi" w:hAnsiTheme="majorHAnsi" w:cs="Times New Roman"/>
          <w:sz w:val="22"/>
          <w:szCs w:val="19"/>
        </w:rPr>
        <w:t xml:space="preserve"> with sodium-channel blockade would render ES </w:t>
      </w:r>
      <w:proofErr w:type="gramStart"/>
      <w:r w:rsidRPr="00CB235D">
        <w:rPr>
          <w:rFonts w:asciiTheme="majorHAnsi" w:hAnsiTheme="majorHAnsi" w:cs="Times New Roman"/>
          <w:sz w:val="22"/>
          <w:szCs w:val="19"/>
        </w:rPr>
        <w:t>ineffective,</w:t>
      </w:r>
      <w:proofErr w:type="gramEnd"/>
      <w:r w:rsidRPr="00CB235D">
        <w:rPr>
          <w:rFonts w:asciiTheme="majorHAnsi" w:hAnsiTheme="majorHAnsi" w:cs="Times New Roman"/>
          <w:sz w:val="22"/>
          <w:szCs w:val="19"/>
        </w:rPr>
        <w:t xml:space="preserve"> therefore patients need to have general </w:t>
      </w:r>
      <w:proofErr w:type="spellStart"/>
      <w:r w:rsidRPr="00CB235D">
        <w:rPr>
          <w:rFonts w:asciiTheme="majorHAnsi" w:hAnsiTheme="majorHAnsi" w:cs="Times New Roman"/>
          <w:sz w:val="22"/>
          <w:szCs w:val="19"/>
        </w:rPr>
        <w:t>anaesthesia</w:t>
      </w:r>
      <w:proofErr w:type="spellEnd"/>
      <w:r w:rsidRPr="00CB235D">
        <w:rPr>
          <w:rFonts w:asciiTheme="majorHAnsi" w:hAnsiTheme="majorHAnsi" w:cs="Times New Roman"/>
          <w:sz w:val="22"/>
          <w:szCs w:val="19"/>
        </w:rPr>
        <w:t>.</w:t>
      </w:r>
    </w:p>
    <w:p w:rsidR="00A420A0" w:rsidRPr="00CB235D" w:rsidRDefault="00A420A0" w:rsidP="00DC327A">
      <w:pPr>
        <w:widowControl w:val="0"/>
        <w:autoSpaceDE w:val="0"/>
        <w:autoSpaceDN w:val="0"/>
        <w:adjustRightInd w:val="0"/>
        <w:jc w:val="both"/>
        <w:rPr>
          <w:rFonts w:asciiTheme="majorHAnsi" w:hAnsiTheme="majorHAnsi" w:cs="Times New Roman"/>
          <w:sz w:val="22"/>
          <w:szCs w:val="19"/>
        </w:rPr>
      </w:pPr>
    </w:p>
    <w:p w:rsidR="00A420A0" w:rsidRPr="00CB235D" w:rsidRDefault="00A420A0" w:rsidP="00DC327A">
      <w:pPr>
        <w:widowControl w:val="0"/>
        <w:autoSpaceDE w:val="0"/>
        <w:autoSpaceDN w:val="0"/>
        <w:adjustRightInd w:val="0"/>
        <w:jc w:val="both"/>
        <w:rPr>
          <w:rFonts w:asciiTheme="majorHAnsi" w:hAnsiTheme="majorHAnsi" w:cs="Times New Roman"/>
          <w:sz w:val="22"/>
          <w:szCs w:val="19"/>
        </w:rPr>
      </w:pPr>
      <w:r w:rsidRPr="00CB235D">
        <w:rPr>
          <w:rFonts w:asciiTheme="majorHAnsi" w:hAnsiTheme="majorHAnsi" w:cs="Times New Roman"/>
          <w:sz w:val="22"/>
          <w:szCs w:val="19"/>
        </w:rPr>
        <w:t>There is sufficient high quality evidence to support</w:t>
      </w:r>
      <w:r w:rsidR="00D35EA6" w:rsidRPr="00CB235D">
        <w:rPr>
          <w:rFonts w:asciiTheme="majorHAnsi" w:hAnsiTheme="majorHAnsi" w:cs="Times New Roman"/>
          <w:sz w:val="22"/>
          <w:szCs w:val="19"/>
        </w:rPr>
        <w:t xml:space="preserve"> that ES is a </w:t>
      </w:r>
      <w:r w:rsidRPr="00CB235D">
        <w:rPr>
          <w:rFonts w:asciiTheme="majorHAnsi" w:hAnsiTheme="majorHAnsi" w:cs="Times New Roman"/>
          <w:sz w:val="22"/>
          <w:szCs w:val="19"/>
        </w:rPr>
        <w:t>safe an</w:t>
      </w:r>
      <w:r w:rsidR="00D35EA6" w:rsidRPr="00CB235D">
        <w:rPr>
          <w:rFonts w:asciiTheme="majorHAnsi" w:hAnsiTheme="majorHAnsi" w:cs="Times New Roman"/>
          <w:sz w:val="22"/>
          <w:szCs w:val="19"/>
        </w:rPr>
        <w:t>d</w:t>
      </w:r>
      <w:r w:rsidRPr="00CB235D">
        <w:rPr>
          <w:rFonts w:asciiTheme="majorHAnsi" w:hAnsiTheme="majorHAnsi" w:cs="Times New Roman"/>
          <w:sz w:val="22"/>
          <w:szCs w:val="19"/>
        </w:rPr>
        <w:t xml:space="preserve"> cost-effective adjuvant therapy to enhance nerve regeneration after surgical repair of peripheral motor and sensory nerves. Our primary hypothesis states that ES accelerates axon growth across the repair site, and enhanced</w:t>
      </w:r>
      <w:r w:rsidR="00D35EA6" w:rsidRPr="00CB235D">
        <w:rPr>
          <w:rFonts w:asciiTheme="majorHAnsi" w:hAnsiTheme="majorHAnsi" w:cs="Times New Roman"/>
          <w:sz w:val="22"/>
          <w:szCs w:val="19"/>
        </w:rPr>
        <w:t xml:space="preserve"> </w:t>
      </w:r>
      <w:r w:rsidRPr="00CB235D">
        <w:rPr>
          <w:rFonts w:asciiTheme="majorHAnsi" w:hAnsiTheme="majorHAnsi" w:cs="Times New Roman"/>
          <w:sz w:val="22"/>
          <w:szCs w:val="19"/>
        </w:rPr>
        <w:t xml:space="preserve">specificity of </w:t>
      </w:r>
      <w:proofErr w:type="spellStart"/>
      <w:r w:rsidRPr="00CB235D">
        <w:rPr>
          <w:rFonts w:asciiTheme="majorHAnsi" w:hAnsiTheme="majorHAnsi" w:cs="Times New Roman"/>
          <w:sz w:val="22"/>
          <w:szCs w:val="19"/>
        </w:rPr>
        <w:t>reinnervation</w:t>
      </w:r>
      <w:proofErr w:type="spellEnd"/>
      <w:r w:rsidRPr="00CB235D">
        <w:rPr>
          <w:rFonts w:asciiTheme="majorHAnsi" w:hAnsiTheme="majorHAnsi" w:cs="Times New Roman"/>
          <w:sz w:val="22"/>
          <w:szCs w:val="19"/>
        </w:rPr>
        <w:t xml:space="preserve"> in motor and sensory axons of median nerve in humans.</w:t>
      </w:r>
    </w:p>
    <w:p w:rsidR="00A420A0" w:rsidRPr="00CB235D" w:rsidRDefault="00A420A0" w:rsidP="00DC327A">
      <w:pPr>
        <w:widowControl w:val="0"/>
        <w:autoSpaceDE w:val="0"/>
        <w:autoSpaceDN w:val="0"/>
        <w:adjustRightInd w:val="0"/>
        <w:jc w:val="both"/>
        <w:rPr>
          <w:rFonts w:asciiTheme="majorHAnsi" w:hAnsiTheme="majorHAnsi" w:cs="Times New Roman"/>
          <w:sz w:val="22"/>
          <w:szCs w:val="19"/>
        </w:rPr>
      </w:pPr>
    </w:p>
    <w:p w:rsidR="00A420A0" w:rsidRPr="00CB235D" w:rsidRDefault="00A420A0" w:rsidP="00DC327A">
      <w:pPr>
        <w:widowControl w:val="0"/>
        <w:autoSpaceDE w:val="0"/>
        <w:autoSpaceDN w:val="0"/>
        <w:adjustRightInd w:val="0"/>
        <w:jc w:val="both"/>
        <w:rPr>
          <w:rFonts w:asciiTheme="majorHAnsi" w:hAnsiTheme="majorHAnsi" w:cs="Times New Roman"/>
          <w:sz w:val="22"/>
          <w:szCs w:val="19"/>
        </w:rPr>
      </w:pPr>
      <w:r w:rsidRPr="00CB235D">
        <w:rPr>
          <w:rFonts w:asciiTheme="majorHAnsi" w:hAnsiTheme="majorHAnsi" w:cs="Times New Roman"/>
          <w:sz w:val="22"/>
          <w:szCs w:val="19"/>
        </w:rPr>
        <w:t>Current results have shown success in hastening nerve regeneration and functional recovery regardless of the</w:t>
      </w:r>
      <w:r w:rsidR="00D35EA6" w:rsidRPr="00CB235D">
        <w:rPr>
          <w:rFonts w:asciiTheme="majorHAnsi" w:hAnsiTheme="majorHAnsi" w:cs="Times New Roman"/>
          <w:sz w:val="22"/>
          <w:szCs w:val="19"/>
        </w:rPr>
        <w:t xml:space="preserve"> </w:t>
      </w:r>
      <w:r w:rsidRPr="00CB235D">
        <w:rPr>
          <w:rFonts w:asciiTheme="majorHAnsi" w:hAnsiTheme="majorHAnsi" w:cs="Times New Roman"/>
          <w:sz w:val="22"/>
          <w:szCs w:val="19"/>
        </w:rPr>
        <w:t>type of neuron involved (</w:t>
      </w:r>
      <w:proofErr w:type="spellStart"/>
      <w:r w:rsidRPr="00CB235D">
        <w:rPr>
          <w:rFonts w:asciiTheme="majorHAnsi" w:hAnsiTheme="majorHAnsi" w:cs="Times New Roman"/>
          <w:sz w:val="22"/>
          <w:szCs w:val="19"/>
        </w:rPr>
        <w:t>motoneuron</w:t>
      </w:r>
      <w:proofErr w:type="spellEnd"/>
      <w:r w:rsidRPr="00CB235D">
        <w:rPr>
          <w:rFonts w:asciiTheme="majorHAnsi" w:hAnsiTheme="majorHAnsi" w:cs="Times New Roman"/>
          <w:sz w:val="22"/>
          <w:szCs w:val="19"/>
        </w:rPr>
        <w:t xml:space="preserve"> vs. sensory neuron). These studies have shown significant success in</w:t>
      </w:r>
      <w:r w:rsidR="00D35EA6" w:rsidRPr="00CB235D">
        <w:rPr>
          <w:rFonts w:asciiTheme="majorHAnsi" w:hAnsiTheme="majorHAnsi" w:cs="Times New Roman"/>
          <w:sz w:val="22"/>
          <w:szCs w:val="19"/>
        </w:rPr>
        <w:t xml:space="preserve"> </w:t>
      </w:r>
      <w:r w:rsidRPr="00CB235D">
        <w:rPr>
          <w:rFonts w:asciiTheme="majorHAnsi" w:hAnsiTheme="majorHAnsi" w:cs="Times New Roman"/>
          <w:sz w:val="22"/>
          <w:szCs w:val="19"/>
        </w:rPr>
        <w:t>animal studies where mixed nerves were transected and repaired within a short period of time (often</w:t>
      </w:r>
      <w:r w:rsidR="00D35EA6" w:rsidRPr="00CB235D">
        <w:rPr>
          <w:rFonts w:asciiTheme="majorHAnsi" w:hAnsiTheme="majorHAnsi" w:cs="Times New Roman"/>
          <w:sz w:val="22"/>
          <w:szCs w:val="19"/>
        </w:rPr>
        <w:t xml:space="preserve"> </w:t>
      </w:r>
      <w:r w:rsidRPr="00CB235D">
        <w:rPr>
          <w:rFonts w:asciiTheme="majorHAnsi" w:hAnsiTheme="majorHAnsi" w:cs="Times New Roman"/>
          <w:sz w:val="22"/>
          <w:szCs w:val="19"/>
        </w:rPr>
        <w:t xml:space="preserve">immediately post </w:t>
      </w:r>
      <w:proofErr w:type="spellStart"/>
      <w:r w:rsidRPr="00CB235D">
        <w:rPr>
          <w:rFonts w:asciiTheme="majorHAnsi" w:hAnsiTheme="majorHAnsi" w:cs="Times New Roman"/>
          <w:sz w:val="22"/>
          <w:szCs w:val="19"/>
        </w:rPr>
        <w:t>transection</w:t>
      </w:r>
      <w:proofErr w:type="spellEnd"/>
      <w:r w:rsidRPr="00CB235D">
        <w:rPr>
          <w:rFonts w:asciiTheme="majorHAnsi" w:hAnsiTheme="majorHAnsi" w:cs="Times New Roman"/>
          <w:sz w:val="22"/>
          <w:szCs w:val="19"/>
        </w:rPr>
        <w:t xml:space="preserve">). Gordon et al. (2009) has performed </w:t>
      </w:r>
      <w:proofErr w:type="gramStart"/>
      <w:r w:rsidRPr="00CB235D">
        <w:rPr>
          <w:rFonts w:asciiTheme="majorHAnsi" w:hAnsiTheme="majorHAnsi" w:cs="Times New Roman"/>
          <w:sz w:val="22"/>
          <w:szCs w:val="19"/>
        </w:rPr>
        <w:t>an</w:t>
      </w:r>
      <w:proofErr w:type="gramEnd"/>
      <w:r w:rsidRPr="00CB235D">
        <w:rPr>
          <w:rFonts w:asciiTheme="majorHAnsi" w:hAnsiTheme="majorHAnsi" w:cs="Times New Roman"/>
          <w:sz w:val="22"/>
          <w:szCs w:val="19"/>
        </w:rPr>
        <w:t xml:space="preserve"> study to establish the effects of ES in</w:t>
      </w:r>
      <w:r w:rsidR="00D35EA6" w:rsidRPr="00CB235D">
        <w:rPr>
          <w:rFonts w:asciiTheme="majorHAnsi" w:hAnsiTheme="majorHAnsi" w:cs="Times New Roman"/>
          <w:sz w:val="22"/>
          <w:szCs w:val="19"/>
        </w:rPr>
        <w:t xml:space="preserve"> </w:t>
      </w:r>
      <w:r w:rsidRPr="00CB235D">
        <w:rPr>
          <w:rFonts w:asciiTheme="majorHAnsi" w:hAnsiTheme="majorHAnsi" w:cs="Times New Roman"/>
          <w:sz w:val="22"/>
          <w:szCs w:val="19"/>
        </w:rPr>
        <w:t>patients with severe carpal tunnel syndrome. Despite its focus on the effects of ES on a mixed motor and</w:t>
      </w:r>
      <w:r w:rsidR="00D35EA6" w:rsidRPr="00CB235D">
        <w:rPr>
          <w:rFonts w:asciiTheme="majorHAnsi" w:hAnsiTheme="majorHAnsi" w:cs="Times New Roman"/>
          <w:sz w:val="22"/>
          <w:szCs w:val="19"/>
        </w:rPr>
        <w:t xml:space="preserve"> </w:t>
      </w:r>
      <w:r w:rsidRPr="00CB235D">
        <w:rPr>
          <w:rFonts w:asciiTheme="majorHAnsi" w:hAnsiTheme="majorHAnsi" w:cs="Times New Roman"/>
          <w:sz w:val="22"/>
          <w:szCs w:val="19"/>
        </w:rPr>
        <w:t>sensory nerve such as the median nerve, the mechanism of chronic nerve compression in carpal tunnel</w:t>
      </w:r>
      <w:r w:rsidR="00D35EA6" w:rsidRPr="00CB235D">
        <w:rPr>
          <w:rFonts w:asciiTheme="majorHAnsi" w:hAnsiTheme="majorHAnsi" w:cs="Times New Roman"/>
          <w:sz w:val="22"/>
          <w:szCs w:val="19"/>
        </w:rPr>
        <w:t xml:space="preserve"> </w:t>
      </w:r>
      <w:r w:rsidRPr="00CB235D">
        <w:rPr>
          <w:rFonts w:asciiTheme="majorHAnsi" w:hAnsiTheme="majorHAnsi" w:cs="Times New Roman"/>
          <w:sz w:val="22"/>
          <w:szCs w:val="19"/>
        </w:rPr>
        <w:t xml:space="preserve">release is not comparable to acute nerve transaction of </w:t>
      </w:r>
      <w:proofErr w:type="spellStart"/>
      <w:r w:rsidRPr="00CB235D">
        <w:rPr>
          <w:rFonts w:asciiTheme="majorHAnsi" w:hAnsiTheme="majorHAnsi" w:cs="Times New Roman"/>
          <w:sz w:val="22"/>
          <w:szCs w:val="19"/>
        </w:rPr>
        <w:t>neurotmesis</w:t>
      </w:r>
      <w:proofErr w:type="spellEnd"/>
      <w:r w:rsidRPr="00CB235D">
        <w:rPr>
          <w:rFonts w:asciiTheme="majorHAnsi" w:hAnsiTheme="majorHAnsi" w:cs="Times New Roman"/>
          <w:sz w:val="22"/>
          <w:szCs w:val="19"/>
        </w:rPr>
        <w:t>. Outcome assessment following complete</w:t>
      </w:r>
      <w:r w:rsidR="00D35EA6" w:rsidRPr="00CB235D">
        <w:rPr>
          <w:rFonts w:asciiTheme="majorHAnsi" w:hAnsiTheme="majorHAnsi" w:cs="Times New Roman"/>
          <w:sz w:val="22"/>
          <w:szCs w:val="19"/>
        </w:rPr>
        <w:t xml:space="preserve"> </w:t>
      </w:r>
      <w:r w:rsidRPr="00CB235D">
        <w:rPr>
          <w:rFonts w:asciiTheme="majorHAnsi" w:hAnsiTheme="majorHAnsi" w:cs="Times New Roman"/>
          <w:sz w:val="22"/>
          <w:szCs w:val="19"/>
        </w:rPr>
        <w:t>sensory nerve transaction has only been tested through Wong et al. (2015) in the clinical environment.</w:t>
      </w:r>
    </w:p>
    <w:p w:rsidR="00A420A0" w:rsidRPr="00CB235D" w:rsidRDefault="00A420A0" w:rsidP="00DC327A">
      <w:pPr>
        <w:widowControl w:val="0"/>
        <w:autoSpaceDE w:val="0"/>
        <w:autoSpaceDN w:val="0"/>
        <w:adjustRightInd w:val="0"/>
        <w:jc w:val="both"/>
        <w:rPr>
          <w:rFonts w:asciiTheme="majorHAnsi" w:hAnsiTheme="majorHAnsi" w:cs="Times New Roman"/>
          <w:sz w:val="22"/>
          <w:szCs w:val="19"/>
        </w:rPr>
      </w:pPr>
    </w:p>
    <w:p w:rsidR="00A420A0" w:rsidRPr="00CB235D" w:rsidRDefault="002526C7" w:rsidP="00DC327A">
      <w:pPr>
        <w:widowControl w:val="0"/>
        <w:autoSpaceDE w:val="0"/>
        <w:autoSpaceDN w:val="0"/>
        <w:adjustRightInd w:val="0"/>
        <w:jc w:val="both"/>
        <w:rPr>
          <w:rFonts w:asciiTheme="majorHAnsi" w:hAnsiTheme="majorHAnsi" w:cs="Times New Roman"/>
          <w:b/>
          <w:sz w:val="22"/>
          <w:szCs w:val="19"/>
        </w:rPr>
      </w:pPr>
      <w:r>
        <w:rPr>
          <w:rFonts w:asciiTheme="majorHAnsi" w:hAnsiTheme="majorHAnsi" w:cs="Times New Roman"/>
          <w:b/>
          <w:sz w:val="22"/>
          <w:szCs w:val="19"/>
        </w:rPr>
        <w:t xml:space="preserve">PROTOCOL </w:t>
      </w:r>
    </w:p>
    <w:p w:rsidR="00A420A0" w:rsidRPr="00CB235D" w:rsidRDefault="00A420A0" w:rsidP="00DC327A">
      <w:pPr>
        <w:widowControl w:val="0"/>
        <w:autoSpaceDE w:val="0"/>
        <w:autoSpaceDN w:val="0"/>
        <w:adjustRightInd w:val="0"/>
        <w:jc w:val="both"/>
        <w:rPr>
          <w:rFonts w:asciiTheme="majorHAnsi" w:hAnsiTheme="majorHAnsi" w:cs="Times New Roman"/>
          <w:color w:val="231F20"/>
          <w:sz w:val="22"/>
          <w:szCs w:val="18"/>
        </w:rPr>
      </w:pPr>
    </w:p>
    <w:p w:rsidR="00A420A0" w:rsidRPr="00CB235D" w:rsidRDefault="00A420A0" w:rsidP="00DC327A">
      <w:pPr>
        <w:widowControl w:val="0"/>
        <w:autoSpaceDE w:val="0"/>
        <w:autoSpaceDN w:val="0"/>
        <w:adjustRightInd w:val="0"/>
        <w:jc w:val="both"/>
        <w:rPr>
          <w:rFonts w:asciiTheme="majorHAnsi" w:hAnsiTheme="majorHAnsi" w:cs="Times New Roman"/>
          <w:color w:val="231F20"/>
          <w:sz w:val="22"/>
          <w:szCs w:val="18"/>
        </w:rPr>
      </w:pPr>
      <w:r w:rsidRPr="00CB235D">
        <w:rPr>
          <w:rFonts w:asciiTheme="majorHAnsi" w:hAnsiTheme="majorHAnsi" w:cs="Times New Roman"/>
          <w:color w:val="231F20"/>
          <w:sz w:val="22"/>
          <w:szCs w:val="18"/>
        </w:rPr>
        <w:t xml:space="preserve">A randomized, </w:t>
      </w:r>
      <w:proofErr w:type="gramStart"/>
      <w:r w:rsidRPr="00CB235D">
        <w:rPr>
          <w:rFonts w:asciiTheme="majorHAnsi" w:hAnsiTheme="majorHAnsi" w:cs="Times New Roman"/>
          <w:color w:val="231F20"/>
          <w:sz w:val="22"/>
          <w:szCs w:val="18"/>
        </w:rPr>
        <w:t>double-blind</w:t>
      </w:r>
      <w:proofErr w:type="gramEnd"/>
      <w:r w:rsidRPr="00CB235D">
        <w:rPr>
          <w:rFonts w:asciiTheme="majorHAnsi" w:hAnsiTheme="majorHAnsi" w:cs="Times New Roman"/>
          <w:color w:val="231F20"/>
          <w:sz w:val="22"/>
          <w:szCs w:val="18"/>
        </w:rPr>
        <w:t xml:space="preserve">, parallel-group, placebo controlled clinical trial. </w:t>
      </w:r>
    </w:p>
    <w:p w:rsidR="00A420A0" w:rsidRPr="00CB235D" w:rsidRDefault="00A420A0" w:rsidP="00DC327A">
      <w:pPr>
        <w:widowControl w:val="0"/>
        <w:autoSpaceDE w:val="0"/>
        <w:autoSpaceDN w:val="0"/>
        <w:adjustRightInd w:val="0"/>
        <w:jc w:val="both"/>
        <w:rPr>
          <w:rFonts w:asciiTheme="majorHAnsi" w:hAnsiTheme="majorHAnsi" w:cs="Times New Roman"/>
          <w:color w:val="231F20"/>
          <w:sz w:val="22"/>
          <w:szCs w:val="18"/>
        </w:rPr>
      </w:pPr>
      <w:r w:rsidRPr="00CB235D">
        <w:rPr>
          <w:rFonts w:asciiTheme="majorHAnsi" w:hAnsiTheme="majorHAnsi" w:cs="Times New Roman"/>
          <w:color w:val="231F20"/>
          <w:sz w:val="22"/>
          <w:szCs w:val="18"/>
        </w:rPr>
        <w:t xml:space="preserve">The </w:t>
      </w:r>
      <w:proofErr w:type="gramStart"/>
      <w:r w:rsidRPr="00CB235D">
        <w:rPr>
          <w:rFonts w:asciiTheme="majorHAnsi" w:hAnsiTheme="majorHAnsi" w:cs="Times New Roman"/>
          <w:color w:val="231F20"/>
          <w:sz w:val="22"/>
          <w:szCs w:val="18"/>
        </w:rPr>
        <w:t xml:space="preserve">project </w:t>
      </w:r>
      <w:r w:rsidR="00D35EA6" w:rsidRPr="00CB235D">
        <w:rPr>
          <w:rFonts w:asciiTheme="majorHAnsi" w:hAnsiTheme="majorHAnsi" w:cs="Times New Roman"/>
          <w:color w:val="231F20"/>
          <w:sz w:val="22"/>
          <w:szCs w:val="18"/>
        </w:rPr>
        <w:t>has been</w:t>
      </w:r>
      <w:r w:rsidRPr="00CB235D">
        <w:rPr>
          <w:rFonts w:asciiTheme="majorHAnsi" w:hAnsiTheme="majorHAnsi" w:cs="Times New Roman"/>
          <w:color w:val="231F20"/>
          <w:sz w:val="22"/>
          <w:szCs w:val="18"/>
        </w:rPr>
        <w:t xml:space="preserve"> submitted for approval by the Ethics Board of </w:t>
      </w:r>
      <w:proofErr w:type="spellStart"/>
      <w:r w:rsidRPr="00CB235D">
        <w:rPr>
          <w:rFonts w:asciiTheme="majorHAnsi" w:hAnsiTheme="majorHAnsi" w:cs="Times New Roman"/>
          <w:color w:val="231F20"/>
          <w:sz w:val="22"/>
          <w:szCs w:val="18"/>
        </w:rPr>
        <w:t>Monash</w:t>
      </w:r>
      <w:proofErr w:type="spellEnd"/>
      <w:r w:rsidRPr="00CB235D">
        <w:rPr>
          <w:rFonts w:asciiTheme="majorHAnsi" w:hAnsiTheme="majorHAnsi" w:cs="Times New Roman"/>
          <w:color w:val="231F20"/>
          <w:sz w:val="22"/>
          <w:szCs w:val="18"/>
        </w:rPr>
        <w:t xml:space="preserve"> Health</w:t>
      </w:r>
      <w:proofErr w:type="gramEnd"/>
      <w:r w:rsidRPr="00CB235D">
        <w:rPr>
          <w:rFonts w:asciiTheme="majorHAnsi" w:hAnsiTheme="majorHAnsi" w:cs="Times New Roman"/>
          <w:color w:val="231F20"/>
          <w:sz w:val="22"/>
          <w:szCs w:val="18"/>
        </w:rPr>
        <w:t>.</w:t>
      </w:r>
    </w:p>
    <w:p w:rsidR="00A420A0" w:rsidRPr="00CB235D" w:rsidRDefault="00A420A0" w:rsidP="00DC327A">
      <w:pPr>
        <w:widowControl w:val="0"/>
        <w:autoSpaceDE w:val="0"/>
        <w:autoSpaceDN w:val="0"/>
        <w:adjustRightInd w:val="0"/>
        <w:jc w:val="both"/>
        <w:rPr>
          <w:rFonts w:asciiTheme="majorHAnsi" w:hAnsiTheme="majorHAnsi" w:cs="Times New Roman"/>
          <w:color w:val="231F20"/>
          <w:sz w:val="22"/>
          <w:szCs w:val="18"/>
        </w:rPr>
      </w:pPr>
      <w:r w:rsidRPr="00CB235D">
        <w:rPr>
          <w:rFonts w:asciiTheme="majorHAnsi" w:hAnsiTheme="majorHAnsi" w:cs="Times New Roman"/>
          <w:color w:val="231F20"/>
          <w:sz w:val="22"/>
          <w:szCs w:val="18"/>
        </w:rPr>
        <w:t xml:space="preserve">The study is registered with the Australian New </w:t>
      </w:r>
      <w:proofErr w:type="spellStart"/>
      <w:proofErr w:type="gramStart"/>
      <w:r w:rsidRPr="00CB235D">
        <w:rPr>
          <w:rFonts w:asciiTheme="majorHAnsi" w:hAnsiTheme="majorHAnsi" w:cs="Times New Roman"/>
          <w:color w:val="231F20"/>
          <w:sz w:val="22"/>
          <w:szCs w:val="18"/>
        </w:rPr>
        <w:t>Zeland</w:t>
      </w:r>
      <w:proofErr w:type="spellEnd"/>
      <w:r w:rsidRPr="00CB235D">
        <w:rPr>
          <w:rFonts w:asciiTheme="majorHAnsi" w:hAnsiTheme="majorHAnsi" w:cs="Times New Roman"/>
          <w:color w:val="231F20"/>
          <w:sz w:val="22"/>
          <w:szCs w:val="18"/>
        </w:rPr>
        <w:t xml:space="preserve">  Clinical</w:t>
      </w:r>
      <w:proofErr w:type="gramEnd"/>
      <w:r w:rsidRPr="00CB235D">
        <w:rPr>
          <w:rFonts w:asciiTheme="majorHAnsi" w:hAnsiTheme="majorHAnsi" w:cs="Times New Roman"/>
          <w:color w:val="231F20"/>
          <w:sz w:val="22"/>
          <w:szCs w:val="18"/>
        </w:rPr>
        <w:t xml:space="preserve"> Trial Registry (ANZCTR)</w:t>
      </w:r>
    </w:p>
    <w:p w:rsidR="00A420A0" w:rsidRPr="00CB235D" w:rsidRDefault="00A420A0" w:rsidP="00DC327A">
      <w:pPr>
        <w:widowControl w:val="0"/>
        <w:autoSpaceDE w:val="0"/>
        <w:autoSpaceDN w:val="0"/>
        <w:adjustRightInd w:val="0"/>
        <w:jc w:val="both"/>
        <w:rPr>
          <w:rFonts w:asciiTheme="majorHAnsi" w:hAnsiTheme="majorHAnsi" w:cs="Times New Roman"/>
          <w:color w:val="231F20"/>
          <w:sz w:val="22"/>
          <w:szCs w:val="18"/>
        </w:rPr>
      </w:pPr>
    </w:p>
    <w:p w:rsidR="00A420A0" w:rsidRPr="00CB235D" w:rsidRDefault="00CB235D" w:rsidP="00DC327A">
      <w:pPr>
        <w:widowControl w:val="0"/>
        <w:autoSpaceDE w:val="0"/>
        <w:autoSpaceDN w:val="0"/>
        <w:adjustRightInd w:val="0"/>
        <w:jc w:val="both"/>
        <w:rPr>
          <w:rFonts w:asciiTheme="majorHAnsi" w:hAnsiTheme="majorHAnsi" w:cs="Times New Roman"/>
          <w:b/>
          <w:color w:val="231F20"/>
          <w:sz w:val="22"/>
          <w:szCs w:val="20"/>
        </w:rPr>
      </w:pPr>
      <w:r w:rsidRPr="00CB235D">
        <w:rPr>
          <w:rFonts w:asciiTheme="majorHAnsi" w:hAnsiTheme="majorHAnsi" w:cs="Times New Roman"/>
          <w:b/>
          <w:color w:val="231F20"/>
          <w:sz w:val="22"/>
          <w:szCs w:val="20"/>
        </w:rPr>
        <w:t>-</w:t>
      </w:r>
      <w:r w:rsidR="00A420A0" w:rsidRPr="00CB235D">
        <w:rPr>
          <w:rFonts w:asciiTheme="majorHAnsi" w:hAnsiTheme="majorHAnsi" w:cs="Times New Roman"/>
          <w:b/>
          <w:color w:val="231F20"/>
          <w:sz w:val="22"/>
          <w:szCs w:val="20"/>
        </w:rPr>
        <w:t xml:space="preserve">Participants </w:t>
      </w:r>
    </w:p>
    <w:p w:rsidR="00A420A0" w:rsidRPr="00CB235D" w:rsidRDefault="00A420A0" w:rsidP="00DC327A">
      <w:pPr>
        <w:widowControl w:val="0"/>
        <w:autoSpaceDE w:val="0"/>
        <w:autoSpaceDN w:val="0"/>
        <w:adjustRightInd w:val="0"/>
        <w:jc w:val="both"/>
        <w:rPr>
          <w:rFonts w:asciiTheme="majorHAnsi" w:hAnsiTheme="majorHAnsi" w:cs="Times New Roman"/>
          <w:color w:val="231F20"/>
          <w:sz w:val="22"/>
          <w:szCs w:val="18"/>
        </w:rPr>
      </w:pPr>
      <w:r w:rsidRPr="00CB235D">
        <w:rPr>
          <w:rFonts w:asciiTheme="majorHAnsi" w:hAnsiTheme="majorHAnsi" w:cs="Times New Roman"/>
          <w:color w:val="231F20"/>
          <w:sz w:val="22"/>
          <w:szCs w:val="18"/>
        </w:rPr>
        <w:t xml:space="preserve">Patients will be recruited from the Hand Trauma Centre at the </w:t>
      </w:r>
      <w:proofErr w:type="spellStart"/>
      <w:r w:rsidRPr="00CB235D">
        <w:rPr>
          <w:rFonts w:asciiTheme="majorHAnsi" w:hAnsiTheme="majorHAnsi" w:cs="Times New Roman"/>
          <w:color w:val="231F20"/>
          <w:sz w:val="22"/>
          <w:szCs w:val="18"/>
        </w:rPr>
        <w:t>Dandenong</w:t>
      </w:r>
      <w:proofErr w:type="spellEnd"/>
      <w:r w:rsidRPr="00CB235D">
        <w:rPr>
          <w:rFonts w:asciiTheme="majorHAnsi" w:hAnsiTheme="majorHAnsi" w:cs="Times New Roman"/>
          <w:color w:val="231F20"/>
          <w:sz w:val="22"/>
          <w:szCs w:val="18"/>
        </w:rPr>
        <w:t xml:space="preserve"> Hospital, part of the </w:t>
      </w:r>
      <w:proofErr w:type="spellStart"/>
      <w:r w:rsidRPr="00CB235D">
        <w:rPr>
          <w:rFonts w:asciiTheme="majorHAnsi" w:hAnsiTheme="majorHAnsi" w:cs="Times New Roman"/>
          <w:color w:val="231F20"/>
          <w:sz w:val="22"/>
          <w:szCs w:val="18"/>
        </w:rPr>
        <w:t>Monash</w:t>
      </w:r>
      <w:proofErr w:type="spellEnd"/>
      <w:r w:rsidRPr="00CB235D">
        <w:rPr>
          <w:rFonts w:asciiTheme="majorHAnsi" w:hAnsiTheme="majorHAnsi" w:cs="Times New Roman"/>
          <w:color w:val="231F20"/>
          <w:sz w:val="22"/>
          <w:szCs w:val="18"/>
        </w:rPr>
        <w:t xml:space="preserve"> Health Network.</w:t>
      </w:r>
    </w:p>
    <w:p w:rsidR="00A420A0" w:rsidRPr="00CB235D" w:rsidRDefault="00A420A0" w:rsidP="00DC327A">
      <w:pPr>
        <w:widowControl w:val="0"/>
        <w:autoSpaceDE w:val="0"/>
        <w:autoSpaceDN w:val="0"/>
        <w:adjustRightInd w:val="0"/>
        <w:jc w:val="both"/>
        <w:rPr>
          <w:rFonts w:asciiTheme="majorHAnsi" w:hAnsiTheme="majorHAnsi" w:cs="Times New Roman"/>
          <w:color w:val="231F20"/>
          <w:sz w:val="22"/>
          <w:szCs w:val="18"/>
        </w:rPr>
      </w:pPr>
    </w:p>
    <w:p w:rsidR="00A420A0" w:rsidRPr="00CB235D" w:rsidRDefault="00D35EA6" w:rsidP="00DC327A">
      <w:pPr>
        <w:widowControl w:val="0"/>
        <w:autoSpaceDE w:val="0"/>
        <w:autoSpaceDN w:val="0"/>
        <w:adjustRightInd w:val="0"/>
        <w:jc w:val="both"/>
        <w:rPr>
          <w:rFonts w:asciiTheme="majorHAnsi" w:hAnsiTheme="majorHAnsi" w:cs="Times New Roman"/>
          <w:b/>
          <w:color w:val="231F20"/>
          <w:sz w:val="22"/>
          <w:szCs w:val="20"/>
        </w:rPr>
      </w:pPr>
      <w:r w:rsidRPr="00CB235D">
        <w:rPr>
          <w:rFonts w:asciiTheme="majorHAnsi" w:hAnsiTheme="majorHAnsi" w:cs="Times New Roman"/>
          <w:b/>
          <w:color w:val="231F20"/>
          <w:sz w:val="22"/>
          <w:szCs w:val="20"/>
        </w:rPr>
        <w:t>-</w:t>
      </w:r>
      <w:r w:rsidR="00A420A0" w:rsidRPr="00CB235D">
        <w:rPr>
          <w:rFonts w:asciiTheme="majorHAnsi" w:hAnsiTheme="majorHAnsi" w:cs="Times New Roman"/>
          <w:b/>
          <w:color w:val="231F20"/>
          <w:sz w:val="22"/>
          <w:szCs w:val="20"/>
        </w:rPr>
        <w:t xml:space="preserve">Preoperative assessment </w:t>
      </w:r>
    </w:p>
    <w:p w:rsidR="00A420A0" w:rsidRPr="00CB235D" w:rsidRDefault="00DC327A" w:rsidP="00DC327A">
      <w:pPr>
        <w:widowControl w:val="0"/>
        <w:autoSpaceDE w:val="0"/>
        <w:autoSpaceDN w:val="0"/>
        <w:adjustRightInd w:val="0"/>
        <w:jc w:val="both"/>
        <w:rPr>
          <w:rFonts w:asciiTheme="majorHAnsi" w:hAnsiTheme="majorHAnsi" w:cs="Times New Roman"/>
          <w:color w:val="231F20"/>
          <w:sz w:val="22"/>
          <w:szCs w:val="20"/>
        </w:rPr>
      </w:pPr>
      <w:proofErr w:type="gramStart"/>
      <w:r w:rsidRPr="00CB235D">
        <w:rPr>
          <w:rFonts w:asciiTheme="majorHAnsi" w:hAnsiTheme="majorHAnsi" w:cs="Times New Roman"/>
          <w:color w:val="231F20"/>
          <w:sz w:val="22"/>
          <w:szCs w:val="20"/>
        </w:rPr>
        <w:t>C</w:t>
      </w:r>
      <w:r w:rsidR="00A420A0" w:rsidRPr="00CB235D">
        <w:rPr>
          <w:rFonts w:asciiTheme="majorHAnsi" w:hAnsiTheme="majorHAnsi" w:cs="Times New Roman"/>
          <w:color w:val="231F20"/>
          <w:sz w:val="22"/>
          <w:szCs w:val="20"/>
        </w:rPr>
        <w:t>l</w:t>
      </w:r>
      <w:r w:rsidR="00D35EA6" w:rsidRPr="00CB235D">
        <w:rPr>
          <w:rFonts w:asciiTheme="majorHAnsi" w:hAnsiTheme="majorHAnsi" w:cs="Times New Roman"/>
          <w:color w:val="231F20"/>
          <w:sz w:val="22"/>
          <w:szCs w:val="20"/>
        </w:rPr>
        <w:t>inical</w:t>
      </w:r>
      <w:r w:rsidRPr="00CB235D">
        <w:rPr>
          <w:rFonts w:asciiTheme="majorHAnsi" w:hAnsiTheme="majorHAnsi" w:cs="Times New Roman"/>
          <w:color w:val="231F20"/>
          <w:sz w:val="22"/>
          <w:szCs w:val="20"/>
        </w:rPr>
        <w:t xml:space="preserve"> history,</w:t>
      </w:r>
      <w:r w:rsidR="00D35EA6" w:rsidRPr="00CB235D">
        <w:rPr>
          <w:rFonts w:asciiTheme="majorHAnsi" w:hAnsiTheme="majorHAnsi" w:cs="Times New Roman"/>
          <w:color w:val="231F20"/>
          <w:sz w:val="22"/>
          <w:szCs w:val="20"/>
        </w:rPr>
        <w:t xml:space="preserve"> examination and investigation of the upper limb following the currently accepted standards of care for upper extremity soft tissue trauma.</w:t>
      </w:r>
      <w:proofErr w:type="gramEnd"/>
      <w:r w:rsidR="00D35EA6" w:rsidRPr="00CB235D">
        <w:rPr>
          <w:rFonts w:asciiTheme="majorHAnsi" w:hAnsiTheme="majorHAnsi" w:cs="Times New Roman"/>
          <w:color w:val="231F20"/>
          <w:sz w:val="22"/>
          <w:szCs w:val="20"/>
        </w:rPr>
        <w:t xml:space="preserve"> </w:t>
      </w:r>
    </w:p>
    <w:p w:rsidR="00CB235D" w:rsidRDefault="00CB235D" w:rsidP="00DC327A">
      <w:pPr>
        <w:widowControl w:val="0"/>
        <w:autoSpaceDE w:val="0"/>
        <w:autoSpaceDN w:val="0"/>
        <w:adjustRightInd w:val="0"/>
        <w:jc w:val="both"/>
        <w:rPr>
          <w:rFonts w:asciiTheme="majorHAnsi" w:hAnsiTheme="majorHAnsi" w:cs="Times New Roman"/>
          <w:color w:val="231F20"/>
          <w:sz w:val="22"/>
          <w:szCs w:val="20"/>
        </w:rPr>
      </w:pPr>
    </w:p>
    <w:p w:rsidR="00CB235D" w:rsidRPr="00CB235D" w:rsidRDefault="00CB235D" w:rsidP="00CB235D">
      <w:pPr>
        <w:widowControl w:val="0"/>
        <w:autoSpaceDE w:val="0"/>
        <w:autoSpaceDN w:val="0"/>
        <w:adjustRightInd w:val="0"/>
        <w:jc w:val="both"/>
        <w:rPr>
          <w:rFonts w:asciiTheme="majorHAnsi" w:hAnsiTheme="majorHAnsi" w:cs="Times New Roman"/>
          <w:b/>
          <w:color w:val="231F20"/>
          <w:sz w:val="22"/>
          <w:szCs w:val="18"/>
        </w:rPr>
      </w:pPr>
      <w:r w:rsidRPr="00CB235D">
        <w:rPr>
          <w:rFonts w:asciiTheme="majorHAnsi" w:hAnsiTheme="majorHAnsi" w:cs="Times New Roman"/>
          <w:b/>
          <w:color w:val="231F20"/>
          <w:sz w:val="22"/>
          <w:szCs w:val="18"/>
        </w:rPr>
        <w:t>-Inclusion criteria:</w:t>
      </w:r>
    </w:p>
    <w:p w:rsidR="00CB235D" w:rsidRPr="00CB235D" w:rsidRDefault="00CB235D" w:rsidP="00CB235D">
      <w:pPr>
        <w:widowControl w:val="0"/>
        <w:autoSpaceDE w:val="0"/>
        <w:autoSpaceDN w:val="0"/>
        <w:adjustRightInd w:val="0"/>
        <w:jc w:val="both"/>
        <w:rPr>
          <w:rFonts w:asciiTheme="majorHAnsi" w:hAnsiTheme="majorHAnsi" w:cs="Times New Roman"/>
          <w:color w:val="231F20"/>
          <w:sz w:val="22"/>
          <w:szCs w:val="18"/>
        </w:rPr>
      </w:pPr>
      <w:r w:rsidRPr="00CB235D">
        <w:rPr>
          <w:rFonts w:asciiTheme="majorHAnsi" w:hAnsiTheme="majorHAnsi" w:cs="Times New Roman"/>
          <w:color w:val="231F20"/>
          <w:sz w:val="22"/>
          <w:szCs w:val="18"/>
        </w:rPr>
        <w:t xml:space="preserve">1. Age 18 to 70 years with a suspected injury of the medial and </w:t>
      </w:r>
      <w:proofErr w:type="spellStart"/>
      <w:r w:rsidRPr="00CB235D">
        <w:rPr>
          <w:rFonts w:asciiTheme="majorHAnsi" w:hAnsiTheme="majorHAnsi" w:cs="Times New Roman"/>
          <w:color w:val="231F20"/>
          <w:sz w:val="22"/>
          <w:szCs w:val="18"/>
        </w:rPr>
        <w:t>ulnar</w:t>
      </w:r>
      <w:proofErr w:type="spellEnd"/>
      <w:r w:rsidRPr="00CB235D">
        <w:rPr>
          <w:rFonts w:asciiTheme="majorHAnsi" w:hAnsiTheme="majorHAnsi" w:cs="Times New Roman"/>
          <w:color w:val="231F20"/>
          <w:sz w:val="22"/>
          <w:szCs w:val="18"/>
        </w:rPr>
        <w:t xml:space="preserve"> nerve.</w:t>
      </w:r>
    </w:p>
    <w:p w:rsidR="00CB235D" w:rsidRPr="00CB235D" w:rsidRDefault="00CB235D" w:rsidP="00CB235D">
      <w:pPr>
        <w:widowControl w:val="0"/>
        <w:autoSpaceDE w:val="0"/>
        <w:autoSpaceDN w:val="0"/>
        <w:adjustRightInd w:val="0"/>
        <w:jc w:val="both"/>
        <w:rPr>
          <w:rFonts w:asciiTheme="majorHAnsi" w:hAnsiTheme="majorHAnsi" w:cs="Times New Roman"/>
          <w:color w:val="231F20"/>
          <w:sz w:val="22"/>
          <w:szCs w:val="18"/>
        </w:rPr>
      </w:pPr>
      <w:r w:rsidRPr="00CB235D">
        <w:rPr>
          <w:rFonts w:asciiTheme="majorHAnsi" w:hAnsiTheme="majorHAnsi" w:cs="Times New Roman"/>
          <w:color w:val="231F20"/>
          <w:sz w:val="22"/>
          <w:szCs w:val="18"/>
        </w:rPr>
        <w:t>2. Receiving surgery within 72 hours of injury.</w:t>
      </w:r>
    </w:p>
    <w:p w:rsidR="00CB235D" w:rsidRPr="00CB235D" w:rsidRDefault="00CB235D" w:rsidP="00CB235D">
      <w:pPr>
        <w:widowControl w:val="0"/>
        <w:autoSpaceDE w:val="0"/>
        <w:autoSpaceDN w:val="0"/>
        <w:adjustRightInd w:val="0"/>
        <w:jc w:val="both"/>
        <w:rPr>
          <w:rFonts w:asciiTheme="majorHAnsi" w:hAnsiTheme="majorHAnsi" w:cs="Times New Roman"/>
          <w:color w:val="231F20"/>
          <w:sz w:val="22"/>
          <w:szCs w:val="18"/>
        </w:rPr>
      </w:pPr>
      <w:r w:rsidRPr="00CB235D">
        <w:rPr>
          <w:rFonts w:asciiTheme="majorHAnsi" w:hAnsiTheme="majorHAnsi" w:cs="Times New Roman"/>
          <w:color w:val="231F20"/>
          <w:sz w:val="22"/>
          <w:szCs w:val="18"/>
        </w:rPr>
        <w:t xml:space="preserve">3. Standard primary end-to-end nerve repair  </w:t>
      </w:r>
    </w:p>
    <w:p w:rsidR="00CB235D" w:rsidRPr="00CB235D" w:rsidRDefault="00CB235D" w:rsidP="00CB235D">
      <w:pPr>
        <w:widowControl w:val="0"/>
        <w:autoSpaceDE w:val="0"/>
        <w:autoSpaceDN w:val="0"/>
        <w:adjustRightInd w:val="0"/>
        <w:jc w:val="both"/>
        <w:rPr>
          <w:rFonts w:asciiTheme="majorHAnsi" w:hAnsiTheme="majorHAnsi" w:cs="Times New Roman"/>
          <w:color w:val="231F20"/>
          <w:sz w:val="22"/>
          <w:szCs w:val="18"/>
        </w:rPr>
      </w:pPr>
      <w:r w:rsidRPr="00CB235D">
        <w:rPr>
          <w:rFonts w:asciiTheme="majorHAnsi" w:hAnsiTheme="majorHAnsi" w:cs="Times New Roman"/>
          <w:color w:val="231F20"/>
          <w:sz w:val="22"/>
          <w:szCs w:val="18"/>
        </w:rPr>
        <w:t>4. Consenting to g</w:t>
      </w:r>
      <w:r>
        <w:rPr>
          <w:rFonts w:asciiTheme="majorHAnsi" w:hAnsiTheme="majorHAnsi" w:cs="Times New Roman"/>
          <w:color w:val="231F20"/>
          <w:sz w:val="22"/>
          <w:szCs w:val="18"/>
        </w:rPr>
        <w:t xml:space="preserve">eneral anesthesia and standard </w:t>
      </w:r>
      <w:r w:rsidRPr="00CB235D">
        <w:rPr>
          <w:rFonts w:asciiTheme="majorHAnsi" w:hAnsiTheme="majorHAnsi" w:cs="Times New Roman"/>
          <w:color w:val="231F20"/>
          <w:sz w:val="22"/>
          <w:szCs w:val="18"/>
        </w:rPr>
        <w:t xml:space="preserve">surgical repair of peripheral nerve injury </w:t>
      </w:r>
    </w:p>
    <w:p w:rsidR="00CB235D" w:rsidRPr="00CB235D" w:rsidRDefault="00CB235D" w:rsidP="00CB235D">
      <w:pPr>
        <w:widowControl w:val="0"/>
        <w:autoSpaceDE w:val="0"/>
        <w:autoSpaceDN w:val="0"/>
        <w:adjustRightInd w:val="0"/>
        <w:jc w:val="both"/>
        <w:rPr>
          <w:rFonts w:asciiTheme="majorHAnsi" w:hAnsiTheme="majorHAnsi" w:cs="Times New Roman"/>
          <w:color w:val="231F20"/>
          <w:sz w:val="22"/>
          <w:szCs w:val="18"/>
        </w:rPr>
      </w:pPr>
      <w:r w:rsidRPr="00CB235D">
        <w:rPr>
          <w:rFonts w:asciiTheme="majorHAnsi" w:hAnsiTheme="majorHAnsi" w:cs="Times New Roman"/>
          <w:color w:val="231F20"/>
          <w:sz w:val="22"/>
          <w:szCs w:val="18"/>
        </w:rPr>
        <w:t xml:space="preserve">5. Consenting to participate in the Electric Stimulation trial </w:t>
      </w:r>
    </w:p>
    <w:p w:rsidR="00CB235D" w:rsidRPr="00CB235D" w:rsidRDefault="00CB235D" w:rsidP="00CB235D">
      <w:pPr>
        <w:widowControl w:val="0"/>
        <w:autoSpaceDE w:val="0"/>
        <w:autoSpaceDN w:val="0"/>
        <w:adjustRightInd w:val="0"/>
        <w:jc w:val="both"/>
        <w:rPr>
          <w:rFonts w:asciiTheme="majorHAnsi" w:hAnsiTheme="majorHAnsi" w:cs="Times New Roman"/>
          <w:color w:val="231F20"/>
          <w:sz w:val="22"/>
          <w:szCs w:val="18"/>
        </w:rPr>
      </w:pPr>
    </w:p>
    <w:p w:rsidR="00CB235D" w:rsidRPr="00CB235D" w:rsidRDefault="00CB235D" w:rsidP="00CB235D">
      <w:pPr>
        <w:widowControl w:val="0"/>
        <w:autoSpaceDE w:val="0"/>
        <w:autoSpaceDN w:val="0"/>
        <w:adjustRightInd w:val="0"/>
        <w:jc w:val="both"/>
        <w:rPr>
          <w:rFonts w:asciiTheme="majorHAnsi" w:hAnsiTheme="majorHAnsi" w:cs="Times New Roman"/>
          <w:b/>
          <w:color w:val="231F20"/>
          <w:sz w:val="22"/>
          <w:szCs w:val="18"/>
        </w:rPr>
      </w:pPr>
      <w:r w:rsidRPr="00CB235D">
        <w:rPr>
          <w:rFonts w:asciiTheme="majorHAnsi" w:hAnsiTheme="majorHAnsi" w:cs="Times New Roman"/>
          <w:b/>
          <w:color w:val="231F20"/>
          <w:sz w:val="22"/>
          <w:szCs w:val="18"/>
        </w:rPr>
        <w:t>-Exclusion criteria</w:t>
      </w:r>
    </w:p>
    <w:p w:rsidR="00CB235D" w:rsidRPr="00CB235D" w:rsidRDefault="00CB235D" w:rsidP="00CB235D">
      <w:pPr>
        <w:widowControl w:val="0"/>
        <w:autoSpaceDE w:val="0"/>
        <w:autoSpaceDN w:val="0"/>
        <w:adjustRightInd w:val="0"/>
        <w:jc w:val="both"/>
        <w:rPr>
          <w:rFonts w:asciiTheme="majorHAnsi" w:hAnsiTheme="majorHAnsi" w:cs="Times New Roman"/>
          <w:color w:val="231F20"/>
          <w:sz w:val="22"/>
          <w:szCs w:val="18"/>
        </w:rPr>
      </w:pPr>
      <w:r w:rsidRPr="00CB235D">
        <w:rPr>
          <w:rFonts w:asciiTheme="majorHAnsi" w:hAnsiTheme="majorHAnsi" w:cs="Times New Roman"/>
          <w:color w:val="231F20"/>
          <w:sz w:val="22"/>
          <w:szCs w:val="18"/>
        </w:rPr>
        <w:t>1. Concomitant bone injury of the affected digit,</w:t>
      </w:r>
    </w:p>
    <w:p w:rsidR="00CB235D" w:rsidRPr="00CB235D" w:rsidRDefault="00CB235D" w:rsidP="00CB235D">
      <w:pPr>
        <w:widowControl w:val="0"/>
        <w:autoSpaceDE w:val="0"/>
        <w:autoSpaceDN w:val="0"/>
        <w:adjustRightInd w:val="0"/>
        <w:jc w:val="both"/>
        <w:rPr>
          <w:rFonts w:asciiTheme="majorHAnsi" w:hAnsiTheme="majorHAnsi" w:cs="Times New Roman"/>
          <w:color w:val="231F20"/>
          <w:sz w:val="22"/>
          <w:szCs w:val="18"/>
        </w:rPr>
      </w:pPr>
      <w:r w:rsidRPr="00CB235D">
        <w:rPr>
          <w:rFonts w:asciiTheme="majorHAnsi" w:hAnsiTheme="majorHAnsi" w:cs="Times New Roman"/>
          <w:color w:val="231F20"/>
          <w:sz w:val="22"/>
          <w:szCs w:val="18"/>
        </w:rPr>
        <w:t>2. De-</w:t>
      </w:r>
      <w:proofErr w:type="spellStart"/>
      <w:r w:rsidRPr="00CB235D">
        <w:rPr>
          <w:rFonts w:asciiTheme="majorHAnsi" w:hAnsiTheme="majorHAnsi" w:cs="Times New Roman"/>
          <w:color w:val="231F20"/>
          <w:sz w:val="22"/>
          <w:szCs w:val="18"/>
        </w:rPr>
        <w:t>vascularization</w:t>
      </w:r>
      <w:proofErr w:type="spellEnd"/>
      <w:r w:rsidRPr="00CB235D">
        <w:rPr>
          <w:rFonts w:asciiTheme="majorHAnsi" w:hAnsiTheme="majorHAnsi" w:cs="Times New Roman"/>
          <w:color w:val="231F20"/>
          <w:sz w:val="22"/>
          <w:szCs w:val="18"/>
        </w:rPr>
        <w:t xml:space="preserve"> </w:t>
      </w:r>
    </w:p>
    <w:p w:rsidR="00CB235D" w:rsidRPr="00CB235D" w:rsidRDefault="00CB235D" w:rsidP="00CB235D">
      <w:pPr>
        <w:widowControl w:val="0"/>
        <w:autoSpaceDE w:val="0"/>
        <w:autoSpaceDN w:val="0"/>
        <w:adjustRightInd w:val="0"/>
        <w:jc w:val="both"/>
        <w:rPr>
          <w:rFonts w:asciiTheme="majorHAnsi" w:hAnsiTheme="majorHAnsi" w:cs="Times New Roman"/>
          <w:color w:val="231F20"/>
          <w:sz w:val="22"/>
          <w:szCs w:val="18"/>
        </w:rPr>
      </w:pPr>
      <w:r w:rsidRPr="00CB235D">
        <w:rPr>
          <w:rFonts w:asciiTheme="majorHAnsi" w:hAnsiTheme="majorHAnsi" w:cs="Times New Roman"/>
          <w:color w:val="231F20"/>
          <w:sz w:val="22"/>
          <w:szCs w:val="18"/>
        </w:rPr>
        <w:t xml:space="preserve">3. Diabetic and other </w:t>
      </w:r>
      <w:proofErr w:type="spellStart"/>
      <w:r w:rsidRPr="00CB235D">
        <w:rPr>
          <w:rFonts w:asciiTheme="majorHAnsi" w:hAnsiTheme="majorHAnsi" w:cs="Times New Roman"/>
          <w:color w:val="231F20"/>
          <w:sz w:val="22"/>
          <w:szCs w:val="18"/>
        </w:rPr>
        <w:t>polyneuropathies</w:t>
      </w:r>
      <w:proofErr w:type="spellEnd"/>
      <w:r w:rsidRPr="00CB235D">
        <w:rPr>
          <w:rFonts w:asciiTheme="majorHAnsi" w:hAnsiTheme="majorHAnsi" w:cs="Times New Roman"/>
          <w:color w:val="231F20"/>
          <w:sz w:val="22"/>
          <w:szCs w:val="18"/>
        </w:rPr>
        <w:t>.</w:t>
      </w:r>
    </w:p>
    <w:p w:rsidR="00CB235D" w:rsidRPr="00CB235D" w:rsidRDefault="00CB235D" w:rsidP="00CB235D">
      <w:pPr>
        <w:widowControl w:val="0"/>
        <w:autoSpaceDE w:val="0"/>
        <w:autoSpaceDN w:val="0"/>
        <w:adjustRightInd w:val="0"/>
        <w:jc w:val="both"/>
        <w:rPr>
          <w:rFonts w:asciiTheme="majorHAnsi" w:hAnsiTheme="majorHAnsi" w:cs="Times New Roman"/>
          <w:color w:val="231F20"/>
          <w:sz w:val="22"/>
          <w:szCs w:val="18"/>
        </w:rPr>
      </w:pPr>
      <w:r w:rsidRPr="00CB235D">
        <w:rPr>
          <w:rFonts w:asciiTheme="majorHAnsi" w:hAnsiTheme="majorHAnsi" w:cs="Times New Roman"/>
          <w:color w:val="231F20"/>
          <w:sz w:val="22"/>
          <w:szCs w:val="18"/>
        </w:rPr>
        <w:t xml:space="preserve">4. Cognitive impairment. </w:t>
      </w:r>
    </w:p>
    <w:p w:rsidR="00A420A0" w:rsidRPr="00CB235D" w:rsidRDefault="00A420A0" w:rsidP="00DC327A">
      <w:pPr>
        <w:widowControl w:val="0"/>
        <w:autoSpaceDE w:val="0"/>
        <w:autoSpaceDN w:val="0"/>
        <w:adjustRightInd w:val="0"/>
        <w:jc w:val="both"/>
        <w:rPr>
          <w:rFonts w:asciiTheme="majorHAnsi" w:hAnsiTheme="majorHAnsi" w:cs="Times New Roman"/>
          <w:color w:val="231F20"/>
          <w:sz w:val="22"/>
          <w:szCs w:val="20"/>
        </w:rPr>
      </w:pPr>
    </w:p>
    <w:p w:rsidR="00A420A0" w:rsidRPr="00CB235D" w:rsidRDefault="00D35EA6" w:rsidP="00DC327A">
      <w:pPr>
        <w:widowControl w:val="0"/>
        <w:autoSpaceDE w:val="0"/>
        <w:autoSpaceDN w:val="0"/>
        <w:adjustRightInd w:val="0"/>
        <w:jc w:val="both"/>
        <w:rPr>
          <w:rFonts w:asciiTheme="majorHAnsi" w:hAnsiTheme="majorHAnsi" w:cs="Times New Roman"/>
          <w:b/>
          <w:color w:val="231F20"/>
          <w:sz w:val="22"/>
          <w:szCs w:val="20"/>
        </w:rPr>
      </w:pPr>
      <w:r w:rsidRPr="00CB235D">
        <w:rPr>
          <w:rFonts w:asciiTheme="majorHAnsi" w:hAnsiTheme="majorHAnsi" w:cs="Times New Roman"/>
          <w:b/>
          <w:color w:val="231F20"/>
          <w:sz w:val="22"/>
          <w:szCs w:val="20"/>
        </w:rPr>
        <w:t>-</w:t>
      </w:r>
      <w:r w:rsidR="00A420A0" w:rsidRPr="00CB235D">
        <w:rPr>
          <w:rFonts w:asciiTheme="majorHAnsi" w:hAnsiTheme="majorHAnsi" w:cs="Times New Roman"/>
          <w:b/>
          <w:color w:val="231F20"/>
          <w:sz w:val="22"/>
          <w:szCs w:val="20"/>
        </w:rPr>
        <w:t>Informed consent Process</w:t>
      </w:r>
    </w:p>
    <w:p w:rsidR="00D35EA6" w:rsidRPr="00CB235D" w:rsidRDefault="00D35EA6" w:rsidP="00DC327A">
      <w:pPr>
        <w:jc w:val="both"/>
        <w:rPr>
          <w:rFonts w:asciiTheme="majorHAnsi" w:hAnsiTheme="majorHAnsi"/>
          <w:sz w:val="22"/>
          <w:szCs w:val="20"/>
          <w:lang w:val="en-AU"/>
        </w:rPr>
      </w:pPr>
      <w:r w:rsidRPr="00CB235D">
        <w:rPr>
          <w:rFonts w:asciiTheme="majorHAnsi" w:hAnsiTheme="majorHAnsi" w:cs="Times New Roman"/>
          <w:color w:val="231F20"/>
          <w:sz w:val="22"/>
          <w:szCs w:val="18"/>
        </w:rPr>
        <w:t>I</w:t>
      </w:r>
      <w:r w:rsidR="00A420A0" w:rsidRPr="00CB235D">
        <w:rPr>
          <w:rFonts w:asciiTheme="majorHAnsi" w:hAnsiTheme="majorHAnsi" w:cs="Times New Roman"/>
          <w:color w:val="231F20"/>
          <w:sz w:val="22"/>
          <w:szCs w:val="18"/>
        </w:rPr>
        <w:t>nformed consent mu</w:t>
      </w:r>
      <w:r w:rsidRPr="00CB235D">
        <w:rPr>
          <w:rFonts w:asciiTheme="majorHAnsi" w:hAnsiTheme="majorHAnsi" w:cs="Times New Roman"/>
          <w:color w:val="231F20"/>
          <w:sz w:val="22"/>
          <w:szCs w:val="18"/>
        </w:rPr>
        <w:t xml:space="preserve">st be obtained from all patients for standard surgical repair of injuries of the upper limb following the </w:t>
      </w:r>
      <w:r w:rsidR="00DC327A" w:rsidRPr="00CB235D">
        <w:rPr>
          <w:rFonts w:asciiTheme="majorHAnsi" w:hAnsiTheme="majorHAnsi"/>
          <w:i/>
          <w:sz w:val="22"/>
          <w:lang w:val="en-AU"/>
        </w:rPr>
        <w:t xml:space="preserve">National Health and Medical Research Council Act </w:t>
      </w:r>
      <w:proofErr w:type="gramStart"/>
      <w:r w:rsidR="00DC327A" w:rsidRPr="00CB235D">
        <w:rPr>
          <w:rFonts w:asciiTheme="majorHAnsi" w:hAnsiTheme="majorHAnsi"/>
          <w:i/>
          <w:sz w:val="22"/>
          <w:lang w:val="en-AU"/>
        </w:rPr>
        <w:t>1992 </w:t>
      </w:r>
      <w:r w:rsidR="00DC327A" w:rsidRPr="00CB235D">
        <w:rPr>
          <w:rFonts w:asciiTheme="majorHAnsi" w:hAnsiTheme="majorHAnsi"/>
          <w:sz w:val="22"/>
          <w:szCs w:val="20"/>
          <w:lang w:val="en-AU"/>
        </w:rPr>
        <w:t xml:space="preserve"> </w:t>
      </w:r>
      <w:r w:rsidRPr="00CB235D">
        <w:rPr>
          <w:rFonts w:asciiTheme="majorHAnsi" w:hAnsiTheme="majorHAnsi" w:cs="Times New Roman"/>
          <w:color w:val="231F20"/>
          <w:sz w:val="22"/>
          <w:szCs w:val="18"/>
        </w:rPr>
        <w:t>and</w:t>
      </w:r>
      <w:proofErr w:type="gramEnd"/>
      <w:r w:rsidRPr="00CB235D">
        <w:rPr>
          <w:rFonts w:asciiTheme="majorHAnsi" w:hAnsiTheme="majorHAnsi" w:cs="Times New Roman"/>
          <w:color w:val="231F20"/>
          <w:sz w:val="22"/>
          <w:szCs w:val="18"/>
        </w:rPr>
        <w:t xml:space="preserve"> </w:t>
      </w:r>
      <w:r w:rsidRPr="00CB235D">
        <w:rPr>
          <w:rFonts w:asciiTheme="majorHAnsi" w:hAnsiTheme="majorHAnsi" w:cs="Times New Roman"/>
          <w:i/>
          <w:color w:val="231F20"/>
          <w:sz w:val="22"/>
          <w:szCs w:val="18"/>
        </w:rPr>
        <w:t xml:space="preserve">RACS </w:t>
      </w:r>
      <w:r w:rsidRPr="00CB235D">
        <w:rPr>
          <w:rFonts w:asciiTheme="majorHAnsi" w:hAnsiTheme="majorHAnsi" w:cs="Times New Roman"/>
          <w:color w:val="231F20"/>
          <w:sz w:val="22"/>
          <w:szCs w:val="18"/>
        </w:rPr>
        <w:t>guidelines for Informed Consent</w:t>
      </w:r>
      <w:r w:rsidR="00DC327A" w:rsidRPr="00CB235D">
        <w:rPr>
          <w:rFonts w:asciiTheme="majorHAnsi" w:hAnsiTheme="majorHAnsi" w:cs="Times New Roman"/>
          <w:color w:val="231F20"/>
          <w:sz w:val="22"/>
          <w:szCs w:val="18"/>
        </w:rPr>
        <w:t xml:space="preserve"> (see attached documents)</w:t>
      </w:r>
      <w:r w:rsidRPr="00CB235D">
        <w:rPr>
          <w:rFonts w:asciiTheme="majorHAnsi" w:hAnsiTheme="majorHAnsi" w:cs="Times New Roman"/>
          <w:color w:val="231F20"/>
          <w:sz w:val="22"/>
          <w:szCs w:val="18"/>
        </w:rPr>
        <w:t xml:space="preserve">. </w:t>
      </w:r>
    </w:p>
    <w:p w:rsidR="00D35EA6" w:rsidRPr="00CB235D" w:rsidRDefault="00D35EA6" w:rsidP="00DC327A">
      <w:pPr>
        <w:widowControl w:val="0"/>
        <w:autoSpaceDE w:val="0"/>
        <w:autoSpaceDN w:val="0"/>
        <w:adjustRightInd w:val="0"/>
        <w:jc w:val="both"/>
        <w:rPr>
          <w:rFonts w:asciiTheme="majorHAnsi" w:hAnsiTheme="majorHAnsi" w:cs="Times New Roman"/>
          <w:color w:val="231F20"/>
          <w:sz w:val="22"/>
          <w:szCs w:val="18"/>
        </w:rPr>
      </w:pPr>
    </w:p>
    <w:p w:rsidR="00A420A0" w:rsidRPr="00CB235D" w:rsidRDefault="00D35EA6" w:rsidP="00DC327A">
      <w:pPr>
        <w:widowControl w:val="0"/>
        <w:autoSpaceDE w:val="0"/>
        <w:autoSpaceDN w:val="0"/>
        <w:adjustRightInd w:val="0"/>
        <w:jc w:val="both"/>
        <w:rPr>
          <w:rFonts w:asciiTheme="majorHAnsi" w:hAnsiTheme="majorHAnsi" w:cs="Times New Roman"/>
          <w:color w:val="231F20"/>
          <w:sz w:val="22"/>
          <w:szCs w:val="18"/>
        </w:rPr>
      </w:pPr>
      <w:r w:rsidRPr="00CB235D">
        <w:rPr>
          <w:rFonts w:asciiTheme="majorHAnsi" w:hAnsiTheme="majorHAnsi" w:cs="Times New Roman"/>
          <w:color w:val="231F20"/>
          <w:sz w:val="22"/>
          <w:szCs w:val="18"/>
        </w:rPr>
        <w:t>In addition, patie</w:t>
      </w:r>
      <w:r w:rsidR="00DC327A" w:rsidRPr="00CB235D">
        <w:rPr>
          <w:rFonts w:asciiTheme="majorHAnsi" w:hAnsiTheme="majorHAnsi" w:cs="Times New Roman"/>
          <w:color w:val="231F20"/>
          <w:sz w:val="22"/>
          <w:szCs w:val="18"/>
        </w:rPr>
        <w:t xml:space="preserve">nts willing to participate in the Electric Stimulation trial as adjuvant therapy to </w:t>
      </w:r>
      <w:r w:rsidR="00CB235D" w:rsidRPr="00CB235D">
        <w:rPr>
          <w:rFonts w:asciiTheme="majorHAnsi" w:hAnsiTheme="majorHAnsi" w:cs="Times New Roman"/>
          <w:color w:val="231F20"/>
          <w:sz w:val="22"/>
          <w:szCs w:val="18"/>
        </w:rPr>
        <w:t>enhance</w:t>
      </w:r>
      <w:r w:rsidR="00DC327A" w:rsidRPr="00CB235D">
        <w:rPr>
          <w:rFonts w:asciiTheme="majorHAnsi" w:hAnsiTheme="majorHAnsi" w:cs="Times New Roman"/>
          <w:color w:val="231F20"/>
          <w:sz w:val="22"/>
          <w:szCs w:val="18"/>
        </w:rPr>
        <w:t xml:space="preserve"> the outcomes of peripheral nerve injury, must provide</w:t>
      </w:r>
      <w:r w:rsidR="00CB235D">
        <w:rPr>
          <w:rFonts w:asciiTheme="majorHAnsi" w:hAnsiTheme="majorHAnsi" w:cs="Times New Roman"/>
          <w:color w:val="231F20"/>
          <w:sz w:val="22"/>
          <w:szCs w:val="18"/>
        </w:rPr>
        <w:t xml:space="preserve"> procedure-specific</w:t>
      </w:r>
      <w:r w:rsidR="00DC327A" w:rsidRPr="00CB235D">
        <w:rPr>
          <w:rFonts w:asciiTheme="majorHAnsi" w:hAnsiTheme="majorHAnsi" w:cs="Times New Roman"/>
          <w:color w:val="231F20"/>
          <w:sz w:val="22"/>
          <w:szCs w:val="18"/>
        </w:rPr>
        <w:t xml:space="preserve"> informed AND voluntary consent (see attached documents).</w:t>
      </w:r>
    </w:p>
    <w:p w:rsidR="00A420A0" w:rsidRPr="00CB235D" w:rsidRDefault="00A420A0" w:rsidP="00DC327A">
      <w:pPr>
        <w:widowControl w:val="0"/>
        <w:autoSpaceDE w:val="0"/>
        <w:autoSpaceDN w:val="0"/>
        <w:adjustRightInd w:val="0"/>
        <w:jc w:val="both"/>
        <w:rPr>
          <w:rFonts w:asciiTheme="majorHAnsi" w:hAnsiTheme="majorHAnsi" w:cs="Times New Roman"/>
          <w:color w:val="231F20"/>
          <w:sz w:val="22"/>
          <w:szCs w:val="18"/>
        </w:rPr>
      </w:pPr>
    </w:p>
    <w:p w:rsidR="0060500A" w:rsidRPr="00CB235D" w:rsidRDefault="00DC327A" w:rsidP="00DC327A">
      <w:pPr>
        <w:widowControl w:val="0"/>
        <w:autoSpaceDE w:val="0"/>
        <w:autoSpaceDN w:val="0"/>
        <w:adjustRightInd w:val="0"/>
        <w:jc w:val="both"/>
        <w:rPr>
          <w:rFonts w:asciiTheme="majorHAnsi" w:hAnsiTheme="majorHAnsi" w:cs="Times New Roman"/>
          <w:b/>
          <w:color w:val="231F20"/>
          <w:sz w:val="22"/>
          <w:szCs w:val="20"/>
        </w:rPr>
      </w:pPr>
      <w:r w:rsidRPr="00CB235D">
        <w:rPr>
          <w:rFonts w:asciiTheme="majorHAnsi" w:hAnsiTheme="majorHAnsi" w:cs="Times New Roman"/>
          <w:b/>
          <w:color w:val="231F20"/>
          <w:sz w:val="22"/>
          <w:szCs w:val="20"/>
        </w:rPr>
        <w:t>-</w:t>
      </w:r>
      <w:r w:rsidR="00A420A0" w:rsidRPr="00CB235D">
        <w:rPr>
          <w:rFonts w:asciiTheme="majorHAnsi" w:hAnsiTheme="majorHAnsi" w:cs="Times New Roman"/>
          <w:b/>
          <w:color w:val="231F20"/>
          <w:sz w:val="22"/>
          <w:szCs w:val="20"/>
        </w:rPr>
        <w:t>Randomization</w:t>
      </w:r>
      <w:r w:rsidR="0060500A" w:rsidRPr="00CB235D">
        <w:rPr>
          <w:rFonts w:asciiTheme="majorHAnsi" w:hAnsiTheme="majorHAnsi" w:cs="Times New Roman"/>
          <w:b/>
          <w:color w:val="231F20"/>
          <w:sz w:val="22"/>
          <w:szCs w:val="20"/>
        </w:rPr>
        <w:t xml:space="preserve"> and Controls</w:t>
      </w:r>
    </w:p>
    <w:p w:rsidR="00A420A0" w:rsidRPr="00CB235D" w:rsidRDefault="00A420A0" w:rsidP="00DC327A">
      <w:pPr>
        <w:widowControl w:val="0"/>
        <w:autoSpaceDE w:val="0"/>
        <w:autoSpaceDN w:val="0"/>
        <w:adjustRightInd w:val="0"/>
        <w:jc w:val="both"/>
        <w:rPr>
          <w:rFonts w:asciiTheme="majorHAnsi" w:hAnsiTheme="majorHAnsi" w:cs="Times New Roman"/>
          <w:b/>
          <w:color w:val="231F20"/>
          <w:sz w:val="22"/>
          <w:szCs w:val="20"/>
        </w:rPr>
      </w:pPr>
    </w:p>
    <w:p w:rsidR="0060500A" w:rsidRPr="00CB235D" w:rsidRDefault="00A420A0" w:rsidP="00DC327A">
      <w:pPr>
        <w:widowControl w:val="0"/>
        <w:autoSpaceDE w:val="0"/>
        <w:autoSpaceDN w:val="0"/>
        <w:adjustRightInd w:val="0"/>
        <w:jc w:val="both"/>
        <w:rPr>
          <w:rFonts w:asciiTheme="majorHAnsi" w:hAnsiTheme="majorHAnsi" w:cs="Times New Roman"/>
          <w:color w:val="231F20"/>
          <w:sz w:val="22"/>
          <w:szCs w:val="18"/>
        </w:rPr>
      </w:pPr>
      <w:r w:rsidRPr="00CB235D">
        <w:rPr>
          <w:rFonts w:asciiTheme="majorHAnsi" w:hAnsiTheme="majorHAnsi" w:cs="Times New Roman"/>
          <w:color w:val="231F20"/>
          <w:sz w:val="22"/>
          <w:szCs w:val="18"/>
        </w:rPr>
        <w:t xml:space="preserve">Given the subjective nature of sensory </w:t>
      </w:r>
      <w:r w:rsidR="00DC327A" w:rsidRPr="00CB235D">
        <w:rPr>
          <w:rFonts w:asciiTheme="majorHAnsi" w:hAnsiTheme="majorHAnsi" w:cs="Times New Roman"/>
          <w:color w:val="231F20"/>
          <w:sz w:val="22"/>
          <w:szCs w:val="18"/>
        </w:rPr>
        <w:t xml:space="preserve">nerve response and </w:t>
      </w:r>
      <w:r w:rsidR="0060500A" w:rsidRPr="00CB235D">
        <w:rPr>
          <w:rFonts w:asciiTheme="majorHAnsi" w:hAnsiTheme="majorHAnsi" w:cs="Times New Roman"/>
          <w:color w:val="231F20"/>
          <w:sz w:val="22"/>
          <w:szCs w:val="18"/>
        </w:rPr>
        <w:t>assessment</w:t>
      </w:r>
      <w:r w:rsidR="00312E98" w:rsidRPr="00CB235D">
        <w:rPr>
          <w:rFonts w:asciiTheme="majorHAnsi" w:hAnsiTheme="majorHAnsi" w:cs="Times New Roman"/>
          <w:color w:val="231F20"/>
          <w:sz w:val="22"/>
          <w:szCs w:val="18"/>
        </w:rPr>
        <w:t xml:space="preserve">, </w:t>
      </w:r>
      <w:r w:rsidR="0060500A" w:rsidRPr="00CB235D">
        <w:rPr>
          <w:rFonts w:asciiTheme="majorHAnsi" w:hAnsiTheme="majorHAnsi" w:cs="Times New Roman"/>
          <w:color w:val="231F20"/>
          <w:sz w:val="22"/>
          <w:szCs w:val="18"/>
        </w:rPr>
        <w:t>randomization and appropriate control are</w:t>
      </w:r>
      <w:r w:rsidRPr="00CB235D">
        <w:rPr>
          <w:rFonts w:asciiTheme="majorHAnsi" w:hAnsiTheme="majorHAnsi" w:cs="Times New Roman"/>
          <w:color w:val="231F20"/>
          <w:sz w:val="22"/>
          <w:szCs w:val="18"/>
        </w:rPr>
        <w:t xml:space="preserve"> essential. </w:t>
      </w:r>
    </w:p>
    <w:p w:rsidR="0060500A" w:rsidRPr="00CB235D" w:rsidRDefault="0060500A" w:rsidP="00DC327A">
      <w:pPr>
        <w:widowControl w:val="0"/>
        <w:autoSpaceDE w:val="0"/>
        <w:autoSpaceDN w:val="0"/>
        <w:adjustRightInd w:val="0"/>
        <w:jc w:val="both"/>
        <w:rPr>
          <w:rFonts w:asciiTheme="majorHAnsi" w:hAnsiTheme="majorHAnsi" w:cs="Times New Roman"/>
          <w:color w:val="231F20"/>
          <w:sz w:val="22"/>
          <w:szCs w:val="18"/>
        </w:rPr>
      </w:pPr>
    </w:p>
    <w:p w:rsidR="00312E98" w:rsidRPr="00CB235D" w:rsidRDefault="00312E98" w:rsidP="00312E98">
      <w:pPr>
        <w:jc w:val="both"/>
        <w:rPr>
          <w:rFonts w:asciiTheme="majorHAnsi" w:hAnsiTheme="majorHAnsi" w:cs="Arial"/>
          <w:color w:val="000000"/>
          <w:sz w:val="22"/>
          <w:szCs w:val="22"/>
        </w:rPr>
      </w:pPr>
      <w:r w:rsidRPr="00CB235D">
        <w:rPr>
          <w:rFonts w:asciiTheme="majorHAnsi" w:hAnsiTheme="majorHAnsi" w:cs="Arial"/>
          <w:color w:val="000000"/>
          <w:sz w:val="22"/>
          <w:szCs w:val="22"/>
        </w:rPr>
        <w:t xml:space="preserve">Patients meeting the inclusion criteria will be </w:t>
      </w:r>
      <w:proofErr w:type="spellStart"/>
      <w:r w:rsidRPr="00CB235D">
        <w:rPr>
          <w:rFonts w:asciiTheme="majorHAnsi" w:hAnsiTheme="majorHAnsi" w:cs="Arial"/>
          <w:color w:val="000000"/>
          <w:sz w:val="22"/>
          <w:szCs w:val="22"/>
        </w:rPr>
        <w:t>randomised</w:t>
      </w:r>
      <w:proofErr w:type="spellEnd"/>
      <w:r w:rsidRPr="00CB235D">
        <w:rPr>
          <w:rFonts w:asciiTheme="majorHAnsi" w:hAnsiTheme="majorHAnsi" w:cs="Arial"/>
          <w:color w:val="000000"/>
          <w:sz w:val="22"/>
          <w:szCs w:val="22"/>
        </w:rPr>
        <w:t xml:space="preserve"> and assigned to the electric stimulation or control group. </w:t>
      </w:r>
      <w:r w:rsidR="0060500A" w:rsidRPr="00CB235D">
        <w:rPr>
          <w:rFonts w:asciiTheme="majorHAnsi" w:hAnsiTheme="majorHAnsi" w:cs="Arial"/>
          <w:color w:val="000000"/>
          <w:sz w:val="22"/>
          <w:szCs w:val="22"/>
        </w:rPr>
        <w:t xml:space="preserve">A suitable control group </w:t>
      </w:r>
      <w:r w:rsidRPr="00CB235D">
        <w:rPr>
          <w:rFonts w:asciiTheme="majorHAnsi" w:hAnsiTheme="majorHAnsi" w:cs="Arial"/>
          <w:color w:val="000000"/>
          <w:sz w:val="22"/>
          <w:szCs w:val="22"/>
        </w:rPr>
        <w:t>is</w:t>
      </w:r>
      <w:r w:rsidR="0060500A" w:rsidRPr="00CB235D">
        <w:rPr>
          <w:rFonts w:asciiTheme="majorHAnsi" w:hAnsiTheme="majorHAnsi" w:cs="Arial"/>
          <w:color w:val="000000"/>
          <w:sz w:val="22"/>
          <w:szCs w:val="22"/>
        </w:rPr>
        <w:t xml:space="preserve"> been implemented in order to reinforce the validation of the outcomes assessment process and strengthen the statistical significance of the results obtained. </w:t>
      </w:r>
    </w:p>
    <w:p w:rsidR="0060500A" w:rsidRPr="00CB235D" w:rsidRDefault="0060500A" w:rsidP="0060500A">
      <w:pPr>
        <w:jc w:val="both"/>
        <w:rPr>
          <w:rFonts w:asciiTheme="majorHAnsi" w:hAnsiTheme="majorHAnsi" w:cs="Arial"/>
          <w:color w:val="000000"/>
          <w:sz w:val="22"/>
          <w:szCs w:val="22"/>
        </w:rPr>
      </w:pPr>
    </w:p>
    <w:p w:rsidR="0060500A" w:rsidRPr="00CB235D" w:rsidRDefault="00CB235D" w:rsidP="0060500A">
      <w:pPr>
        <w:jc w:val="both"/>
        <w:rPr>
          <w:rFonts w:asciiTheme="majorHAnsi" w:hAnsiTheme="majorHAnsi" w:cs="Arial"/>
          <w:color w:val="000000"/>
          <w:sz w:val="22"/>
          <w:szCs w:val="22"/>
        </w:rPr>
      </w:pPr>
      <w:r>
        <w:rPr>
          <w:rFonts w:asciiTheme="majorHAnsi" w:hAnsiTheme="majorHAnsi" w:cs="Arial"/>
          <w:color w:val="000000"/>
          <w:sz w:val="22"/>
          <w:szCs w:val="22"/>
        </w:rPr>
        <w:t>A</w:t>
      </w:r>
      <w:r w:rsidR="0060500A" w:rsidRPr="00CB235D">
        <w:rPr>
          <w:rFonts w:asciiTheme="majorHAnsi" w:hAnsiTheme="majorHAnsi" w:cs="Arial"/>
          <w:color w:val="000000"/>
          <w:sz w:val="22"/>
          <w:szCs w:val="22"/>
        </w:rPr>
        <w:t xml:space="preserve"> retrospective audit on upper limb peripheral nerve injury in </w:t>
      </w:r>
      <w:proofErr w:type="spellStart"/>
      <w:r w:rsidR="0060500A" w:rsidRPr="00CB235D">
        <w:rPr>
          <w:rFonts w:asciiTheme="majorHAnsi" w:hAnsiTheme="majorHAnsi" w:cs="Arial"/>
          <w:color w:val="000000"/>
          <w:sz w:val="22"/>
          <w:szCs w:val="22"/>
        </w:rPr>
        <w:t>Monash</w:t>
      </w:r>
      <w:proofErr w:type="spellEnd"/>
      <w:r w:rsidR="0060500A" w:rsidRPr="00CB235D">
        <w:rPr>
          <w:rFonts w:asciiTheme="majorHAnsi" w:hAnsiTheme="majorHAnsi" w:cs="Arial"/>
          <w:color w:val="000000"/>
          <w:sz w:val="22"/>
          <w:szCs w:val="22"/>
        </w:rPr>
        <w:t xml:space="preserve"> Health from January 2015 to December 2015 established that 30 patients </w:t>
      </w:r>
      <w:r>
        <w:rPr>
          <w:rFonts w:asciiTheme="majorHAnsi" w:hAnsiTheme="majorHAnsi" w:cs="Arial"/>
          <w:color w:val="000000"/>
          <w:sz w:val="22"/>
          <w:szCs w:val="22"/>
        </w:rPr>
        <w:t xml:space="preserve">with </w:t>
      </w:r>
      <w:r w:rsidR="0060500A" w:rsidRPr="00CB235D">
        <w:rPr>
          <w:rFonts w:asciiTheme="majorHAnsi" w:hAnsiTheme="majorHAnsi" w:cs="Arial"/>
          <w:color w:val="000000"/>
          <w:sz w:val="22"/>
          <w:szCs w:val="22"/>
        </w:rPr>
        <w:t xml:space="preserve">complete </w:t>
      </w:r>
      <w:proofErr w:type="spellStart"/>
      <w:r w:rsidR="0060500A" w:rsidRPr="00CB235D">
        <w:rPr>
          <w:rFonts w:asciiTheme="majorHAnsi" w:hAnsiTheme="majorHAnsi" w:cs="Arial"/>
          <w:color w:val="000000"/>
          <w:sz w:val="22"/>
          <w:szCs w:val="22"/>
        </w:rPr>
        <w:t>transection</w:t>
      </w:r>
      <w:proofErr w:type="spellEnd"/>
      <w:r w:rsidR="0060500A" w:rsidRPr="00CB235D">
        <w:rPr>
          <w:rFonts w:asciiTheme="majorHAnsi" w:hAnsiTheme="majorHAnsi" w:cs="Arial"/>
          <w:color w:val="000000"/>
          <w:sz w:val="22"/>
          <w:szCs w:val="22"/>
        </w:rPr>
        <w:t xml:space="preserve"> of</w:t>
      </w:r>
      <w:r>
        <w:rPr>
          <w:rFonts w:asciiTheme="majorHAnsi" w:hAnsiTheme="majorHAnsi" w:cs="Arial"/>
          <w:color w:val="000000"/>
          <w:sz w:val="22"/>
          <w:szCs w:val="22"/>
        </w:rPr>
        <w:t xml:space="preserve"> the </w:t>
      </w:r>
      <w:proofErr w:type="spellStart"/>
      <w:r>
        <w:rPr>
          <w:rFonts w:asciiTheme="majorHAnsi" w:hAnsiTheme="majorHAnsi" w:cs="Arial"/>
          <w:color w:val="000000"/>
          <w:sz w:val="22"/>
          <w:szCs w:val="22"/>
        </w:rPr>
        <w:t>ulnar</w:t>
      </w:r>
      <w:proofErr w:type="spellEnd"/>
      <w:r>
        <w:rPr>
          <w:rFonts w:asciiTheme="majorHAnsi" w:hAnsiTheme="majorHAnsi" w:cs="Arial"/>
          <w:color w:val="000000"/>
          <w:sz w:val="22"/>
          <w:szCs w:val="22"/>
        </w:rPr>
        <w:t xml:space="preserve"> and/or median nerve were managed at </w:t>
      </w:r>
      <w:proofErr w:type="spellStart"/>
      <w:r>
        <w:rPr>
          <w:rFonts w:asciiTheme="majorHAnsi" w:hAnsiTheme="majorHAnsi" w:cs="Arial"/>
          <w:color w:val="000000"/>
          <w:sz w:val="22"/>
          <w:szCs w:val="22"/>
        </w:rPr>
        <w:t>Monash</w:t>
      </w:r>
      <w:proofErr w:type="spellEnd"/>
      <w:r>
        <w:rPr>
          <w:rFonts w:asciiTheme="majorHAnsi" w:hAnsiTheme="majorHAnsi" w:cs="Arial"/>
          <w:color w:val="000000"/>
          <w:sz w:val="22"/>
          <w:szCs w:val="22"/>
        </w:rPr>
        <w:t xml:space="preserve"> Health in a year.</w:t>
      </w:r>
    </w:p>
    <w:p w:rsidR="0060500A" w:rsidRPr="00CB235D" w:rsidRDefault="0060500A" w:rsidP="0060500A">
      <w:pPr>
        <w:jc w:val="both"/>
        <w:rPr>
          <w:rFonts w:asciiTheme="majorHAnsi" w:hAnsiTheme="majorHAnsi" w:cs="Arial"/>
          <w:color w:val="000000"/>
          <w:sz w:val="22"/>
          <w:szCs w:val="22"/>
        </w:rPr>
      </w:pPr>
    </w:p>
    <w:p w:rsidR="0060500A" w:rsidRPr="00CB235D" w:rsidRDefault="0060500A" w:rsidP="0060500A">
      <w:pPr>
        <w:jc w:val="both"/>
        <w:rPr>
          <w:rFonts w:asciiTheme="majorHAnsi" w:hAnsiTheme="majorHAnsi"/>
          <w:color w:val="000000"/>
          <w:sz w:val="22"/>
        </w:rPr>
      </w:pPr>
      <w:r w:rsidRPr="00CB235D">
        <w:rPr>
          <w:rFonts w:asciiTheme="majorHAnsi" w:hAnsiTheme="majorHAnsi" w:cs="Arial"/>
          <w:color w:val="000000"/>
          <w:sz w:val="22"/>
          <w:szCs w:val="22"/>
        </w:rPr>
        <w:t xml:space="preserve">We have received preliminary </w:t>
      </w:r>
      <w:r w:rsidRPr="00CB235D">
        <w:rPr>
          <w:rFonts w:asciiTheme="majorHAnsi" w:hAnsiTheme="majorHAnsi"/>
          <w:sz w:val="22"/>
          <w:szCs w:val="19"/>
        </w:rPr>
        <w:t xml:space="preserve">TCPC approval to treat 30 patients </w:t>
      </w:r>
      <w:r w:rsidR="00CB235D">
        <w:rPr>
          <w:rFonts w:asciiTheme="majorHAnsi" w:hAnsiTheme="majorHAnsi"/>
          <w:sz w:val="22"/>
          <w:szCs w:val="19"/>
        </w:rPr>
        <w:t>per year in a period of 2 years</w:t>
      </w:r>
      <w:r w:rsidRPr="00CB235D">
        <w:rPr>
          <w:rFonts w:asciiTheme="majorHAnsi" w:hAnsiTheme="majorHAnsi"/>
          <w:sz w:val="22"/>
          <w:szCs w:val="19"/>
        </w:rPr>
        <w:t xml:space="preserve">. </w:t>
      </w:r>
      <w:r w:rsidR="00312E98" w:rsidRPr="00CB235D">
        <w:rPr>
          <w:rFonts w:asciiTheme="majorHAnsi" w:hAnsiTheme="majorHAnsi"/>
          <w:sz w:val="22"/>
          <w:szCs w:val="19"/>
        </w:rPr>
        <w:t>An electronic program has</w:t>
      </w:r>
      <w:r w:rsidRPr="00CB235D">
        <w:rPr>
          <w:rFonts w:asciiTheme="majorHAnsi" w:hAnsiTheme="majorHAnsi"/>
          <w:sz w:val="22"/>
          <w:szCs w:val="19"/>
        </w:rPr>
        <w:t xml:space="preserve"> </w:t>
      </w:r>
      <w:proofErr w:type="spellStart"/>
      <w:r w:rsidRPr="00CB235D">
        <w:rPr>
          <w:rFonts w:asciiTheme="majorHAnsi" w:hAnsiTheme="majorHAnsi"/>
          <w:sz w:val="22"/>
          <w:szCs w:val="19"/>
        </w:rPr>
        <w:t>randomised</w:t>
      </w:r>
      <w:proofErr w:type="spellEnd"/>
      <w:r w:rsidRPr="00CB235D">
        <w:rPr>
          <w:rFonts w:asciiTheme="majorHAnsi" w:hAnsiTheme="majorHAnsi"/>
          <w:sz w:val="22"/>
          <w:szCs w:val="19"/>
        </w:rPr>
        <w:t xml:space="preserve"> a set of 30 unique </w:t>
      </w:r>
      <w:r w:rsidR="00312E98" w:rsidRPr="00CB235D">
        <w:rPr>
          <w:rFonts w:asciiTheme="majorHAnsi" w:hAnsiTheme="majorHAnsi"/>
          <w:sz w:val="22"/>
          <w:szCs w:val="19"/>
        </w:rPr>
        <w:t>numbers, which</w:t>
      </w:r>
      <w:r w:rsidRPr="00CB235D">
        <w:rPr>
          <w:rFonts w:asciiTheme="majorHAnsi" w:hAnsiTheme="majorHAnsi"/>
          <w:sz w:val="22"/>
          <w:szCs w:val="19"/>
        </w:rPr>
        <w:t xml:space="preserve"> correspond to the study group in order of presentation. The remaining numbers will be allocated to the control group (</w:t>
      </w:r>
      <w:r w:rsidRPr="00CB235D">
        <w:rPr>
          <w:rFonts w:asciiTheme="majorHAnsi" w:hAnsiTheme="majorHAnsi"/>
          <w:color w:val="000000"/>
          <w:sz w:val="22"/>
        </w:rPr>
        <w:t>www.randomizer.org 1 Set of 30 Unique Numbers Range: From 0 to 60— Sorted from Least to Greatest. 7/Dec/16)(see attached document).</w:t>
      </w:r>
    </w:p>
    <w:p w:rsidR="00A420A0" w:rsidRPr="00CB235D" w:rsidRDefault="00A420A0" w:rsidP="00DC327A">
      <w:pPr>
        <w:widowControl w:val="0"/>
        <w:autoSpaceDE w:val="0"/>
        <w:autoSpaceDN w:val="0"/>
        <w:adjustRightInd w:val="0"/>
        <w:jc w:val="both"/>
        <w:rPr>
          <w:rFonts w:asciiTheme="majorHAnsi" w:hAnsiTheme="majorHAnsi" w:cs="Times New Roman"/>
          <w:color w:val="231F20"/>
          <w:sz w:val="22"/>
          <w:szCs w:val="18"/>
        </w:rPr>
      </w:pPr>
    </w:p>
    <w:p w:rsidR="00A420A0" w:rsidRPr="00CB235D" w:rsidRDefault="001812AC" w:rsidP="00DC327A">
      <w:pPr>
        <w:widowControl w:val="0"/>
        <w:autoSpaceDE w:val="0"/>
        <w:autoSpaceDN w:val="0"/>
        <w:adjustRightInd w:val="0"/>
        <w:jc w:val="both"/>
        <w:rPr>
          <w:rFonts w:asciiTheme="majorHAnsi" w:hAnsiTheme="majorHAnsi" w:cs="Times New Roman"/>
          <w:b/>
          <w:color w:val="231F20"/>
          <w:sz w:val="22"/>
          <w:szCs w:val="18"/>
        </w:rPr>
      </w:pPr>
      <w:r w:rsidRPr="00CB235D">
        <w:rPr>
          <w:rFonts w:asciiTheme="majorHAnsi" w:hAnsiTheme="majorHAnsi" w:cs="Times New Roman"/>
          <w:b/>
          <w:color w:val="231F20"/>
          <w:sz w:val="22"/>
          <w:szCs w:val="18"/>
        </w:rPr>
        <w:t>-</w:t>
      </w:r>
      <w:proofErr w:type="spellStart"/>
      <w:r w:rsidR="00A420A0" w:rsidRPr="00CB235D">
        <w:rPr>
          <w:rFonts w:asciiTheme="majorHAnsi" w:hAnsiTheme="majorHAnsi" w:cs="Times New Roman"/>
          <w:b/>
          <w:color w:val="231F20"/>
          <w:sz w:val="22"/>
          <w:szCs w:val="18"/>
        </w:rPr>
        <w:t>Intraoperative</w:t>
      </w:r>
      <w:proofErr w:type="spellEnd"/>
    </w:p>
    <w:p w:rsidR="00A420A0" w:rsidRPr="00CB235D" w:rsidRDefault="00A420A0" w:rsidP="00DC327A">
      <w:pPr>
        <w:widowControl w:val="0"/>
        <w:autoSpaceDE w:val="0"/>
        <w:autoSpaceDN w:val="0"/>
        <w:adjustRightInd w:val="0"/>
        <w:jc w:val="both"/>
        <w:rPr>
          <w:rFonts w:asciiTheme="majorHAnsi" w:hAnsiTheme="majorHAnsi" w:cs="Times New Roman"/>
          <w:color w:val="231F20"/>
          <w:sz w:val="22"/>
          <w:szCs w:val="18"/>
        </w:rPr>
      </w:pPr>
    </w:p>
    <w:p w:rsidR="001812AC" w:rsidRPr="00CB235D" w:rsidRDefault="001812AC" w:rsidP="00DC327A">
      <w:pPr>
        <w:widowControl w:val="0"/>
        <w:autoSpaceDE w:val="0"/>
        <w:autoSpaceDN w:val="0"/>
        <w:adjustRightInd w:val="0"/>
        <w:jc w:val="both"/>
        <w:rPr>
          <w:rFonts w:asciiTheme="majorHAnsi" w:hAnsiTheme="majorHAnsi" w:cs="Times New Roman"/>
          <w:color w:val="231F20"/>
          <w:sz w:val="22"/>
          <w:szCs w:val="18"/>
        </w:rPr>
      </w:pPr>
      <w:r w:rsidRPr="00CB235D">
        <w:rPr>
          <w:rFonts w:asciiTheme="majorHAnsi" w:hAnsiTheme="majorHAnsi" w:cs="Times New Roman"/>
          <w:color w:val="231F20"/>
          <w:sz w:val="22"/>
          <w:szCs w:val="18"/>
        </w:rPr>
        <w:t>Repair of upper limb injuries that involve nerve are performed under</w:t>
      </w:r>
      <w:r w:rsidR="00A420A0" w:rsidRPr="00CB235D">
        <w:rPr>
          <w:rFonts w:asciiTheme="majorHAnsi" w:hAnsiTheme="majorHAnsi" w:cs="Times New Roman"/>
          <w:color w:val="231F20"/>
          <w:sz w:val="22"/>
          <w:szCs w:val="18"/>
        </w:rPr>
        <w:t xml:space="preserve"> general anesthesia </w:t>
      </w:r>
      <w:r w:rsidRPr="00CB235D">
        <w:rPr>
          <w:rFonts w:asciiTheme="majorHAnsi" w:hAnsiTheme="majorHAnsi" w:cs="Times New Roman"/>
          <w:color w:val="231F20"/>
          <w:sz w:val="22"/>
          <w:szCs w:val="18"/>
        </w:rPr>
        <w:t>as standard of care.</w:t>
      </w:r>
    </w:p>
    <w:p w:rsidR="00A420A0" w:rsidRPr="00CB235D" w:rsidRDefault="00A420A0" w:rsidP="00DC327A">
      <w:pPr>
        <w:widowControl w:val="0"/>
        <w:autoSpaceDE w:val="0"/>
        <w:autoSpaceDN w:val="0"/>
        <w:adjustRightInd w:val="0"/>
        <w:jc w:val="both"/>
        <w:rPr>
          <w:rFonts w:asciiTheme="majorHAnsi" w:hAnsiTheme="majorHAnsi" w:cs="Times New Roman"/>
          <w:color w:val="231F20"/>
          <w:sz w:val="22"/>
          <w:szCs w:val="18"/>
        </w:rPr>
      </w:pPr>
    </w:p>
    <w:p w:rsidR="001812AC" w:rsidRPr="00CB235D" w:rsidRDefault="00A420A0" w:rsidP="00DC327A">
      <w:pPr>
        <w:widowControl w:val="0"/>
        <w:autoSpaceDE w:val="0"/>
        <w:autoSpaceDN w:val="0"/>
        <w:adjustRightInd w:val="0"/>
        <w:jc w:val="both"/>
        <w:rPr>
          <w:rFonts w:asciiTheme="majorHAnsi" w:hAnsiTheme="majorHAnsi" w:cs="Times New Roman"/>
          <w:color w:val="231F20"/>
          <w:sz w:val="22"/>
          <w:szCs w:val="18"/>
        </w:rPr>
      </w:pPr>
      <w:r w:rsidRPr="00CB235D">
        <w:rPr>
          <w:rFonts w:asciiTheme="majorHAnsi" w:hAnsiTheme="majorHAnsi" w:cs="Times New Roman"/>
          <w:color w:val="231F20"/>
          <w:sz w:val="22"/>
          <w:szCs w:val="18"/>
        </w:rPr>
        <w:t xml:space="preserve">The subjects with suspected median nerve injury </w:t>
      </w:r>
      <w:proofErr w:type="gramStart"/>
      <w:r w:rsidR="001812AC" w:rsidRPr="00CB235D">
        <w:rPr>
          <w:rFonts w:asciiTheme="majorHAnsi" w:hAnsiTheme="majorHAnsi" w:cs="Times New Roman"/>
          <w:color w:val="231F20"/>
          <w:sz w:val="22"/>
          <w:szCs w:val="18"/>
        </w:rPr>
        <w:t>will</w:t>
      </w:r>
      <w:proofErr w:type="gramEnd"/>
      <w:r w:rsidRPr="00CB235D">
        <w:rPr>
          <w:rFonts w:asciiTheme="majorHAnsi" w:hAnsiTheme="majorHAnsi" w:cs="Times New Roman"/>
          <w:color w:val="231F20"/>
          <w:sz w:val="22"/>
          <w:szCs w:val="18"/>
        </w:rPr>
        <w:t xml:space="preserve"> undergo surgical explo</w:t>
      </w:r>
      <w:r w:rsidR="001812AC" w:rsidRPr="00CB235D">
        <w:rPr>
          <w:rFonts w:asciiTheme="majorHAnsi" w:hAnsiTheme="majorHAnsi" w:cs="Times New Roman"/>
          <w:color w:val="231F20"/>
          <w:sz w:val="22"/>
          <w:szCs w:val="18"/>
        </w:rPr>
        <w:t xml:space="preserve">ration under general anesthesia in the standard fashion. </w:t>
      </w:r>
    </w:p>
    <w:p w:rsidR="00A420A0" w:rsidRPr="00CB235D" w:rsidRDefault="00A420A0" w:rsidP="00DC327A">
      <w:pPr>
        <w:widowControl w:val="0"/>
        <w:autoSpaceDE w:val="0"/>
        <w:autoSpaceDN w:val="0"/>
        <w:adjustRightInd w:val="0"/>
        <w:jc w:val="both"/>
        <w:rPr>
          <w:rFonts w:asciiTheme="majorHAnsi" w:hAnsiTheme="majorHAnsi" w:cs="Times New Roman"/>
          <w:color w:val="231F20"/>
          <w:sz w:val="22"/>
          <w:szCs w:val="18"/>
        </w:rPr>
      </w:pPr>
    </w:p>
    <w:p w:rsidR="001812AC" w:rsidRPr="00CB235D" w:rsidRDefault="00A420A0" w:rsidP="00DC327A">
      <w:pPr>
        <w:widowControl w:val="0"/>
        <w:autoSpaceDE w:val="0"/>
        <w:autoSpaceDN w:val="0"/>
        <w:adjustRightInd w:val="0"/>
        <w:jc w:val="both"/>
        <w:rPr>
          <w:rFonts w:asciiTheme="majorHAnsi" w:hAnsiTheme="majorHAnsi" w:cs="Times New Roman"/>
          <w:color w:val="231F20"/>
          <w:sz w:val="22"/>
          <w:szCs w:val="18"/>
        </w:rPr>
      </w:pPr>
      <w:r w:rsidRPr="00CB235D">
        <w:rPr>
          <w:rFonts w:asciiTheme="majorHAnsi" w:hAnsiTheme="majorHAnsi" w:cs="Times New Roman"/>
          <w:color w:val="231F20"/>
          <w:sz w:val="22"/>
          <w:szCs w:val="18"/>
        </w:rPr>
        <w:t>The subjects with a complete median</w:t>
      </w:r>
      <w:r w:rsidR="001812AC" w:rsidRPr="00CB235D">
        <w:rPr>
          <w:rFonts w:asciiTheme="majorHAnsi" w:hAnsiTheme="majorHAnsi" w:cs="Times New Roman"/>
          <w:color w:val="231F20"/>
          <w:sz w:val="22"/>
          <w:szCs w:val="18"/>
        </w:rPr>
        <w:t xml:space="preserve"> or/and </w:t>
      </w:r>
      <w:proofErr w:type="spellStart"/>
      <w:r w:rsidR="001812AC" w:rsidRPr="00CB235D">
        <w:rPr>
          <w:rFonts w:asciiTheme="majorHAnsi" w:hAnsiTheme="majorHAnsi" w:cs="Times New Roman"/>
          <w:color w:val="231F20"/>
          <w:sz w:val="22"/>
          <w:szCs w:val="18"/>
        </w:rPr>
        <w:t>ulnar</w:t>
      </w:r>
      <w:proofErr w:type="spellEnd"/>
      <w:r w:rsidRPr="00CB235D">
        <w:rPr>
          <w:rFonts w:asciiTheme="majorHAnsi" w:hAnsiTheme="majorHAnsi" w:cs="Times New Roman"/>
          <w:color w:val="231F20"/>
          <w:sz w:val="22"/>
          <w:szCs w:val="18"/>
        </w:rPr>
        <w:t xml:space="preserve"> nerve </w:t>
      </w:r>
      <w:proofErr w:type="spellStart"/>
      <w:r w:rsidRPr="00CB235D">
        <w:rPr>
          <w:rFonts w:asciiTheme="majorHAnsi" w:hAnsiTheme="majorHAnsi" w:cs="Times New Roman"/>
          <w:color w:val="231F20"/>
          <w:sz w:val="22"/>
          <w:szCs w:val="18"/>
        </w:rPr>
        <w:t>transection</w:t>
      </w:r>
      <w:proofErr w:type="spellEnd"/>
      <w:r w:rsidRPr="00CB235D">
        <w:rPr>
          <w:rFonts w:asciiTheme="majorHAnsi" w:hAnsiTheme="majorHAnsi" w:cs="Times New Roman"/>
          <w:color w:val="231F20"/>
          <w:sz w:val="22"/>
          <w:szCs w:val="18"/>
        </w:rPr>
        <w:t xml:space="preserve"> will undergo standard tension-free </w:t>
      </w:r>
      <w:proofErr w:type="spellStart"/>
      <w:r w:rsidRPr="00CB235D">
        <w:rPr>
          <w:rFonts w:asciiTheme="majorHAnsi" w:hAnsiTheme="majorHAnsi" w:cs="Times New Roman"/>
          <w:color w:val="231F20"/>
          <w:sz w:val="22"/>
          <w:szCs w:val="18"/>
        </w:rPr>
        <w:t>epineurial</w:t>
      </w:r>
      <w:proofErr w:type="spellEnd"/>
      <w:r w:rsidRPr="00CB235D">
        <w:rPr>
          <w:rFonts w:asciiTheme="majorHAnsi" w:hAnsiTheme="majorHAnsi" w:cs="Times New Roman"/>
          <w:color w:val="231F20"/>
          <w:sz w:val="22"/>
          <w:szCs w:val="18"/>
        </w:rPr>
        <w:t xml:space="preserve"> repai</w:t>
      </w:r>
      <w:r w:rsidR="001812AC" w:rsidRPr="00CB235D">
        <w:rPr>
          <w:rFonts w:asciiTheme="majorHAnsi" w:hAnsiTheme="majorHAnsi" w:cs="Times New Roman"/>
          <w:color w:val="231F20"/>
          <w:sz w:val="22"/>
          <w:szCs w:val="18"/>
        </w:rPr>
        <w:t xml:space="preserve">r of the nerve under the microscope. </w:t>
      </w:r>
    </w:p>
    <w:p w:rsidR="00A420A0" w:rsidRPr="00CB235D" w:rsidRDefault="00A420A0" w:rsidP="00DC327A">
      <w:pPr>
        <w:widowControl w:val="0"/>
        <w:autoSpaceDE w:val="0"/>
        <w:autoSpaceDN w:val="0"/>
        <w:adjustRightInd w:val="0"/>
        <w:jc w:val="both"/>
        <w:rPr>
          <w:rFonts w:asciiTheme="majorHAnsi" w:hAnsiTheme="majorHAnsi" w:cs="Times New Roman"/>
          <w:color w:val="231F20"/>
          <w:sz w:val="22"/>
          <w:szCs w:val="18"/>
        </w:rPr>
      </w:pPr>
    </w:p>
    <w:p w:rsidR="00A420A0" w:rsidRPr="00CB235D" w:rsidRDefault="00A420A0" w:rsidP="00DC327A">
      <w:pPr>
        <w:widowControl w:val="0"/>
        <w:autoSpaceDE w:val="0"/>
        <w:autoSpaceDN w:val="0"/>
        <w:adjustRightInd w:val="0"/>
        <w:jc w:val="both"/>
        <w:rPr>
          <w:rFonts w:asciiTheme="majorHAnsi" w:hAnsiTheme="majorHAnsi" w:cs="Times New Roman"/>
          <w:color w:val="231F20"/>
          <w:sz w:val="22"/>
          <w:szCs w:val="20"/>
        </w:rPr>
      </w:pPr>
      <w:r w:rsidRPr="00CB235D">
        <w:rPr>
          <w:rFonts w:asciiTheme="majorHAnsi" w:hAnsiTheme="majorHAnsi" w:cs="Times New Roman"/>
          <w:color w:val="231F20"/>
          <w:sz w:val="22"/>
          <w:szCs w:val="18"/>
        </w:rPr>
        <w:t>The subjects included in the study</w:t>
      </w:r>
      <w:r w:rsidR="001812AC" w:rsidRPr="00CB235D">
        <w:rPr>
          <w:rFonts w:asciiTheme="majorHAnsi" w:hAnsiTheme="majorHAnsi" w:cs="Times New Roman"/>
          <w:color w:val="231F20"/>
          <w:sz w:val="22"/>
          <w:szCs w:val="18"/>
        </w:rPr>
        <w:t xml:space="preserve">, and have provided consent to participate, </w:t>
      </w:r>
      <w:r w:rsidRPr="00CB235D">
        <w:rPr>
          <w:rFonts w:asciiTheme="majorHAnsi" w:hAnsiTheme="majorHAnsi" w:cs="Times New Roman"/>
          <w:color w:val="231F20"/>
          <w:sz w:val="22"/>
          <w:szCs w:val="18"/>
        </w:rPr>
        <w:t>will receive either placebo or electric stimulation depending on the randomization process.</w:t>
      </w:r>
      <w:r w:rsidR="001812AC" w:rsidRPr="00CB235D">
        <w:rPr>
          <w:rFonts w:asciiTheme="majorHAnsi" w:hAnsiTheme="majorHAnsi" w:cs="Times New Roman"/>
          <w:color w:val="231F20"/>
          <w:sz w:val="22"/>
          <w:szCs w:val="18"/>
        </w:rPr>
        <w:t xml:space="preserve"> </w:t>
      </w:r>
    </w:p>
    <w:p w:rsidR="00A420A0" w:rsidRPr="00CB235D" w:rsidRDefault="00A420A0" w:rsidP="00DC327A">
      <w:pPr>
        <w:widowControl w:val="0"/>
        <w:autoSpaceDE w:val="0"/>
        <w:autoSpaceDN w:val="0"/>
        <w:adjustRightInd w:val="0"/>
        <w:jc w:val="both"/>
        <w:rPr>
          <w:rFonts w:asciiTheme="majorHAnsi" w:hAnsiTheme="majorHAnsi" w:cs="Times New Roman"/>
          <w:color w:val="231F20"/>
          <w:sz w:val="22"/>
          <w:szCs w:val="20"/>
        </w:rPr>
      </w:pPr>
    </w:p>
    <w:p w:rsidR="001812AC" w:rsidRPr="00CB235D" w:rsidRDefault="001812AC" w:rsidP="00DC327A">
      <w:pPr>
        <w:widowControl w:val="0"/>
        <w:autoSpaceDE w:val="0"/>
        <w:autoSpaceDN w:val="0"/>
        <w:adjustRightInd w:val="0"/>
        <w:jc w:val="both"/>
        <w:rPr>
          <w:rFonts w:asciiTheme="majorHAnsi" w:hAnsiTheme="majorHAnsi" w:cs="Times New Roman"/>
          <w:b/>
          <w:color w:val="231F20"/>
          <w:sz w:val="22"/>
          <w:szCs w:val="20"/>
        </w:rPr>
      </w:pPr>
      <w:r w:rsidRPr="00CB235D">
        <w:rPr>
          <w:rFonts w:asciiTheme="majorHAnsi" w:hAnsiTheme="majorHAnsi" w:cs="Times New Roman"/>
          <w:b/>
          <w:color w:val="231F20"/>
          <w:sz w:val="22"/>
          <w:szCs w:val="20"/>
        </w:rPr>
        <w:t>-</w:t>
      </w:r>
      <w:r w:rsidR="00A420A0" w:rsidRPr="00CB235D">
        <w:rPr>
          <w:rFonts w:asciiTheme="majorHAnsi" w:hAnsiTheme="majorHAnsi" w:cs="Times New Roman"/>
          <w:b/>
          <w:color w:val="231F20"/>
          <w:sz w:val="22"/>
          <w:szCs w:val="20"/>
        </w:rPr>
        <w:t xml:space="preserve">Electric Stimulation Procedure </w:t>
      </w:r>
    </w:p>
    <w:p w:rsidR="00312E98" w:rsidRPr="00CB235D" w:rsidRDefault="00312E98" w:rsidP="00DC327A">
      <w:pPr>
        <w:widowControl w:val="0"/>
        <w:autoSpaceDE w:val="0"/>
        <w:autoSpaceDN w:val="0"/>
        <w:adjustRightInd w:val="0"/>
        <w:jc w:val="both"/>
        <w:rPr>
          <w:rFonts w:asciiTheme="majorHAnsi" w:hAnsiTheme="majorHAnsi" w:cs="Times New Roman"/>
          <w:b/>
          <w:color w:val="231F20"/>
          <w:sz w:val="22"/>
          <w:szCs w:val="20"/>
        </w:rPr>
      </w:pPr>
    </w:p>
    <w:p w:rsidR="00312E98" w:rsidRPr="00CB235D" w:rsidRDefault="00312E98" w:rsidP="00CB235D">
      <w:pPr>
        <w:ind w:firstLine="360"/>
        <w:jc w:val="both"/>
        <w:rPr>
          <w:rFonts w:asciiTheme="majorHAnsi" w:hAnsiTheme="majorHAnsi" w:cs="Arial"/>
          <w:i/>
          <w:color w:val="000000"/>
          <w:sz w:val="22"/>
          <w:szCs w:val="22"/>
        </w:rPr>
      </w:pPr>
      <w:r w:rsidRPr="00CB235D">
        <w:rPr>
          <w:rFonts w:asciiTheme="majorHAnsi" w:hAnsiTheme="majorHAnsi" w:cs="Arial"/>
          <w:i/>
          <w:color w:val="000000"/>
          <w:sz w:val="22"/>
          <w:szCs w:val="22"/>
        </w:rPr>
        <w:t>NOTE</w:t>
      </w:r>
    </w:p>
    <w:p w:rsidR="00312E98" w:rsidRPr="00CB235D" w:rsidRDefault="00312E98" w:rsidP="00312E98">
      <w:pPr>
        <w:jc w:val="both"/>
        <w:rPr>
          <w:rFonts w:asciiTheme="majorHAnsi" w:hAnsiTheme="majorHAnsi" w:cs="Arial"/>
          <w:i/>
          <w:color w:val="000000"/>
          <w:sz w:val="22"/>
          <w:szCs w:val="22"/>
        </w:rPr>
      </w:pPr>
    </w:p>
    <w:p w:rsidR="00312E98" w:rsidRPr="00CB235D" w:rsidRDefault="00312E98" w:rsidP="00CB235D">
      <w:pPr>
        <w:pStyle w:val="ListParagraph"/>
        <w:numPr>
          <w:ilvl w:val="0"/>
          <w:numId w:val="5"/>
        </w:numPr>
        <w:jc w:val="both"/>
        <w:rPr>
          <w:rFonts w:asciiTheme="majorHAnsi" w:hAnsiTheme="majorHAnsi" w:cs="Arial"/>
          <w:i/>
          <w:color w:val="000000"/>
          <w:sz w:val="22"/>
          <w:szCs w:val="22"/>
        </w:rPr>
      </w:pPr>
      <w:r w:rsidRPr="00CB235D">
        <w:rPr>
          <w:rFonts w:asciiTheme="majorHAnsi" w:hAnsiTheme="majorHAnsi" w:cs="Arial"/>
          <w:i/>
          <w:color w:val="000000"/>
          <w:sz w:val="22"/>
          <w:szCs w:val="22"/>
        </w:rPr>
        <w:t>Electric stimulation is an Adjuvant Therapy only. Electric stimulation aims to reduce the nerve regeneration time along the repair site and enhance the functional outcomes after peripheral nerve injury.</w:t>
      </w:r>
    </w:p>
    <w:p w:rsidR="00312E98" w:rsidRPr="00CB235D" w:rsidRDefault="00312E98" w:rsidP="00312E98">
      <w:pPr>
        <w:jc w:val="both"/>
        <w:rPr>
          <w:rFonts w:asciiTheme="majorHAnsi" w:hAnsiTheme="majorHAnsi" w:cs="Arial"/>
          <w:i/>
          <w:color w:val="000000"/>
          <w:sz w:val="22"/>
          <w:szCs w:val="22"/>
        </w:rPr>
      </w:pPr>
    </w:p>
    <w:p w:rsidR="00312E98" w:rsidRPr="00CB235D" w:rsidRDefault="00312E98" w:rsidP="00CB235D">
      <w:pPr>
        <w:pStyle w:val="ListParagraph"/>
        <w:numPr>
          <w:ilvl w:val="0"/>
          <w:numId w:val="5"/>
        </w:numPr>
        <w:jc w:val="both"/>
        <w:rPr>
          <w:rFonts w:asciiTheme="majorHAnsi" w:hAnsiTheme="majorHAnsi" w:cs="Arial"/>
          <w:i/>
          <w:color w:val="000000"/>
          <w:sz w:val="22"/>
          <w:szCs w:val="22"/>
        </w:rPr>
      </w:pPr>
      <w:r w:rsidRPr="00CB235D">
        <w:rPr>
          <w:rFonts w:asciiTheme="majorHAnsi" w:hAnsiTheme="majorHAnsi" w:cs="Arial"/>
          <w:i/>
          <w:color w:val="000000"/>
          <w:sz w:val="22"/>
          <w:szCs w:val="22"/>
        </w:rPr>
        <w:t>To date, there are not other readily available alternatives to standard surgic</w:t>
      </w:r>
      <w:r w:rsidR="002526C7">
        <w:rPr>
          <w:rFonts w:asciiTheme="majorHAnsi" w:hAnsiTheme="majorHAnsi" w:cs="Arial"/>
          <w:i/>
          <w:color w:val="000000"/>
          <w:sz w:val="22"/>
          <w:szCs w:val="22"/>
        </w:rPr>
        <w:t>al repair of peripheral nerves. Outcomes of peripheral nerve injury are very poor and have not changes despite the advances in medicine and surgery.</w:t>
      </w:r>
    </w:p>
    <w:p w:rsidR="00312E98" w:rsidRPr="00CB235D" w:rsidRDefault="00312E98" w:rsidP="00312E98">
      <w:pPr>
        <w:jc w:val="both"/>
        <w:rPr>
          <w:rFonts w:asciiTheme="majorHAnsi" w:hAnsiTheme="majorHAnsi" w:cs="Arial"/>
          <w:i/>
          <w:color w:val="000000"/>
          <w:sz w:val="22"/>
          <w:szCs w:val="22"/>
        </w:rPr>
      </w:pPr>
    </w:p>
    <w:p w:rsidR="00312E98" w:rsidRPr="00CB235D" w:rsidRDefault="00312E98" w:rsidP="00CB235D">
      <w:pPr>
        <w:pStyle w:val="ListParagraph"/>
        <w:numPr>
          <w:ilvl w:val="0"/>
          <w:numId w:val="5"/>
        </w:numPr>
        <w:jc w:val="both"/>
        <w:rPr>
          <w:rFonts w:asciiTheme="majorHAnsi" w:hAnsiTheme="majorHAnsi" w:cs="Arial"/>
          <w:i/>
          <w:color w:val="000000"/>
          <w:sz w:val="22"/>
          <w:szCs w:val="22"/>
        </w:rPr>
      </w:pPr>
      <w:r w:rsidRPr="00CB235D">
        <w:rPr>
          <w:rFonts w:asciiTheme="majorHAnsi" w:hAnsiTheme="majorHAnsi" w:cs="Times New Roman"/>
          <w:i/>
          <w:color w:val="231F20"/>
          <w:sz w:val="22"/>
          <w:szCs w:val="18"/>
        </w:rPr>
        <w:t xml:space="preserve">Electric stimulation is not an experimental procedure. </w:t>
      </w:r>
      <w:proofErr w:type="gramStart"/>
      <w:r w:rsidRPr="00CB235D">
        <w:rPr>
          <w:rFonts w:asciiTheme="majorHAnsi" w:hAnsiTheme="majorHAnsi" w:cs="Times New Roman"/>
          <w:i/>
          <w:color w:val="231F20"/>
          <w:sz w:val="22"/>
          <w:szCs w:val="18"/>
        </w:rPr>
        <w:t>ES  has</w:t>
      </w:r>
      <w:proofErr w:type="gramEnd"/>
      <w:r w:rsidRPr="00CB235D">
        <w:rPr>
          <w:rFonts w:asciiTheme="majorHAnsi" w:hAnsiTheme="majorHAnsi" w:cs="Times New Roman"/>
          <w:i/>
          <w:color w:val="231F20"/>
          <w:sz w:val="22"/>
          <w:szCs w:val="18"/>
        </w:rPr>
        <w:t xml:space="preserve"> been used previously in humans to improve outcomes of peripheral nerve injury.  Multiple randomized controlled studies </w:t>
      </w:r>
      <w:r w:rsidR="00CB235D" w:rsidRPr="00CB235D">
        <w:rPr>
          <w:rFonts w:asciiTheme="majorHAnsi" w:hAnsiTheme="majorHAnsi" w:cs="Times New Roman"/>
          <w:i/>
          <w:color w:val="231F20"/>
          <w:sz w:val="22"/>
          <w:szCs w:val="18"/>
        </w:rPr>
        <w:t>have proven that electric stimulation is a safe procedure. There is</w:t>
      </w:r>
      <w:r w:rsidRPr="00CB235D">
        <w:rPr>
          <w:rFonts w:asciiTheme="majorHAnsi" w:hAnsiTheme="majorHAnsi" w:cs="Times New Roman"/>
          <w:i/>
          <w:color w:val="231F20"/>
          <w:sz w:val="22"/>
          <w:szCs w:val="18"/>
        </w:rPr>
        <w:t xml:space="preserve"> no extra cost for the patient or the health system (see attached documentation and TCPC approval).</w:t>
      </w:r>
    </w:p>
    <w:p w:rsidR="00312E98" w:rsidRPr="00CB235D" w:rsidRDefault="00312E98" w:rsidP="00312E98">
      <w:pPr>
        <w:jc w:val="both"/>
        <w:rPr>
          <w:rFonts w:asciiTheme="majorHAnsi" w:hAnsiTheme="majorHAnsi" w:cs="Arial"/>
          <w:i/>
          <w:color w:val="000000"/>
          <w:sz w:val="22"/>
          <w:szCs w:val="22"/>
        </w:rPr>
      </w:pPr>
    </w:p>
    <w:p w:rsidR="00312E98" w:rsidRPr="002526C7" w:rsidRDefault="00312E98" w:rsidP="002526C7">
      <w:pPr>
        <w:pStyle w:val="ListParagraph"/>
        <w:numPr>
          <w:ilvl w:val="0"/>
          <w:numId w:val="5"/>
        </w:numPr>
        <w:jc w:val="both"/>
        <w:rPr>
          <w:rFonts w:asciiTheme="majorHAnsi" w:hAnsiTheme="majorHAnsi" w:cs="Arial"/>
          <w:i/>
          <w:color w:val="000000"/>
          <w:sz w:val="22"/>
          <w:szCs w:val="22"/>
        </w:rPr>
      </w:pPr>
      <w:r w:rsidRPr="00CB235D">
        <w:rPr>
          <w:rFonts w:asciiTheme="majorHAnsi" w:hAnsiTheme="majorHAnsi" w:cs="Arial"/>
          <w:i/>
          <w:color w:val="000000"/>
          <w:sz w:val="22"/>
          <w:szCs w:val="22"/>
        </w:rPr>
        <w:t xml:space="preserve">The randomization process does not compromise patient care. </w:t>
      </w:r>
      <w:r w:rsidRPr="002526C7">
        <w:rPr>
          <w:rFonts w:asciiTheme="majorHAnsi" w:hAnsiTheme="majorHAnsi" w:cs="Arial"/>
          <w:i/>
          <w:color w:val="000000"/>
          <w:sz w:val="22"/>
          <w:szCs w:val="22"/>
        </w:rPr>
        <w:t xml:space="preserve">Patients included in the control group or opting out the electric stimulation therapy, will receive the highest standard of care available for their injury. </w:t>
      </w:r>
    </w:p>
    <w:p w:rsidR="001812AC" w:rsidRPr="00CB235D" w:rsidRDefault="001812AC" w:rsidP="00DC327A">
      <w:pPr>
        <w:widowControl w:val="0"/>
        <w:autoSpaceDE w:val="0"/>
        <w:autoSpaceDN w:val="0"/>
        <w:adjustRightInd w:val="0"/>
        <w:jc w:val="both"/>
        <w:rPr>
          <w:rFonts w:asciiTheme="majorHAnsi" w:hAnsiTheme="majorHAnsi" w:cs="Times New Roman"/>
          <w:b/>
          <w:color w:val="231F20"/>
          <w:sz w:val="22"/>
          <w:szCs w:val="20"/>
        </w:rPr>
      </w:pPr>
    </w:p>
    <w:p w:rsidR="00A420A0" w:rsidRPr="00CB235D" w:rsidRDefault="00A420A0" w:rsidP="00DC327A">
      <w:pPr>
        <w:widowControl w:val="0"/>
        <w:autoSpaceDE w:val="0"/>
        <w:autoSpaceDN w:val="0"/>
        <w:adjustRightInd w:val="0"/>
        <w:jc w:val="both"/>
        <w:rPr>
          <w:rFonts w:asciiTheme="majorHAnsi" w:hAnsiTheme="majorHAnsi" w:cs="Times New Roman"/>
          <w:b/>
          <w:color w:val="231F20"/>
          <w:sz w:val="22"/>
          <w:szCs w:val="20"/>
        </w:rPr>
      </w:pPr>
    </w:p>
    <w:p w:rsidR="00157DDD" w:rsidRPr="00CB235D" w:rsidRDefault="001812AC" w:rsidP="00157DDD">
      <w:pPr>
        <w:jc w:val="both"/>
        <w:rPr>
          <w:rFonts w:asciiTheme="majorHAnsi" w:hAnsiTheme="majorHAnsi" w:cs="Arial"/>
          <w:color w:val="000000"/>
          <w:sz w:val="22"/>
          <w:szCs w:val="22"/>
        </w:rPr>
      </w:pPr>
      <w:r w:rsidRPr="00CB235D">
        <w:rPr>
          <w:rFonts w:asciiTheme="majorHAnsi" w:hAnsiTheme="majorHAnsi" w:cs="Times New Roman"/>
          <w:color w:val="231F20"/>
          <w:sz w:val="22"/>
          <w:szCs w:val="18"/>
        </w:rPr>
        <w:t xml:space="preserve">After standard microsurgical repair of median or/and </w:t>
      </w:r>
      <w:proofErr w:type="spellStart"/>
      <w:r w:rsidRPr="00CB235D">
        <w:rPr>
          <w:rFonts w:asciiTheme="majorHAnsi" w:hAnsiTheme="majorHAnsi" w:cs="Times New Roman"/>
          <w:color w:val="231F20"/>
          <w:sz w:val="22"/>
          <w:szCs w:val="18"/>
        </w:rPr>
        <w:t>ulnar</w:t>
      </w:r>
      <w:proofErr w:type="spellEnd"/>
      <w:r w:rsidRPr="00CB235D">
        <w:rPr>
          <w:rFonts w:asciiTheme="majorHAnsi" w:hAnsiTheme="majorHAnsi" w:cs="Times New Roman"/>
          <w:color w:val="231F20"/>
          <w:sz w:val="22"/>
          <w:szCs w:val="18"/>
        </w:rPr>
        <w:t xml:space="preserve"> nerve injury is performed, two</w:t>
      </w:r>
      <w:r w:rsidR="00A420A0" w:rsidRPr="00CB235D">
        <w:rPr>
          <w:rFonts w:asciiTheme="majorHAnsi" w:hAnsiTheme="majorHAnsi" w:cs="Times New Roman"/>
          <w:color w:val="231F20"/>
          <w:sz w:val="22"/>
          <w:szCs w:val="18"/>
        </w:rPr>
        <w:t xml:space="preserve"> steril</w:t>
      </w:r>
      <w:r w:rsidRPr="00CB235D">
        <w:rPr>
          <w:rFonts w:asciiTheme="majorHAnsi" w:hAnsiTheme="majorHAnsi" w:cs="Times New Roman"/>
          <w:color w:val="231F20"/>
          <w:sz w:val="22"/>
          <w:szCs w:val="18"/>
        </w:rPr>
        <w:t>ized, stainless steel wires are</w:t>
      </w:r>
      <w:r w:rsidR="00A420A0" w:rsidRPr="00CB235D">
        <w:rPr>
          <w:rFonts w:asciiTheme="majorHAnsi" w:hAnsiTheme="majorHAnsi" w:cs="Times New Roman"/>
          <w:color w:val="231F20"/>
          <w:sz w:val="22"/>
          <w:szCs w:val="18"/>
        </w:rPr>
        <w:t xml:space="preserve"> placed proximal</w:t>
      </w:r>
      <w:r w:rsidRPr="00CB235D">
        <w:rPr>
          <w:rFonts w:asciiTheme="majorHAnsi" w:hAnsiTheme="majorHAnsi" w:cs="Times New Roman"/>
          <w:color w:val="231F20"/>
          <w:sz w:val="22"/>
          <w:szCs w:val="18"/>
        </w:rPr>
        <w:t xml:space="preserve"> and distal</w:t>
      </w:r>
      <w:r w:rsidR="00A420A0" w:rsidRPr="00CB235D">
        <w:rPr>
          <w:rFonts w:asciiTheme="majorHAnsi" w:hAnsiTheme="majorHAnsi" w:cs="Times New Roman"/>
          <w:color w:val="231F20"/>
          <w:sz w:val="22"/>
          <w:szCs w:val="18"/>
        </w:rPr>
        <w:t xml:space="preserve"> </w:t>
      </w:r>
      <w:r w:rsidRPr="00CB235D">
        <w:rPr>
          <w:rFonts w:asciiTheme="majorHAnsi" w:hAnsiTheme="majorHAnsi" w:cs="Times New Roman"/>
          <w:color w:val="231F20"/>
          <w:sz w:val="22"/>
          <w:szCs w:val="18"/>
        </w:rPr>
        <w:t xml:space="preserve">to the </w:t>
      </w:r>
      <w:proofErr w:type="spellStart"/>
      <w:r w:rsidRPr="00CB235D">
        <w:rPr>
          <w:rFonts w:asciiTheme="majorHAnsi" w:hAnsiTheme="majorHAnsi" w:cs="Times New Roman"/>
          <w:color w:val="231F20"/>
          <w:sz w:val="22"/>
          <w:szCs w:val="18"/>
        </w:rPr>
        <w:t>coaptation</w:t>
      </w:r>
      <w:proofErr w:type="spellEnd"/>
      <w:r w:rsidRPr="00CB235D">
        <w:rPr>
          <w:rFonts w:asciiTheme="majorHAnsi" w:hAnsiTheme="majorHAnsi" w:cs="Times New Roman"/>
          <w:color w:val="231F20"/>
          <w:sz w:val="22"/>
          <w:szCs w:val="18"/>
        </w:rPr>
        <w:t xml:space="preserve"> site. These a</w:t>
      </w:r>
      <w:r w:rsidR="00A420A0" w:rsidRPr="00CB235D">
        <w:rPr>
          <w:rFonts w:asciiTheme="majorHAnsi" w:hAnsiTheme="majorHAnsi" w:cs="Times New Roman"/>
          <w:color w:val="231F20"/>
          <w:sz w:val="22"/>
          <w:szCs w:val="18"/>
        </w:rPr>
        <w:t xml:space="preserve">re secured to the skin with surgical </w:t>
      </w:r>
      <w:r w:rsidRPr="00CB235D">
        <w:rPr>
          <w:rFonts w:asciiTheme="majorHAnsi" w:hAnsiTheme="majorHAnsi" w:cs="Times New Roman"/>
          <w:color w:val="231F20"/>
          <w:sz w:val="22"/>
          <w:szCs w:val="18"/>
        </w:rPr>
        <w:t>suture material</w:t>
      </w:r>
      <w:r w:rsidR="00A420A0" w:rsidRPr="00CB235D">
        <w:rPr>
          <w:rFonts w:asciiTheme="majorHAnsi" w:hAnsiTheme="majorHAnsi" w:cs="Times New Roman"/>
          <w:color w:val="231F20"/>
          <w:sz w:val="22"/>
          <w:szCs w:val="18"/>
        </w:rPr>
        <w:t xml:space="preserve">. </w:t>
      </w:r>
      <w:r w:rsidRPr="00CB235D">
        <w:rPr>
          <w:rFonts w:asciiTheme="majorHAnsi" w:hAnsiTheme="majorHAnsi" w:cs="Times New Roman"/>
          <w:color w:val="231F20"/>
          <w:sz w:val="22"/>
          <w:szCs w:val="18"/>
        </w:rPr>
        <w:t>The proximal wire is</w:t>
      </w:r>
      <w:r w:rsidR="00A420A0" w:rsidRPr="00CB235D">
        <w:rPr>
          <w:rFonts w:asciiTheme="majorHAnsi" w:hAnsiTheme="majorHAnsi" w:cs="Times New Roman"/>
          <w:color w:val="231F20"/>
          <w:sz w:val="22"/>
          <w:szCs w:val="18"/>
        </w:rPr>
        <w:t xml:space="preserve"> connected to the cathode an</w:t>
      </w:r>
      <w:r w:rsidRPr="00CB235D">
        <w:rPr>
          <w:rFonts w:asciiTheme="majorHAnsi" w:hAnsiTheme="majorHAnsi" w:cs="Times New Roman"/>
          <w:color w:val="231F20"/>
          <w:sz w:val="22"/>
          <w:szCs w:val="18"/>
        </w:rPr>
        <w:t xml:space="preserve">d the distal wire to the anode port of </w:t>
      </w:r>
      <w:r w:rsidR="00157DDD" w:rsidRPr="00CB235D">
        <w:rPr>
          <w:rFonts w:asciiTheme="majorHAnsi" w:hAnsiTheme="majorHAnsi" w:cs="Times New Roman"/>
          <w:color w:val="231F20"/>
          <w:sz w:val="22"/>
          <w:szCs w:val="18"/>
        </w:rPr>
        <w:t xml:space="preserve">the source of current calibrated to </w:t>
      </w:r>
      <w:r w:rsidR="00157DDD" w:rsidRPr="00CB235D">
        <w:rPr>
          <w:rFonts w:asciiTheme="majorHAnsi" w:hAnsiTheme="majorHAnsi" w:cs="Courier New"/>
          <w:noProof/>
          <w:sz w:val="22"/>
          <w:szCs w:val="20"/>
        </w:rPr>
        <w:t>20Hz  balanced biphasic pulses, voltage: 3 volts, 1mA to 5mA current, duty cycle of 0.2%, continuous.</w:t>
      </w:r>
    </w:p>
    <w:p w:rsidR="00157DDD" w:rsidRPr="00CB235D" w:rsidRDefault="00157DDD" w:rsidP="00157DDD">
      <w:pPr>
        <w:jc w:val="both"/>
        <w:rPr>
          <w:rFonts w:asciiTheme="majorHAnsi" w:hAnsiTheme="majorHAnsi" w:cs="Times New Roman"/>
          <w:color w:val="231F20"/>
          <w:sz w:val="22"/>
          <w:szCs w:val="18"/>
        </w:rPr>
      </w:pPr>
    </w:p>
    <w:p w:rsidR="00157DDD" w:rsidRPr="00CB235D" w:rsidRDefault="00157DDD" w:rsidP="00157DDD">
      <w:pPr>
        <w:jc w:val="both"/>
        <w:rPr>
          <w:rFonts w:asciiTheme="majorHAnsi" w:hAnsiTheme="majorHAnsi" w:cs="Courier New"/>
          <w:noProof/>
          <w:sz w:val="22"/>
          <w:szCs w:val="20"/>
        </w:rPr>
      </w:pPr>
      <w:r w:rsidRPr="00CB235D">
        <w:rPr>
          <w:rFonts w:asciiTheme="majorHAnsi" w:hAnsiTheme="majorHAnsi" w:cs="Times New Roman"/>
          <w:color w:val="231F20"/>
          <w:sz w:val="22"/>
          <w:szCs w:val="18"/>
        </w:rPr>
        <w:t xml:space="preserve">Patients included in the trial will receive </w:t>
      </w:r>
      <w:r w:rsidRPr="00CB235D">
        <w:rPr>
          <w:rFonts w:asciiTheme="majorHAnsi" w:hAnsiTheme="majorHAnsi" w:cs="Courier New"/>
          <w:noProof/>
          <w:sz w:val="22"/>
          <w:szCs w:val="20"/>
        </w:rPr>
        <w:t xml:space="preserve">Low frequency continuous electric stimulation of the nerve for 1 hour as per protocol. </w:t>
      </w:r>
    </w:p>
    <w:p w:rsidR="00157DDD" w:rsidRPr="00CB235D" w:rsidRDefault="00157DDD" w:rsidP="00157DDD">
      <w:pPr>
        <w:jc w:val="both"/>
        <w:rPr>
          <w:rFonts w:asciiTheme="majorHAnsi" w:hAnsiTheme="majorHAnsi" w:cs="Courier New"/>
          <w:noProof/>
          <w:sz w:val="22"/>
          <w:szCs w:val="20"/>
        </w:rPr>
      </w:pPr>
    </w:p>
    <w:p w:rsidR="00157DDD" w:rsidRPr="00CB235D" w:rsidRDefault="00157DDD" w:rsidP="00157DDD">
      <w:pPr>
        <w:jc w:val="both"/>
        <w:rPr>
          <w:rFonts w:asciiTheme="majorHAnsi" w:hAnsiTheme="majorHAnsi" w:cs="Courier New"/>
          <w:noProof/>
          <w:sz w:val="22"/>
          <w:szCs w:val="20"/>
        </w:rPr>
      </w:pPr>
      <w:r w:rsidRPr="00CB235D">
        <w:rPr>
          <w:rFonts w:asciiTheme="majorHAnsi" w:hAnsiTheme="majorHAnsi" w:cs="Courier New"/>
          <w:noProof/>
          <w:sz w:val="22"/>
          <w:szCs w:val="20"/>
        </w:rPr>
        <w:t xml:space="preserve">In the mean time, </w:t>
      </w:r>
      <w:r w:rsidRPr="00CB235D">
        <w:rPr>
          <w:rFonts w:asciiTheme="majorHAnsi" w:hAnsiTheme="majorHAnsi" w:cs="Arial"/>
          <w:color w:val="000000"/>
          <w:sz w:val="22"/>
          <w:szCs w:val="22"/>
        </w:rPr>
        <w:t xml:space="preserve">surgical repair of other injury structures is performed. It is well documented that isolated traumatic nerve injury is frequently associated to vascular and musculoskeletal injuries.  </w:t>
      </w:r>
      <w:r w:rsidRPr="00CB235D">
        <w:rPr>
          <w:rFonts w:asciiTheme="majorHAnsi" w:hAnsiTheme="majorHAnsi" w:cs="Courier New"/>
          <w:noProof/>
          <w:sz w:val="22"/>
          <w:szCs w:val="20"/>
        </w:rPr>
        <w:t xml:space="preserve"> </w:t>
      </w:r>
    </w:p>
    <w:p w:rsidR="00157DDD" w:rsidRPr="00CB235D" w:rsidRDefault="00157DDD" w:rsidP="00157DDD">
      <w:pPr>
        <w:jc w:val="both"/>
        <w:rPr>
          <w:rFonts w:asciiTheme="majorHAnsi" w:hAnsiTheme="majorHAnsi" w:cs="Courier New"/>
          <w:noProof/>
          <w:sz w:val="22"/>
          <w:szCs w:val="20"/>
        </w:rPr>
      </w:pPr>
    </w:p>
    <w:p w:rsidR="00157DDD" w:rsidRPr="00CB235D" w:rsidRDefault="00157DDD" w:rsidP="00157DDD">
      <w:pPr>
        <w:jc w:val="both"/>
        <w:rPr>
          <w:rFonts w:asciiTheme="majorHAnsi" w:hAnsiTheme="majorHAnsi" w:cs="Arial"/>
          <w:color w:val="000000"/>
          <w:sz w:val="22"/>
          <w:szCs w:val="22"/>
        </w:rPr>
      </w:pPr>
      <w:r w:rsidRPr="00CB235D">
        <w:rPr>
          <w:rFonts w:asciiTheme="majorHAnsi" w:hAnsiTheme="majorHAnsi" w:cs="Arial"/>
          <w:color w:val="000000"/>
          <w:sz w:val="22"/>
          <w:szCs w:val="22"/>
        </w:rPr>
        <w:t xml:space="preserve">Standard closure of skin is </w:t>
      </w:r>
      <w:proofErr w:type="gramStart"/>
      <w:r w:rsidRPr="00CB235D">
        <w:rPr>
          <w:rFonts w:asciiTheme="majorHAnsi" w:hAnsiTheme="majorHAnsi" w:cs="Arial"/>
          <w:color w:val="000000"/>
          <w:sz w:val="22"/>
          <w:szCs w:val="22"/>
        </w:rPr>
        <w:t>performed .</w:t>
      </w:r>
      <w:proofErr w:type="gramEnd"/>
      <w:r w:rsidRPr="00CB235D">
        <w:rPr>
          <w:rFonts w:asciiTheme="majorHAnsi" w:hAnsiTheme="majorHAnsi" w:cs="Arial"/>
          <w:color w:val="000000"/>
          <w:sz w:val="22"/>
          <w:szCs w:val="22"/>
        </w:rPr>
        <w:t xml:space="preserve"> Electric stimulation wires are removed and standard dressings and immobilization applied. </w:t>
      </w:r>
    </w:p>
    <w:p w:rsidR="00A420A0" w:rsidRPr="00CB235D" w:rsidRDefault="00A420A0" w:rsidP="00DC327A">
      <w:pPr>
        <w:widowControl w:val="0"/>
        <w:autoSpaceDE w:val="0"/>
        <w:autoSpaceDN w:val="0"/>
        <w:adjustRightInd w:val="0"/>
        <w:jc w:val="both"/>
        <w:rPr>
          <w:rFonts w:asciiTheme="majorHAnsi" w:hAnsiTheme="majorHAnsi" w:cs="Times New Roman"/>
          <w:color w:val="231F20"/>
          <w:sz w:val="22"/>
          <w:szCs w:val="18"/>
        </w:rPr>
      </w:pPr>
    </w:p>
    <w:p w:rsidR="00A420A0" w:rsidRPr="00CB235D" w:rsidRDefault="00A420A0" w:rsidP="00DC327A">
      <w:pPr>
        <w:widowControl w:val="0"/>
        <w:autoSpaceDE w:val="0"/>
        <w:autoSpaceDN w:val="0"/>
        <w:adjustRightInd w:val="0"/>
        <w:jc w:val="both"/>
        <w:rPr>
          <w:rFonts w:asciiTheme="majorHAnsi" w:hAnsiTheme="majorHAnsi" w:cs="Times New Roman"/>
          <w:color w:val="231F20"/>
          <w:sz w:val="22"/>
          <w:szCs w:val="18"/>
        </w:rPr>
      </w:pPr>
      <w:r w:rsidRPr="00CB235D">
        <w:rPr>
          <w:rFonts w:asciiTheme="majorHAnsi" w:hAnsiTheme="majorHAnsi" w:cs="Times New Roman"/>
          <w:color w:val="231F20"/>
          <w:sz w:val="22"/>
          <w:szCs w:val="18"/>
        </w:rPr>
        <w:t xml:space="preserve">In the placebo group, subjects received 5 seconds of similar intensity ES but the stimulator was turned off for the remainder of the hour. </w:t>
      </w:r>
    </w:p>
    <w:p w:rsidR="00A420A0" w:rsidRPr="00CB235D" w:rsidRDefault="00A420A0" w:rsidP="00DC327A">
      <w:pPr>
        <w:widowControl w:val="0"/>
        <w:autoSpaceDE w:val="0"/>
        <w:autoSpaceDN w:val="0"/>
        <w:adjustRightInd w:val="0"/>
        <w:jc w:val="both"/>
        <w:rPr>
          <w:rFonts w:asciiTheme="majorHAnsi" w:hAnsiTheme="majorHAnsi" w:cs="Times New Roman"/>
          <w:color w:val="231F20"/>
          <w:sz w:val="22"/>
          <w:szCs w:val="18"/>
        </w:rPr>
      </w:pPr>
    </w:p>
    <w:p w:rsidR="00A420A0" w:rsidRPr="00CB235D" w:rsidRDefault="00157DDD" w:rsidP="00DC327A">
      <w:pPr>
        <w:widowControl w:val="0"/>
        <w:autoSpaceDE w:val="0"/>
        <w:autoSpaceDN w:val="0"/>
        <w:adjustRightInd w:val="0"/>
        <w:jc w:val="both"/>
        <w:rPr>
          <w:rFonts w:asciiTheme="majorHAnsi" w:hAnsiTheme="majorHAnsi" w:cs="Times New Roman"/>
          <w:b/>
          <w:color w:val="231F20"/>
          <w:sz w:val="22"/>
          <w:szCs w:val="18"/>
        </w:rPr>
      </w:pPr>
      <w:r w:rsidRPr="00CB235D">
        <w:rPr>
          <w:rFonts w:asciiTheme="majorHAnsi" w:hAnsiTheme="majorHAnsi" w:cs="Times New Roman"/>
          <w:b/>
          <w:color w:val="231F20"/>
          <w:sz w:val="22"/>
          <w:szCs w:val="18"/>
        </w:rPr>
        <w:t>-</w:t>
      </w:r>
      <w:r w:rsidR="00A420A0" w:rsidRPr="00CB235D">
        <w:rPr>
          <w:rFonts w:asciiTheme="majorHAnsi" w:hAnsiTheme="majorHAnsi" w:cs="Times New Roman"/>
          <w:b/>
          <w:color w:val="231F20"/>
          <w:sz w:val="22"/>
          <w:szCs w:val="18"/>
        </w:rPr>
        <w:t>Post Operative</w:t>
      </w:r>
    </w:p>
    <w:p w:rsidR="00A420A0" w:rsidRPr="00CB235D" w:rsidRDefault="00A420A0" w:rsidP="00DC327A">
      <w:pPr>
        <w:widowControl w:val="0"/>
        <w:autoSpaceDE w:val="0"/>
        <w:autoSpaceDN w:val="0"/>
        <w:adjustRightInd w:val="0"/>
        <w:jc w:val="both"/>
        <w:rPr>
          <w:rFonts w:asciiTheme="majorHAnsi" w:hAnsiTheme="majorHAnsi" w:cs="Times New Roman"/>
          <w:color w:val="231F20"/>
          <w:sz w:val="22"/>
          <w:szCs w:val="18"/>
        </w:rPr>
      </w:pPr>
    </w:p>
    <w:p w:rsidR="00157DDD" w:rsidRPr="00CB235D" w:rsidRDefault="00A420A0" w:rsidP="00DC327A">
      <w:pPr>
        <w:widowControl w:val="0"/>
        <w:autoSpaceDE w:val="0"/>
        <w:autoSpaceDN w:val="0"/>
        <w:adjustRightInd w:val="0"/>
        <w:jc w:val="both"/>
        <w:rPr>
          <w:rFonts w:asciiTheme="majorHAnsi" w:hAnsiTheme="majorHAnsi" w:cs="Times New Roman"/>
          <w:color w:val="231F20"/>
          <w:sz w:val="22"/>
          <w:szCs w:val="18"/>
        </w:rPr>
      </w:pPr>
      <w:r w:rsidRPr="00CB235D">
        <w:rPr>
          <w:rFonts w:asciiTheme="majorHAnsi" w:hAnsiTheme="majorHAnsi" w:cs="Times New Roman"/>
          <w:color w:val="231F20"/>
          <w:sz w:val="22"/>
          <w:szCs w:val="18"/>
        </w:rPr>
        <w:t xml:space="preserve">Subjects will return to clinic </w:t>
      </w:r>
      <w:r w:rsidR="00157DDD" w:rsidRPr="00CB235D">
        <w:rPr>
          <w:rFonts w:asciiTheme="majorHAnsi" w:hAnsiTheme="majorHAnsi" w:cs="Times New Roman"/>
          <w:color w:val="231F20"/>
          <w:sz w:val="22"/>
          <w:szCs w:val="18"/>
        </w:rPr>
        <w:t>following the standards of care for patients with soft tissue injury of the upper limb:</w:t>
      </w:r>
    </w:p>
    <w:p w:rsidR="00157DDD" w:rsidRPr="00CB235D" w:rsidRDefault="00157DDD" w:rsidP="00DC327A">
      <w:pPr>
        <w:widowControl w:val="0"/>
        <w:autoSpaceDE w:val="0"/>
        <w:autoSpaceDN w:val="0"/>
        <w:adjustRightInd w:val="0"/>
        <w:jc w:val="both"/>
        <w:rPr>
          <w:rFonts w:asciiTheme="majorHAnsi" w:hAnsiTheme="majorHAnsi" w:cs="Times New Roman"/>
          <w:color w:val="231F20"/>
          <w:sz w:val="22"/>
          <w:szCs w:val="18"/>
        </w:rPr>
      </w:pPr>
      <w:r w:rsidRPr="00CB235D">
        <w:rPr>
          <w:rFonts w:asciiTheme="majorHAnsi" w:hAnsiTheme="majorHAnsi" w:cs="Times New Roman"/>
          <w:color w:val="231F20"/>
          <w:sz w:val="22"/>
          <w:szCs w:val="18"/>
        </w:rPr>
        <w:t>Wound review 1 week after surgery.</w:t>
      </w:r>
    </w:p>
    <w:p w:rsidR="00157DDD" w:rsidRPr="00CB235D" w:rsidRDefault="00157DDD" w:rsidP="00DC327A">
      <w:pPr>
        <w:widowControl w:val="0"/>
        <w:autoSpaceDE w:val="0"/>
        <w:autoSpaceDN w:val="0"/>
        <w:adjustRightInd w:val="0"/>
        <w:jc w:val="both"/>
        <w:rPr>
          <w:rFonts w:asciiTheme="majorHAnsi" w:hAnsiTheme="majorHAnsi" w:cs="Times New Roman"/>
          <w:color w:val="231F20"/>
          <w:sz w:val="22"/>
          <w:szCs w:val="18"/>
        </w:rPr>
      </w:pPr>
      <w:r w:rsidRPr="00CB235D">
        <w:rPr>
          <w:rFonts w:asciiTheme="majorHAnsi" w:hAnsiTheme="majorHAnsi" w:cs="Times New Roman"/>
          <w:color w:val="231F20"/>
          <w:sz w:val="22"/>
          <w:szCs w:val="18"/>
        </w:rPr>
        <w:t>Hand therapy</w:t>
      </w:r>
      <w:r w:rsidR="00CB235D" w:rsidRPr="00CB235D">
        <w:rPr>
          <w:rFonts w:asciiTheme="majorHAnsi" w:hAnsiTheme="majorHAnsi" w:cs="Times New Roman"/>
          <w:color w:val="231F20"/>
          <w:sz w:val="22"/>
          <w:szCs w:val="18"/>
        </w:rPr>
        <w:t xml:space="preserve"> review</w:t>
      </w:r>
      <w:r w:rsidRPr="00CB235D">
        <w:rPr>
          <w:rFonts w:asciiTheme="majorHAnsi" w:hAnsiTheme="majorHAnsi" w:cs="Times New Roman"/>
          <w:color w:val="231F20"/>
          <w:sz w:val="22"/>
          <w:szCs w:val="18"/>
        </w:rPr>
        <w:t xml:space="preserve"> 1 week after surgery</w:t>
      </w:r>
    </w:p>
    <w:p w:rsidR="00157DDD" w:rsidRPr="00CB235D" w:rsidRDefault="00157DDD" w:rsidP="00DC327A">
      <w:pPr>
        <w:widowControl w:val="0"/>
        <w:autoSpaceDE w:val="0"/>
        <w:autoSpaceDN w:val="0"/>
        <w:adjustRightInd w:val="0"/>
        <w:jc w:val="both"/>
        <w:rPr>
          <w:rFonts w:asciiTheme="majorHAnsi" w:hAnsiTheme="majorHAnsi" w:cs="Times New Roman"/>
          <w:color w:val="231F20"/>
          <w:sz w:val="22"/>
          <w:szCs w:val="18"/>
        </w:rPr>
      </w:pPr>
      <w:proofErr w:type="gramStart"/>
      <w:r w:rsidRPr="00CB235D">
        <w:rPr>
          <w:rFonts w:asciiTheme="majorHAnsi" w:hAnsiTheme="majorHAnsi" w:cs="Times New Roman"/>
          <w:color w:val="231F20"/>
          <w:sz w:val="22"/>
          <w:szCs w:val="18"/>
        </w:rPr>
        <w:t>Hand the</w:t>
      </w:r>
      <w:r w:rsidR="00CB235D" w:rsidRPr="00CB235D">
        <w:rPr>
          <w:rFonts w:asciiTheme="majorHAnsi" w:hAnsiTheme="majorHAnsi" w:cs="Times New Roman"/>
          <w:color w:val="231F20"/>
          <w:sz w:val="22"/>
          <w:szCs w:val="18"/>
        </w:rPr>
        <w:t xml:space="preserve">rapy follow-up every 2-4 weeks for </w:t>
      </w:r>
      <w:r w:rsidR="00312E98" w:rsidRPr="00CB235D">
        <w:rPr>
          <w:rFonts w:asciiTheme="majorHAnsi" w:hAnsiTheme="majorHAnsi" w:cs="Times New Roman"/>
          <w:color w:val="231F20"/>
          <w:sz w:val="22"/>
          <w:szCs w:val="18"/>
        </w:rPr>
        <w:t>12 months.</w:t>
      </w:r>
      <w:proofErr w:type="gramEnd"/>
    </w:p>
    <w:p w:rsidR="00312E98" w:rsidRPr="00CB235D" w:rsidRDefault="00157DDD" w:rsidP="00DC327A">
      <w:pPr>
        <w:widowControl w:val="0"/>
        <w:autoSpaceDE w:val="0"/>
        <w:autoSpaceDN w:val="0"/>
        <w:adjustRightInd w:val="0"/>
        <w:jc w:val="both"/>
        <w:rPr>
          <w:rFonts w:asciiTheme="majorHAnsi" w:hAnsiTheme="majorHAnsi" w:cs="Times New Roman"/>
          <w:color w:val="231F20"/>
          <w:sz w:val="22"/>
          <w:szCs w:val="18"/>
        </w:rPr>
      </w:pPr>
      <w:r w:rsidRPr="00CB235D">
        <w:rPr>
          <w:rFonts w:asciiTheme="majorHAnsi" w:hAnsiTheme="majorHAnsi" w:cs="Times New Roman"/>
          <w:color w:val="231F20"/>
          <w:sz w:val="22"/>
          <w:szCs w:val="18"/>
        </w:rPr>
        <w:t>Plastic sur</w:t>
      </w:r>
      <w:r w:rsidR="00312E98" w:rsidRPr="00CB235D">
        <w:rPr>
          <w:rFonts w:asciiTheme="majorHAnsi" w:hAnsiTheme="majorHAnsi" w:cs="Times New Roman"/>
          <w:color w:val="231F20"/>
          <w:sz w:val="22"/>
          <w:szCs w:val="18"/>
        </w:rPr>
        <w:t>g</w:t>
      </w:r>
      <w:r w:rsidRPr="00CB235D">
        <w:rPr>
          <w:rFonts w:asciiTheme="majorHAnsi" w:hAnsiTheme="majorHAnsi" w:cs="Times New Roman"/>
          <w:color w:val="231F20"/>
          <w:sz w:val="22"/>
          <w:szCs w:val="18"/>
        </w:rPr>
        <w:t>e</w:t>
      </w:r>
      <w:r w:rsidR="00312E98" w:rsidRPr="00CB235D">
        <w:rPr>
          <w:rFonts w:asciiTheme="majorHAnsi" w:hAnsiTheme="majorHAnsi" w:cs="Times New Roman"/>
          <w:color w:val="231F20"/>
          <w:sz w:val="22"/>
          <w:szCs w:val="18"/>
        </w:rPr>
        <w:t xml:space="preserve">ry outpatient clinic follow up </w:t>
      </w:r>
      <w:r w:rsidRPr="00CB235D">
        <w:rPr>
          <w:rFonts w:asciiTheme="majorHAnsi" w:hAnsiTheme="majorHAnsi" w:cs="Times New Roman"/>
          <w:color w:val="231F20"/>
          <w:sz w:val="22"/>
          <w:szCs w:val="18"/>
        </w:rPr>
        <w:t>every</w:t>
      </w:r>
      <w:r w:rsidR="00312E98" w:rsidRPr="00CB235D">
        <w:rPr>
          <w:rFonts w:asciiTheme="majorHAnsi" w:hAnsiTheme="majorHAnsi" w:cs="Times New Roman"/>
          <w:color w:val="231F20"/>
          <w:sz w:val="22"/>
          <w:szCs w:val="18"/>
        </w:rPr>
        <w:t xml:space="preserve"> 2 months for at least 1 year.</w:t>
      </w:r>
    </w:p>
    <w:p w:rsidR="00CB235D" w:rsidRPr="00CB235D" w:rsidRDefault="00CB235D" w:rsidP="00312E98">
      <w:pPr>
        <w:jc w:val="both"/>
        <w:rPr>
          <w:rFonts w:asciiTheme="majorHAnsi" w:hAnsiTheme="majorHAnsi" w:cs="Arial"/>
          <w:color w:val="000000"/>
          <w:sz w:val="22"/>
          <w:szCs w:val="22"/>
        </w:rPr>
      </w:pPr>
    </w:p>
    <w:p w:rsidR="00CB235D" w:rsidRPr="00CB235D" w:rsidRDefault="00CB235D" w:rsidP="00CB235D">
      <w:pPr>
        <w:jc w:val="both"/>
        <w:rPr>
          <w:rFonts w:asciiTheme="majorHAnsi" w:hAnsiTheme="majorHAnsi" w:cs="Arial"/>
          <w:b/>
          <w:bCs/>
          <w:color w:val="000000"/>
          <w:sz w:val="22"/>
          <w:szCs w:val="22"/>
        </w:rPr>
      </w:pPr>
      <w:r w:rsidRPr="00CB235D">
        <w:rPr>
          <w:rFonts w:asciiTheme="majorHAnsi" w:hAnsiTheme="majorHAnsi" w:cs="Arial"/>
          <w:b/>
          <w:bCs/>
          <w:color w:val="000000"/>
          <w:sz w:val="22"/>
          <w:szCs w:val="22"/>
        </w:rPr>
        <w:t xml:space="preserve">-Outcomes Assessment </w:t>
      </w:r>
    </w:p>
    <w:p w:rsidR="00CB235D" w:rsidRPr="00CB235D" w:rsidRDefault="00CB235D" w:rsidP="00312E98">
      <w:pPr>
        <w:jc w:val="both"/>
        <w:rPr>
          <w:rFonts w:asciiTheme="majorHAnsi" w:hAnsiTheme="majorHAnsi" w:cs="Arial"/>
          <w:color w:val="000000"/>
          <w:sz w:val="22"/>
          <w:szCs w:val="22"/>
        </w:rPr>
      </w:pPr>
    </w:p>
    <w:p w:rsidR="00CB235D" w:rsidRPr="00CB235D" w:rsidRDefault="00CB235D" w:rsidP="00CB235D">
      <w:pPr>
        <w:jc w:val="both"/>
        <w:rPr>
          <w:rFonts w:asciiTheme="majorHAnsi" w:hAnsiTheme="majorHAnsi" w:cs="Arial"/>
          <w:color w:val="000000"/>
          <w:sz w:val="22"/>
          <w:szCs w:val="22"/>
        </w:rPr>
      </w:pPr>
      <w:r w:rsidRPr="00CB235D">
        <w:rPr>
          <w:rFonts w:asciiTheme="majorHAnsi" w:hAnsiTheme="majorHAnsi" w:cs="Arial"/>
          <w:color w:val="000000"/>
          <w:sz w:val="22"/>
          <w:szCs w:val="22"/>
        </w:rPr>
        <w:t xml:space="preserve">Specific nerve recovery assessment at 3 </w:t>
      </w:r>
      <w:proofErr w:type="gramStart"/>
      <w:r w:rsidRPr="00CB235D">
        <w:rPr>
          <w:rFonts w:asciiTheme="majorHAnsi" w:hAnsiTheme="majorHAnsi" w:cs="Arial"/>
          <w:color w:val="000000"/>
          <w:sz w:val="22"/>
          <w:szCs w:val="22"/>
        </w:rPr>
        <w:t>months ,</w:t>
      </w:r>
      <w:proofErr w:type="gramEnd"/>
      <w:r w:rsidRPr="00CB235D">
        <w:rPr>
          <w:rFonts w:asciiTheme="majorHAnsi" w:hAnsiTheme="majorHAnsi" w:cs="Arial"/>
          <w:color w:val="000000"/>
          <w:sz w:val="22"/>
          <w:szCs w:val="22"/>
        </w:rPr>
        <w:t xml:space="preserve"> 6 months, 12 months and 2 years, following standards of care of patients with peripheral nerve injury , without changes in respect to patients undergoing microsurgical repair alone.</w:t>
      </w:r>
    </w:p>
    <w:p w:rsidR="00CB235D" w:rsidRPr="00CB235D" w:rsidRDefault="00CB235D" w:rsidP="00CB235D">
      <w:pPr>
        <w:jc w:val="both"/>
        <w:rPr>
          <w:rFonts w:asciiTheme="majorHAnsi" w:hAnsiTheme="majorHAnsi" w:cs="Arial"/>
          <w:color w:val="000000"/>
          <w:sz w:val="22"/>
          <w:szCs w:val="22"/>
        </w:rPr>
      </w:pPr>
      <w:r w:rsidRPr="00CB235D">
        <w:rPr>
          <w:rFonts w:asciiTheme="majorHAnsi" w:hAnsiTheme="majorHAnsi" w:cs="Arial"/>
          <w:color w:val="000000"/>
          <w:sz w:val="22"/>
          <w:szCs w:val="22"/>
        </w:rPr>
        <w:t xml:space="preserve"> </w:t>
      </w:r>
    </w:p>
    <w:p w:rsidR="00CB235D" w:rsidRPr="00CB235D" w:rsidRDefault="00CB235D" w:rsidP="00CB235D">
      <w:pPr>
        <w:numPr>
          <w:ilvl w:val="0"/>
          <w:numId w:val="4"/>
        </w:numPr>
        <w:jc w:val="both"/>
        <w:rPr>
          <w:rFonts w:asciiTheme="majorHAnsi" w:hAnsiTheme="majorHAnsi" w:cs="Arial"/>
          <w:color w:val="000000"/>
          <w:sz w:val="22"/>
          <w:szCs w:val="22"/>
        </w:rPr>
      </w:pPr>
      <w:r w:rsidRPr="00CB235D">
        <w:rPr>
          <w:rFonts w:asciiTheme="majorHAnsi" w:hAnsiTheme="majorHAnsi" w:cs="Arial"/>
          <w:color w:val="000000"/>
          <w:sz w:val="22"/>
          <w:szCs w:val="22"/>
        </w:rPr>
        <w:t xml:space="preserve">Sensory function </w:t>
      </w:r>
    </w:p>
    <w:p w:rsidR="00CB235D" w:rsidRPr="00CB235D" w:rsidRDefault="00CB235D" w:rsidP="00CB235D">
      <w:pPr>
        <w:numPr>
          <w:ilvl w:val="0"/>
          <w:numId w:val="4"/>
        </w:numPr>
        <w:jc w:val="both"/>
        <w:rPr>
          <w:rFonts w:asciiTheme="majorHAnsi" w:hAnsiTheme="majorHAnsi" w:cs="Arial"/>
          <w:color w:val="000000"/>
          <w:sz w:val="22"/>
          <w:szCs w:val="22"/>
        </w:rPr>
      </w:pPr>
      <w:r w:rsidRPr="00CB235D">
        <w:rPr>
          <w:rFonts w:asciiTheme="majorHAnsi" w:hAnsiTheme="majorHAnsi" w:cs="Arial"/>
          <w:color w:val="000000"/>
          <w:sz w:val="22"/>
          <w:szCs w:val="22"/>
        </w:rPr>
        <w:t>Motor function</w:t>
      </w:r>
    </w:p>
    <w:p w:rsidR="00CB235D" w:rsidRPr="00CB235D" w:rsidRDefault="00CB235D" w:rsidP="00CB235D">
      <w:pPr>
        <w:numPr>
          <w:ilvl w:val="0"/>
          <w:numId w:val="4"/>
        </w:numPr>
        <w:jc w:val="both"/>
        <w:rPr>
          <w:rFonts w:asciiTheme="majorHAnsi" w:hAnsiTheme="majorHAnsi" w:cs="Arial"/>
          <w:color w:val="000000"/>
          <w:sz w:val="22"/>
          <w:szCs w:val="22"/>
        </w:rPr>
      </w:pPr>
      <w:r w:rsidRPr="00CB235D">
        <w:rPr>
          <w:rFonts w:asciiTheme="majorHAnsi" w:hAnsiTheme="majorHAnsi" w:cs="Arial"/>
          <w:color w:val="000000"/>
          <w:sz w:val="22"/>
          <w:szCs w:val="22"/>
        </w:rPr>
        <w:t xml:space="preserve">Pain and discomfort </w:t>
      </w:r>
    </w:p>
    <w:p w:rsidR="00CB235D" w:rsidRPr="00CB235D" w:rsidRDefault="00CB235D" w:rsidP="00CB235D">
      <w:pPr>
        <w:numPr>
          <w:ilvl w:val="0"/>
          <w:numId w:val="4"/>
        </w:numPr>
        <w:jc w:val="both"/>
        <w:rPr>
          <w:rFonts w:asciiTheme="majorHAnsi" w:hAnsiTheme="majorHAnsi" w:cs="Arial"/>
          <w:color w:val="000000"/>
          <w:sz w:val="22"/>
          <w:szCs w:val="22"/>
        </w:rPr>
      </w:pPr>
      <w:r w:rsidRPr="00CB235D">
        <w:rPr>
          <w:rFonts w:asciiTheme="majorHAnsi" w:hAnsiTheme="majorHAnsi" w:cs="Arial"/>
          <w:color w:val="000000"/>
          <w:sz w:val="22"/>
          <w:szCs w:val="22"/>
        </w:rPr>
        <w:t>Neurophysiology</w:t>
      </w:r>
    </w:p>
    <w:p w:rsidR="00CB235D" w:rsidRPr="00CB235D" w:rsidRDefault="00CB235D" w:rsidP="00CB235D">
      <w:pPr>
        <w:numPr>
          <w:ilvl w:val="0"/>
          <w:numId w:val="4"/>
        </w:numPr>
        <w:jc w:val="both"/>
        <w:rPr>
          <w:rFonts w:asciiTheme="majorHAnsi" w:hAnsiTheme="majorHAnsi" w:cs="Arial"/>
          <w:color w:val="000000"/>
          <w:sz w:val="22"/>
          <w:szCs w:val="22"/>
        </w:rPr>
      </w:pPr>
      <w:r w:rsidRPr="00CB235D">
        <w:rPr>
          <w:rFonts w:asciiTheme="majorHAnsi" w:hAnsiTheme="majorHAnsi" w:cs="Arial"/>
          <w:color w:val="000000"/>
          <w:sz w:val="22"/>
          <w:szCs w:val="22"/>
        </w:rPr>
        <w:t xml:space="preserve">Patient Reported Outcomes (PRO)  </w:t>
      </w:r>
    </w:p>
    <w:p w:rsidR="00312E98" w:rsidRPr="00CB235D" w:rsidRDefault="00312E98" w:rsidP="00312E98">
      <w:pPr>
        <w:jc w:val="both"/>
        <w:rPr>
          <w:rFonts w:asciiTheme="majorHAnsi" w:hAnsiTheme="majorHAnsi" w:cs="Arial"/>
          <w:color w:val="000000"/>
          <w:sz w:val="22"/>
          <w:szCs w:val="22"/>
        </w:rPr>
      </w:pPr>
    </w:p>
    <w:p w:rsidR="00CB235D" w:rsidRPr="00CB235D" w:rsidRDefault="00312E98" w:rsidP="00312E98">
      <w:pPr>
        <w:jc w:val="both"/>
        <w:rPr>
          <w:rFonts w:asciiTheme="majorHAnsi" w:hAnsiTheme="majorHAnsi" w:cs="Arial"/>
          <w:b/>
          <w:color w:val="000000"/>
          <w:sz w:val="22"/>
          <w:szCs w:val="22"/>
        </w:rPr>
      </w:pPr>
      <w:r w:rsidRPr="00CB235D">
        <w:rPr>
          <w:rFonts w:asciiTheme="majorHAnsi" w:hAnsiTheme="majorHAnsi" w:cs="Arial"/>
          <w:b/>
          <w:color w:val="000000"/>
          <w:sz w:val="22"/>
          <w:szCs w:val="22"/>
        </w:rPr>
        <w:t xml:space="preserve">Data Collection </w:t>
      </w:r>
    </w:p>
    <w:p w:rsidR="00312E98" w:rsidRPr="00CB235D" w:rsidRDefault="00312E98" w:rsidP="00312E98">
      <w:pPr>
        <w:jc w:val="both"/>
        <w:rPr>
          <w:rFonts w:asciiTheme="majorHAnsi" w:hAnsiTheme="majorHAnsi" w:cs="Arial"/>
          <w:b/>
          <w:color w:val="000000"/>
          <w:sz w:val="22"/>
          <w:szCs w:val="22"/>
        </w:rPr>
      </w:pPr>
    </w:p>
    <w:p w:rsidR="00312E98" w:rsidRPr="00CB235D" w:rsidRDefault="00312E98" w:rsidP="00312E98">
      <w:pPr>
        <w:jc w:val="both"/>
        <w:rPr>
          <w:rFonts w:asciiTheme="majorHAnsi" w:hAnsiTheme="majorHAnsi" w:cs="Arial"/>
          <w:color w:val="000000"/>
          <w:sz w:val="22"/>
          <w:szCs w:val="22"/>
        </w:rPr>
      </w:pPr>
      <w:r w:rsidRPr="00CB235D">
        <w:rPr>
          <w:rFonts w:asciiTheme="majorHAnsi" w:hAnsiTheme="majorHAnsi" w:cs="Arial"/>
          <w:color w:val="000000"/>
          <w:sz w:val="22"/>
          <w:szCs w:val="22"/>
        </w:rPr>
        <w:t xml:space="preserve">Data from the Scheduled Outcomes assessments will collected by Hand Therapist </w:t>
      </w:r>
    </w:p>
    <w:p w:rsidR="00312E98" w:rsidRPr="00CB235D" w:rsidRDefault="00312E98" w:rsidP="00312E98">
      <w:pPr>
        <w:numPr>
          <w:ilvl w:val="0"/>
          <w:numId w:val="3"/>
        </w:numPr>
        <w:jc w:val="both"/>
        <w:rPr>
          <w:rFonts w:asciiTheme="majorHAnsi" w:hAnsiTheme="majorHAnsi" w:cs="Arial"/>
          <w:color w:val="000000"/>
          <w:sz w:val="22"/>
          <w:szCs w:val="22"/>
        </w:rPr>
      </w:pPr>
      <w:r w:rsidRPr="00CB235D">
        <w:rPr>
          <w:rFonts w:asciiTheme="majorHAnsi" w:hAnsiTheme="majorHAnsi" w:cs="Arial"/>
          <w:color w:val="000000"/>
          <w:sz w:val="22"/>
          <w:szCs w:val="22"/>
        </w:rPr>
        <w:t xml:space="preserve">3 months  </w:t>
      </w:r>
    </w:p>
    <w:p w:rsidR="00312E98" w:rsidRPr="00CB235D" w:rsidRDefault="00312E98" w:rsidP="00312E98">
      <w:pPr>
        <w:numPr>
          <w:ilvl w:val="0"/>
          <w:numId w:val="3"/>
        </w:numPr>
        <w:jc w:val="both"/>
        <w:rPr>
          <w:rFonts w:asciiTheme="majorHAnsi" w:hAnsiTheme="majorHAnsi" w:cs="Arial"/>
          <w:color w:val="000000"/>
          <w:sz w:val="22"/>
          <w:szCs w:val="22"/>
        </w:rPr>
      </w:pPr>
      <w:r w:rsidRPr="00CB235D">
        <w:rPr>
          <w:rFonts w:asciiTheme="majorHAnsi" w:hAnsiTheme="majorHAnsi" w:cs="Arial"/>
          <w:color w:val="000000"/>
          <w:sz w:val="22"/>
          <w:szCs w:val="22"/>
        </w:rPr>
        <w:t>6 months</w:t>
      </w:r>
    </w:p>
    <w:p w:rsidR="00312E98" w:rsidRPr="00CB235D" w:rsidRDefault="00312E98" w:rsidP="00312E98">
      <w:pPr>
        <w:numPr>
          <w:ilvl w:val="0"/>
          <w:numId w:val="3"/>
        </w:numPr>
        <w:jc w:val="both"/>
        <w:rPr>
          <w:rFonts w:asciiTheme="majorHAnsi" w:hAnsiTheme="majorHAnsi" w:cs="Arial"/>
          <w:color w:val="000000"/>
          <w:sz w:val="22"/>
          <w:szCs w:val="22"/>
        </w:rPr>
      </w:pPr>
      <w:r w:rsidRPr="00CB235D">
        <w:rPr>
          <w:rFonts w:asciiTheme="majorHAnsi" w:hAnsiTheme="majorHAnsi" w:cs="Arial"/>
          <w:color w:val="000000"/>
          <w:sz w:val="22"/>
          <w:szCs w:val="22"/>
        </w:rPr>
        <w:t>12 months</w:t>
      </w:r>
    </w:p>
    <w:p w:rsidR="00312E98" w:rsidRPr="00CB235D" w:rsidRDefault="00312E98" w:rsidP="00312E98">
      <w:pPr>
        <w:numPr>
          <w:ilvl w:val="0"/>
          <w:numId w:val="3"/>
        </w:numPr>
        <w:jc w:val="both"/>
        <w:rPr>
          <w:rFonts w:asciiTheme="majorHAnsi" w:hAnsiTheme="majorHAnsi" w:cs="Arial"/>
          <w:color w:val="000000"/>
          <w:sz w:val="22"/>
          <w:szCs w:val="22"/>
        </w:rPr>
      </w:pPr>
      <w:r w:rsidRPr="00CB235D">
        <w:rPr>
          <w:rFonts w:asciiTheme="majorHAnsi" w:hAnsiTheme="majorHAnsi" w:cs="Arial"/>
          <w:color w:val="000000"/>
          <w:sz w:val="22"/>
          <w:szCs w:val="22"/>
        </w:rPr>
        <w:t>24 months</w:t>
      </w:r>
    </w:p>
    <w:p w:rsidR="00312E98" w:rsidRPr="00CB235D" w:rsidRDefault="00312E98" w:rsidP="00312E98">
      <w:pPr>
        <w:jc w:val="both"/>
        <w:rPr>
          <w:rFonts w:asciiTheme="majorHAnsi" w:hAnsiTheme="majorHAnsi" w:cs="Arial"/>
          <w:color w:val="000000"/>
          <w:sz w:val="22"/>
          <w:szCs w:val="22"/>
        </w:rPr>
      </w:pPr>
    </w:p>
    <w:p w:rsidR="00312E98" w:rsidRPr="00CB235D" w:rsidRDefault="00312E98" w:rsidP="00312E98">
      <w:pPr>
        <w:jc w:val="both"/>
        <w:rPr>
          <w:rFonts w:asciiTheme="majorHAnsi" w:hAnsiTheme="majorHAnsi" w:cs="Arial"/>
          <w:i/>
          <w:color w:val="000000"/>
          <w:sz w:val="22"/>
          <w:szCs w:val="22"/>
        </w:rPr>
      </w:pPr>
      <w:r w:rsidRPr="00CB235D">
        <w:rPr>
          <w:rFonts w:asciiTheme="majorHAnsi" w:hAnsiTheme="majorHAnsi" w:cs="Arial"/>
          <w:i/>
          <w:color w:val="000000"/>
          <w:sz w:val="22"/>
          <w:szCs w:val="22"/>
        </w:rPr>
        <w:t>NOTE</w:t>
      </w:r>
    </w:p>
    <w:p w:rsidR="00312E98" w:rsidRPr="00CB235D" w:rsidRDefault="00312E98" w:rsidP="00312E98">
      <w:pPr>
        <w:jc w:val="both"/>
        <w:rPr>
          <w:rFonts w:asciiTheme="majorHAnsi" w:hAnsiTheme="majorHAnsi" w:cs="Arial"/>
          <w:i/>
          <w:color w:val="000000"/>
          <w:sz w:val="22"/>
          <w:szCs w:val="22"/>
        </w:rPr>
      </w:pPr>
      <w:r w:rsidRPr="00CB235D">
        <w:rPr>
          <w:rFonts w:asciiTheme="majorHAnsi" w:hAnsiTheme="majorHAnsi" w:cs="Arial"/>
          <w:i/>
          <w:color w:val="000000"/>
          <w:sz w:val="22"/>
          <w:szCs w:val="22"/>
        </w:rPr>
        <w:t>Patients and hand therapy team will remain blind in regards the use of electric st</w:t>
      </w:r>
      <w:r w:rsidR="00CB235D" w:rsidRPr="00CB235D">
        <w:rPr>
          <w:rFonts w:asciiTheme="majorHAnsi" w:hAnsiTheme="majorHAnsi" w:cs="Arial"/>
          <w:i/>
          <w:color w:val="000000"/>
          <w:sz w:val="22"/>
          <w:szCs w:val="22"/>
        </w:rPr>
        <w:t>imulation. The assessment of</w:t>
      </w:r>
      <w:r w:rsidRPr="00CB235D">
        <w:rPr>
          <w:rFonts w:asciiTheme="majorHAnsi" w:hAnsiTheme="majorHAnsi" w:cs="Arial"/>
          <w:i/>
          <w:color w:val="000000"/>
          <w:sz w:val="22"/>
          <w:szCs w:val="22"/>
        </w:rPr>
        <w:t xml:space="preserve"> sensory function and pain module</w:t>
      </w:r>
      <w:r w:rsidR="00CB235D" w:rsidRPr="00CB235D">
        <w:rPr>
          <w:rFonts w:asciiTheme="majorHAnsi" w:hAnsiTheme="majorHAnsi" w:cs="Arial"/>
          <w:i/>
          <w:color w:val="000000"/>
          <w:sz w:val="22"/>
          <w:szCs w:val="22"/>
        </w:rPr>
        <w:t>s are</w:t>
      </w:r>
      <w:r w:rsidRPr="00CB235D">
        <w:rPr>
          <w:rFonts w:asciiTheme="majorHAnsi" w:hAnsiTheme="majorHAnsi" w:cs="Arial"/>
          <w:i/>
          <w:color w:val="000000"/>
          <w:sz w:val="22"/>
          <w:szCs w:val="22"/>
        </w:rPr>
        <w:t xml:space="preserve"> subjective and operator-dependant and represent an identifiable source of bias. </w:t>
      </w:r>
    </w:p>
    <w:p w:rsidR="00312E98" w:rsidRPr="00CB235D" w:rsidRDefault="00312E98" w:rsidP="00312E98">
      <w:pPr>
        <w:jc w:val="both"/>
        <w:rPr>
          <w:rFonts w:asciiTheme="majorHAnsi" w:hAnsiTheme="majorHAnsi" w:cs="Arial"/>
          <w:b/>
          <w:color w:val="000000"/>
          <w:sz w:val="22"/>
          <w:szCs w:val="22"/>
        </w:rPr>
      </w:pPr>
    </w:p>
    <w:p w:rsidR="00312E98" w:rsidRPr="00CB235D" w:rsidRDefault="00312E98" w:rsidP="00312E98">
      <w:pPr>
        <w:jc w:val="both"/>
        <w:rPr>
          <w:rFonts w:asciiTheme="majorHAnsi" w:hAnsiTheme="majorHAnsi" w:cs="Arial"/>
          <w:b/>
          <w:color w:val="000000"/>
          <w:sz w:val="22"/>
          <w:szCs w:val="22"/>
        </w:rPr>
      </w:pPr>
      <w:r w:rsidRPr="00CB235D">
        <w:rPr>
          <w:rFonts w:asciiTheme="majorHAnsi" w:hAnsiTheme="majorHAnsi" w:cs="Arial"/>
          <w:b/>
          <w:color w:val="000000"/>
          <w:sz w:val="22"/>
          <w:szCs w:val="22"/>
        </w:rPr>
        <w:t xml:space="preserve">TCPC Reporting Schedule </w:t>
      </w:r>
    </w:p>
    <w:p w:rsidR="00312E98" w:rsidRPr="00CB235D" w:rsidRDefault="00312E98" w:rsidP="00312E98">
      <w:pPr>
        <w:jc w:val="both"/>
        <w:rPr>
          <w:rFonts w:asciiTheme="majorHAnsi" w:hAnsiTheme="majorHAnsi" w:cs="Arial"/>
          <w:color w:val="000000"/>
          <w:sz w:val="22"/>
          <w:szCs w:val="22"/>
        </w:rPr>
      </w:pPr>
      <w:r w:rsidRPr="00CB235D">
        <w:rPr>
          <w:rFonts w:asciiTheme="majorHAnsi" w:hAnsiTheme="majorHAnsi" w:cs="Arial"/>
          <w:color w:val="000000"/>
          <w:sz w:val="22"/>
          <w:szCs w:val="22"/>
        </w:rPr>
        <w:t xml:space="preserve">Progress Report and Outcomes Spreadsheet (six-months intervals) </w:t>
      </w:r>
    </w:p>
    <w:p w:rsidR="00312E98" w:rsidRPr="00CB235D" w:rsidRDefault="00312E98" w:rsidP="00312E98">
      <w:pPr>
        <w:numPr>
          <w:ilvl w:val="0"/>
          <w:numId w:val="1"/>
        </w:numPr>
        <w:jc w:val="both"/>
        <w:rPr>
          <w:rFonts w:asciiTheme="majorHAnsi" w:hAnsiTheme="majorHAnsi" w:cs="Arial"/>
          <w:color w:val="000000"/>
          <w:sz w:val="22"/>
          <w:szCs w:val="22"/>
        </w:rPr>
      </w:pPr>
      <w:r w:rsidRPr="00CB235D">
        <w:rPr>
          <w:rFonts w:asciiTheme="majorHAnsi" w:hAnsiTheme="majorHAnsi" w:cs="Arial"/>
          <w:color w:val="000000"/>
          <w:sz w:val="22"/>
          <w:szCs w:val="22"/>
        </w:rPr>
        <w:t>18 Aug 2017</w:t>
      </w:r>
    </w:p>
    <w:p w:rsidR="00312E98" w:rsidRPr="00CB235D" w:rsidRDefault="00312E98" w:rsidP="00312E98">
      <w:pPr>
        <w:numPr>
          <w:ilvl w:val="0"/>
          <w:numId w:val="1"/>
        </w:numPr>
        <w:jc w:val="both"/>
        <w:rPr>
          <w:rFonts w:asciiTheme="majorHAnsi" w:hAnsiTheme="majorHAnsi" w:cs="Arial"/>
          <w:color w:val="000000"/>
          <w:sz w:val="22"/>
          <w:szCs w:val="22"/>
        </w:rPr>
      </w:pPr>
      <w:r w:rsidRPr="00CB235D">
        <w:rPr>
          <w:rFonts w:asciiTheme="majorHAnsi" w:hAnsiTheme="majorHAnsi" w:cs="Arial"/>
          <w:color w:val="000000"/>
          <w:sz w:val="22"/>
          <w:szCs w:val="22"/>
        </w:rPr>
        <w:t>16 Feb 2018</w:t>
      </w:r>
    </w:p>
    <w:p w:rsidR="00CB235D" w:rsidRPr="00CB235D" w:rsidRDefault="00312E98" w:rsidP="00312E98">
      <w:pPr>
        <w:numPr>
          <w:ilvl w:val="0"/>
          <w:numId w:val="1"/>
        </w:numPr>
        <w:jc w:val="both"/>
        <w:rPr>
          <w:rFonts w:asciiTheme="majorHAnsi" w:hAnsiTheme="majorHAnsi" w:cs="Arial"/>
          <w:color w:val="000000"/>
          <w:sz w:val="22"/>
          <w:szCs w:val="22"/>
        </w:rPr>
      </w:pPr>
      <w:r w:rsidRPr="00CB235D">
        <w:rPr>
          <w:rFonts w:asciiTheme="majorHAnsi" w:hAnsiTheme="majorHAnsi" w:cs="Arial"/>
          <w:color w:val="000000"/>
          <w:sz w:val="22"/>
          <w:szCs w:val="22"/>
        </w:rPr>
        <w:t>17 Aug 2018</w:t>
      </w:r>
    </w:p>
    <w:p w:rsidR="00312E98" w:rsidRPr="00CB235D" w:rsidRDefault="00CB235D" w:rsidP="00312E98">
      <w:pPr>
        <w:numPr>
          <w:ilvl w:val="0"/>
          <w:numId w:val="1"/>
        </w:numPr>
        <w:jc w:val="both"/>
        <w:rPr>
          <w:rFonts w:asciiTheme="majorHAnsi" w:hAnsiTheme="majorHAnsi" w:cs="Arial"/>
          <w:color w:val="000000"/>
          <w:sz w:val="22"/>
          <w:szCs w:val="22"/>
        </w:rPr>
      </w:pPr>
      <w:r w:rsidRPr="00CB235D">
        <w:rPr>
          <w:rFonts w:asciiTheme="majorHAnsi" w:hAnsiTheme="majorHAnsi" w:cs="Arial"/>
          <w:color w:val="000000"/>
          <w:sz w:val="22"/>
          <w:szCs w:val="22"/>
        </w:rPr>
        <w:t>16 Feb 2019</w:t>
      </w:r>
    </w:p>
    <w:p w:rsidR="00312E98" w:rsidRPr="00CB235D" w:rsidRDefault="00312E98" w:rsidP="00312E98">
      <w:pPr>
        <w:ind w:left="720"/>
        <w:jc w:val="both"/>
        <w:rPr>
          <w:rFonts w:asciiTheme="majorHAnsi" w:hAnsiTheme="majorHAnsi" w:cs="Arial"/>
          <w:color w:val="000000"/>
          <w:sz w:val="22"/>
          <w:szCs w:val="22"/>
        </w:rPr>
      </w:pPr>
    </w:p>
    <w:p w:rsidR="00312E98" w:rsidRPr="00CB235D" w:rsidRDefault="00312E98" w:rsidP="00312E98">
      <w:pPr>
        <w:jc w:val="both"/>
        <w:rPr>
          <w:rFonts w:asciiTheme="majorHAnsi" w:hAnsiTheme="majorHAnsi" w:cs="Arial"/>
          <w:b/>
          <w:color w:val="000000"/>
          <w:sz w:val="22"/>
          <w:szCs w:val="22"/>
        </w:rPr>
      </w:pPr>
      <w:r w:rsidRPr="00CB235D">
        <w:rPr>
          <w:rFonts w:asciiTheme="majorHAnsi" w:hAnsiTheme="majorHAnsi" w:cs="Arial"/>
          <w:b/>
          <w:color w:val="000000"/>
          <w:sz w:val="22"/>
          <w:szCs w:val="22"/>
        </w:rPr>
        <w:t>Quality Improvement (QI) Activities</w:t>
      </w:r>
    </w:p>
    <w:p w:rsidR="00312E98" w:rsidRPr="00CB235D" w:rsidRDefault="00312E98" w:rsidP="00312E98">
      <w:pPr>
        <w:numPr>
          <w:ilvl w:val="0"/>
          <w:numId w:val="2"/>
        </w:numPr>
        <w:jc w:val="both"/>
        <w:rPr>
          <w:rFonts w:asciiTheme="majorHAnsi" w:hAnsiTheme="majorHAnsi" w:cs="Arial"/>
          <w:color w:val="000000"/>
          <w:sz w:val="22"/>
          <w:szCs w:val="22"/>
        </w:rPr>
      </w:pPr>
      <w:r w:rsidRPr="00CB235D">
        <w:rPr>
          <w:rFonts w:asciiTheme="majorHAnsi" w:hAnsiTheme="majorHAnsi" w:cs="Arial"/>
          <w:color w:val="000000"/>
          <w:sz w:val="22"/>
          <w:szCs w:val="22"/>
        </w:rPr>
        <w:t>QI Activity Application in Dec 2016 (Prior to start).</w:t>
      </w:r>
    </w:p>
    <w:p w:rsidR="00312E98" w:rsidRPr="00CB235D" w:rsidRDefault="00312E98" w:rsidP="00312E98">
      <w:pPr>
        <w:numPr>
          <w:ilvl w:val="0"/>
          <w:numId w:val="2"/>
        </w:numPr>
        <w:jc w:val="both"/>
        <w:rPr>
          <w:rFonts w:asciiTheme="majorHAnsi" w:hAnsiTheme="majorHAnsi" w:cs="Arial"/>
          <w:color w:val="000000"/>
          <w:sz w:val="22"/>
          <w:szCs w:val="22"/>
        </w:rPr>
      </w:pPr>
      <w:r w:rsidRPr="00CB235D">
        <w:rPr>
          <w:rFonts w:asciiTheme="majorHAnsi" w:hAnsiTheme="majorHAnsi" w:cs="Arial"/>
          <w:color w:val="000000"/>
          <w:sz w:val="22"/>
          <w:szCs w:val="22"/>
        </w:rPr>
        <w:t>Presentation of cases in the weekly Plastic Surgery Audit.</w:t>
      </w:r>
    </w:p>
    <w:p w:rsidR="00312E98" w:rsidRPr="00CB235D" w:rsidRDefault="00312E98" w:rsidP="00312E98">
      <w:pPr>
        <w:numPr>
          <w:ilvl w:val="0"/>
          <w:numId w:val="2"/>
        </w:numPr>
        <w:jc w:val="both"/>
        <w:rPr>
          <w:rFonts w:asciiTheme="majorHAnsi" w:hAnsiTheme="majorHAnsi" w:cs="Arial"/>
          <w:color w:val="000000"/>
          <w:sz w:val="22"/>
          <w:szCs w:val="22"/>
        </w:rPr>
      </w:pPr>
      <w:r w:rsidRPr="00CB235D">
        <w:rPr>
          <w:rFonts w:asciiTheme="majorHAnsi" w:hAnsiTheme="majorHAnsi" w:cs="Arial"/>
          <w:color w:val="000000"/>
          <w:sz w:val="22"/>
          <w:szCs w:val="22"/>
        </w:rPr>
        <w:t xml:space="preserve">Yearly presentation in the Combined </w:t>
      </w:r>
      <w:proofErr w:type="spellStart"/>
      <w:r w:rsidRPr="00CB235D">
        <w:rPr>
          <w:rFonts w:asciiTheme="majorHAnsi" w:hAnsiTheme="majorHAnsi" w:cs="Arial"/>
          <w:color w:val="000000"/>
          <w:sz w:val="22"/>
          <w:szCs w:val="22"/>
        </w:rPr>
        <w:t>Monash</w:t>
      </w:r>
      <w:proofErr w:type="spellEnd"/>
      <w:r w:rsidRPr="00CB235D">
        <w:rPr>
          <w:rFonts w:asciiTheme="majorHAnsi" w:hAnsiTheme="majorHAnsi" w:cs="Arial"/>
          <w:color w:val="000000"/>
          <w:sz w:val="22"/>
          <w:szCs w:val="22"/>
        </w:rPr>
        <w:t xml:space="preserve"> Health &amp; Peninsula Health Journal Club  </w:t>
      </w:r>
    </w:p>
    <w:p w:rsidR="00312E98" w:rsidRPr="00CB235D" w:rsidRDefault="00312E98" w:rsidP="00312E98">
      <w:pPr>
        <w:numPr>
          <w:ilvl w:val="0"/>
          <w:numId w:val="2"/>
        </w:numPr>
        <w:jc w:val="both"/>
        <w:rPr>
          <w:rFonts w:asciiTheme="majorHAnsi" w:hAnsiTheme="majorHAnsi" w:cs="Arial"/>
          <w:color w:val="000000"/>
          <w:sz w:val="22"/>
          <w:szCs w:val="22"/>
        </w:rPr>
      </w:pPr>
      <w:r w:rsidRPr="00CB235D">
        <w:rPr>
          <w:rFonts w:asciiTheme="majorHAnsi" w:hAnsiTheme="majorHAnsi" w:cs="Arial"/>
          <w:color w:val="000000"/>
          <w:sz w:val="22"/>
          <w:szCs w:val="22"/>
        </w:rPr>
        <w:t xml:space="preserve">Presentation in National and International meetings in the filed. </w:t>
      </w:r>
    </w:p>
    <w:p w:rsidR="00D35EA6" w:rsidRPr="00CB235D" w:rsidRDefault="00D35EA6" w:rsidP="00312E98">
      <w:pPr>
        <w:widowControl w:val="0"/>
        <w:autoSpaceDE w:val="0"/>
        <w:autoSpaceDN w:val="0"/>
        <w:adjustRightInd w:val="0"/>
        <w:jc w:val="both"/>
        <w:rPr>
          <w:rFonts w:asciiTheme="majorHAnsi" w:hAnsiTheme="majorHAnsi" w:cs="Times New Roman"/>
          <w:sz w:val="22"/>
          <w:szCs w:val="19"/>
        </w:rPr>
      </w:pPr>
    </w:p>
    <w:sectPr w:rsidR="00D35EA6" w:rsidRPr="00CB235D" w:rsidSect="00D35EA6">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04A3C"/>
    <w:multiLevelType w:val="hybridMultilevel"/>
    <w:tmpl w:val="336E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D57FC2"/>
    <w:multiLevelType w:val="hybridMultilevel"/>
    <w:tmpl w:val="219A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BC469E"/>
    <w:multiLevelType w:val="hybridMultilevel"/>
    <w:tmpl w:val="B2363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77730A"/>
    <w:multiLevelType w:val="hybridMultilevel"/>
    <w:tmpl w:val="520A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1F7C0A"/>
    <w:multiLevelType w:val="hybridMultilevel"/>
    <w:tmpl w:val="C0784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420A0"/>
    <w:rsid w:val="00157DDD"/>
    <w:rsid w:val="001812AC"/>
    <w:rsid w:val="002526C7"/>
    <w:rsid w:val="00312E98"/>
    <w:rsid w:val="0060500A"/>
    <w:rsid w:val="00A420A0"/>
    <w:rsid w:val="00CB235D"/>
    <w:rsid w:val="00D35EA6"/>
    <w:rsid w:val="00DC327A"/>
  </w:rsids>
  <m:mathPr>
    <m:mathFont m:val="Arial Hebrew"/>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0C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Emphasis">
    <w:name w:val="Emphasis"/>
    <w:basedOn w:val="DefaultParagraphFont"/>
    <w:uiPriority w:val="20"/>
    <w:rsid w:val="00DC327A"/>
    <w:rPr>
      <w:i/>
    </w:rPr>
  </w:style>
  <w:style w:type="character" w:customStyle="1" w:styleId="apple-converted-space">
    <w:name w:val="apple-converted-space"/>
    <w:basedOn w:val="DefaultParagraphFont"/>
    <w:rsid w:val="00DC327A"/>
  </w:style>
  <w:style w:type="paragraph" w:styleId="ListParagraph">
    <w:name w:val="List Paragraph"/>
    <w:basedOn w:val="Normal"/>
    <w:uiPriority w:val="34"/>
    <w:qFormat/>
    <w:rsid w:val="00CB235D"/>
    <w:pPr>
      <w:ind w:left="720"/>
      <w:contextualSpacing/>
    </w:pPr>
  </w:style>
</w:styles>
</file>

<file path=word/webSettings.xml><?xml version="1.0" encoding="utf-8"?>
<w:webSettings xmlns:r="http://schemas.openxmlformats.org/officeDocument/2006/relationships" xmlns:w="http://schemas.openxmlformats.org/wordprocessingml/2006/main">
  <w:divs>
    <w:div w:id="14329690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1698</Words>
  <Characters>9682</Characters>
  <Application>Microsoft Macintosh Word</Application>
  <DocSecurity>0</DocSecurity>
  <Lines>80</Lines>
  <Paragraphs>19</Paragraphs>
  <ScaleCrop>false</ScaleCrop>
  <Company>The University Of Melbourne</Company>
  <LinksUpToDate>false</LinksUpToDate>
  <CharactersWithSpaces>11890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Guio</dc:creator>
  <cp:keywords/>
  <cp:lastModifiedBy>Pedro Guio</cp:lastModifiedBy>
  <cp:revision>2</cp:revision>
  <dcterms:created xsi:type="dcterms:W3CDTF">2017-04-09T11:22:00Z</dcterms:created>
  <dcterms:modified xsi:type="dcterms:W3CDTF">2017-04-09T11:22:00Z</dcterms:modified>
</cp:coreProperties>
</file>