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54" w:rsidRPr="00ED6188" w:rsidRDefault="00754463">
      <w:pPr>
        <w:rPr>
          <w:u w:val="single"/>
        </w:rPr>
      </w:pPr>
      <w:r w:rsidRPr="00ED6188">
        <w:rPr>
          <w:u w:val="single"/>
        </w:rPr>
        <w:t xml:space="preserve">Scientific review for POCT CBC study </w:t>
      </w:r>
    </w:p>
    <w:p w:rsidR="00ED6188" w:rsidRDefault="00ED6188">
      <w:r>
        <w:t xml:space="preserve">A point of care test </w:t>
      </w:r>
      <w:proofErr w:type="gramStart"/>
      <w:r>
        <w:t>is defined</w:t>
      </w:r>
      <w:proofErr w:type="gramEnd"/>
      <w:r>
        <w:t xml:space="preserve"> as ‘pathology testing performed near or at the site of the individual by a POCT operator at the time of the consultation or encounter’ (NPAAC POCT guidelines, 2015).</w:t>
      </w:r>
    </w:p>
    <w:p w:rsidR="00754463" w:rsidRDefault="00754463">
      <w:r>
        <w:t xml:space="preserve">This study </w:t>
      </w:r>
      <w:proofErr w:type="gramStart"/>
      <w:r>
        <w:t>is being conducted</w:t>
      </w:r>
      <w:proofErr w:type="gramEnd"/>
      <w:r>
        <w:t xml:space="preserve"> to explore the option of using a point of care capillary full blood count </w:t>
      </w:r>
      <w:proofErr w:type="spellStart"/>
      <w:r>
        <w:t>analyser</w:t>
      </w:r>
      <w:proofErr w:type="spellEnd"/>
      <w:r w:rsidR="00ED6188">
        <w:t xml:space="preserve"> in obtaining rapid results for patients requiring regular blood tests.  For this more convenient method to be acceptable, the results need to be comparable to the results obtained by the current standard method.  The current standard method at our hospital is a venous blood sample </w:t>
      </w:r>
      <w:proofErr w:type="spellStart"/>
      <w:r w:rsidR="00ED6188">
        <w:t>analysed</w:t>
      </w:r>
      <w:proofErr w:type="spellEnd"/>
      <w:r w:rsidR="00ED6188">
        <w:t xml:space="preserve"> in the laboratory.  This is especially important when results are low and decisions (for example, the need for transfusion of red cells or platelets) </w:t>
      </w:r>
      <w:proofErr w:type="gramStart"/>
      <w:r w:rsidR="00ED6188">
        <w:t>are made</w:t>
      </w:r>
      <w:proofErr w:type="gramEnd"/>
      <w:r w:rsidR="00ED6188">
        <w:t xml:space="preserve">.  To our knowledge, </w:t>
      </w:r>
      <w:proofErr w:type="gramStart"/>
      <w:r w:rsidR="00ED6188">
        <w:t>point of care methods have</w:t>
      </w:r>
      <w:proofErr w:type="gramEnd"/>
      <w:r w:rsidR="00ED6188">
        <w:t xml:space="preserve"> not been tested specifically in this group.  Some studies that </w:t>
      </w:r>
      <w:proofErr w:type="gramStart"/>
      <w:r w:rsidR="00ED6188">
        <w:t>have been reviewed</w:t>
      </w:r>
      <w:proofErr w:type="gramEnd"/>
      <w:r w:rsidR="00ED6188">
        <w:t xml:space="preserve"> are:</w:t>
      </w:r>
    </w:p>
    <w:p w:rsidR="00ED6188" w:rsidRDefault="00ED6188"/>
    <w:p w:rsidR="00ED6188" w:rsidRDefault="00ED6188" w:rsidP="00ED6188">
      <w:pPr>
        <w:pStyle w:val="ListParagraph"/>
        <w:numPr>
          <w:ilvl w:val="0"/>
          <w:numId w:val="1"/>
        </w:numPr>
      </w:pPr>
      <w:proofErr w:type="gramStart"/>
      <w:r>
        <w:t xml:space="preserve">Performance Evaluation of the Norma Icon-3 </w:t>
      </w:r>
      <w:proofErr w:type="spellStart"/>
      <w:r>
        <w:t>Haematology</w:t>
      </w:r>
      <w:proofErr w:type="spellEnd"/>
      <w:r>
        <w:t xml:space="preserve"> </w:t>
      </w:r>
      <w:proofErr w:type="spellStart"/>
      <w:r>
        <w:t>Analyser</w:t>
      </w:r>
      <w:proofErr w:type="spellEnd"/>
      <w:r>
        <w:t xml:space="preserve"> with capillary blood collection tubes.</w:t>
      </w:r>
      <w:proofErr w:type="gramEnd"/>
      <w:r>
        <w:t xml:space="preserve">  </w:t>
      </w:r>
      <w:proofErr w:type="gramStart"/>
      <w:r>
        <w:t xml:space="preserve">L </w:t>
      </w:r>
      <w:proofErr w:type="spellStart"/>
      <w:r>
        <w:t>Sule</w:t>
      </w:r>
      <w:proofErr w:type="spellEnd"/>
      <w:r>
        <w:t xml:space="preserve">, B </w:t>
      </w:r>
      <w:proofErr w:type="spellStart"/>
      <w:r>
        <w:t>Medelle</w:t>
      </w:r>
      <w:proofErr w:type="spellEnd"/>
      <w:r>
        <w:t xml:space="preserve"> 2014</w:t>
      </w:r>
      <w:r w:rsidR="00ED6265">
        <w:t>.</w:t>
      </w:r>
      <w:proofErr w:type="gramEnd"/>
    </w:p>
    <w:p w:rsidR="00ED6188" w:rsidRDefault="00ED6188" w:rsidP="00ED6188">
      <w:pPr>
        <w:pStyle w:val="ListParagraph"/>
        <w:numPr>
          <w:ilvl w:val="0"/>
          <w:numId w:val="2"/>
        </w:numPr>
      </w:pPr>
      <w:r>
        <w:t xml:space="preserve">This report found </w:t>
      </w:r>
      <w:r w:rsidR="00FF2130">
        <w:t xml:space="preserve">that extremely comparable results </w:t>
      </w:r>
      <w:proofErr w:type="gramStart"/>
      <w:r w:rsidR="00FF2130">
        <w:t>were obtained</w:t>
      </w:r>
      <w:proofErr w:type="gramEnd"/>
      <w:r w:rsidR="00FF2130">
        <w:t xml:space="preserve"> from the point of care </w:t>
      </w:r>
      <w:proofErr w:type="spellStart"/>
      <w:r w:rsidR="00FF2130">
        <w:t>analyser</w:t>
      </w:r>
      <w:proofErr w:type="spellEnd"/>
      <w:r w:rsidR="00FF2130">
        <w:t xml:space="preserve"> compared to the laboratory </w:t>
      </w:r>
      <w:proofErr w:type="spellStart"/>
      <w:r w:rsidR="00FF2130">
        <w:t>analser</w:t>
      </w:r>
      <w:proofErr w:type="spellEnd"/>
      <w:r w:rsidR="00FF2130">
        <w:t xml:space="preserve"> (in this case an Abbott Cell-</w:t>
      </w:r>
      <w:proofErr w:type="spellStart"/>
      <w:r w:rsidR="00FF2130">
        <w:t>Dyn</w:t>
      </w:r>
      <w:proofErr w:type="spellEnd"/>
      <w:r w:rsidR="00FF2130">
        <w:t xml:space="preserve"> 3700).  They, however, used venous samples for both methods.  We would like to use capillary samples in our study because this would be more representative of the clinical setting. </w:t>
      </w:r>
    </w:p>
    <w:p w:rsidR="00FF2130" w:rsidRDefault="00FF2130" w:rsidP="00FF2130">
      <w:pPr>
        <w:pStyle w:val="ListParagraph"/>
        <w:ind w:left="1080"/>
      </w:pPr>
    </w:p>
    <w:p w:rsidR="00FF2130" w:rsidRDefault="00ED6265" w:rsidP="00FF2130">
      <w:pPr>
        <w:pStyle w:val="ListParagraph"/>
        <w:numPr>
          <w:ilvl w:val="0"/>
          <w:numId w:val="1"/>
        </w:numPr>
      </w:pPr>
      <w:proofErr w:type="gramStart"/>
      <w:r>
        <w:t>C Briggs et al.</w:t>
      </w:r>
      <w:proofErr w:type="gramEnd"/>
      <w:r>
        <w:t xml:space="preserve"> </w:t>
      </w:r>
      <w:r w:rsidR="00FF2130">
        <w:t xml:space="preserve">Where are we at with point of care testing in </w:t>
      </w:r>
      <w:proofErr w:type="spellStart"/>
      <w:r w:rsidR="00FF2130">
        <w:t>Haematology</w:t>
      </w:r>
      <w:proofErr w:type="spellEnd"/>
      <w:r w:rsidR="00FF2130">
        <w:t xml:space="preserve">?  British Journal of </w:t>
      </w:r>
      <w:proofErr w:type="spellStart"/>
      <w:r w:rsidR="00FF2130">
        <w:t>Haematology</w:t>
      </w:r>
      <w:proofErr w:type="spellEnd"/>
      <w:r w:rsidR="00FF2130">
        <w:t xml:space="preserve"> 158(6)</w:t>
      </w:r>
      <w:proofErr w:type="gramStart"/>
      <w:r w:rsidR="00FF2130">
        <w:t>;2012</w:t>
      </w:r>
      <w:proofErr w:type="gramEnd"/>
      <w:r>
        <w:t>.</w:t>
      </w:r>
    </w:p>
    <w:p w:rsidR="00ED6265" w:rsidRDefault="00ED6265" w:rsidP="00ED6265">
      <w:pPr>
        <w:pStyle w:val="ListParagraph"/>
      </w:pPr>
    </w:p>
    <w:p w:rsidR="00ED6265" w:rsidRDefault="00ED6265" w:rsidP="00ED6265">
      <w:pPr>
        <w:pStyle w:val="ListParagraph"/>
        <w:numPr>
          <w:ilvl w:val="0"/>
          <w:numId w:val="1"/>
        </w:numPr>
      </w:pPr>
      <w:proofErr w:type="gramStart"/>
      <w:r>
        <w:t xml:space="preserve">M </w:t>
      </w:r>
      <w:proofErr w:type="spellStart"/>
      <w:r>
        <w:t>Shephard</w:t>
      </w:r>
      <w:proofErr w:type="spellEnd"/>
      <w:r>
        <w:t xml:space="preserve"> (editor).</w:t>
      </w:r>
      <w:proofErr w:type="gramEnd"/>
      <w:r>
        <w:t xml:space="preserve">  A Practical Guide to Global Point-of-care </w:t>
      </w:r>
      <w:proofErr w:type="gramStart"/>
      <w:r>
        <w:t>Testing</w:t>
      </w:r>
      <w:proofErr w:type="gramEnd"/>
      <w:r>
        <w:t xml:space="preserve">. </w:t>
      </w:r>
      <w:proofErr w:type="gramStart"/>
      <w:r>
        <w:t>CSIRO Publishing 2016.</w:t>
      </w:r>
      <w:proofErr w:type="gramEnd"/>
    </w:p>
    <w:p w:rsidR="00151532" w:rsidRDefault="00151532" w:rsidP="00151532">
      <w:pPr>
        <w:pStyle w:val="ListParagraph"/>
      </w:pPr>
    </w:p>
    <w:p w:rsidR="00151532" w:rsidRDefault="00151532" w:rsidP="00151532">
      <w:pPr>
        <w:pStyle w:val="ListParagraph"/>
      </w:pPr>
    </w:p>
    <w:p w:rsidR="00ED6188" w:rsidRDefault="00151532" w:rsidP="00151532">
      <w:pPr>
        <w:pStyle w:val="ListParagraph"/>
        <w:numPr>
          <w:ilvl w:val="0"/>
          <w:numId w:val="1"/>
        </w:numPr>
      </w:pPr>
      <w:proofErr w:type="gramStart"/>
      <w:r>
        <w:t>National Pathology Accreditation Advisory Council.</w:t>
      </w:r>
      <w:proofErr w:type="gramEnd"/>
      <w:r>
        <w:t xml:space="preserve"> Guidelines for Point of Care Testing, 1</w:t>
      </w:r>
      <w:r w:rsidRPr="00151532">
        <w:rPr>
          <w:vertAlign w:val="superscript"/>
        </w:rPr>
        <w:t>st</w:t>
      </w:r>
      <w:r>
        <w:t xml:space="preserve"> Edition, 2015. </w:t>
      </w:r>
    </w:p>
    <w:sectPr w:rsidR="00ED6188" w:rsidSect="00351B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F7B7D"/>
    <w:multiLevelType w:val="hybridMultilevel"/>
    <w:tmpl w:val="FA702292"/>
    <w:lvl w:ilvl="0" w:tplc="DE0AA7B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5169B2"/>
    <w:multiLevelType w:val="hybridMultilevel"/>
    <w:tmpl w:val="8C2A9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463"/>
    <w:rsid w:val="00151532"/>
    <w:rsid w:val="00351B54"/>
    <w:rsid w:val="00754463"/>
    <w:rsid w:val="00ED6188"/>
    <w:rsid w:val="00ED6265"/>
    <w:rsid w:val="00FF2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MidCentral DHB</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2017-05-16T23:22:00Z</dcterms:created>
  <dcterms:modified xsi:type="dcterms:W3CDTF">2017-05-17T00:31:00Z</dcterms:modified>
</cp:coreProperties>
</file>