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B4" w:rsidRDefault="002F705B">
      <w:pPr>
        <w:rPr>
          <w:rFonts w:cs="Arial"/>
        </w:rPr>
      </w:pPr>
      <w:r>
        <w:rPr>
          <w:rFonts w:cs="Calibri"/>
          <w:noProof/>
          <w:color w:val="0000FF"/>
          <w:lang w:eastAsia="en-AU"/>
        </w:rPr>
        <w:drawing>
          <wp:anchor distT="0" distB="0" distL="114300" distR="114300" simplePos="0" relativeHeight="251658240" behindDoc="0" locked="0" layoutInCell="1" allowOverlap="1" wp14:anchorId="636CF32C" wp14:editId="65B9D538">
            <wp:simplePos x="0" y="0"/>
            <wp:positionH relativeFrom="column">
              <wp:posOffset>3095625</wp:posOffset>
            </wp:positionH>
            <wp:positionV relativeFrom="paragraph">
              <wp:posOffset>-752475</wp:posOffset>
            </wp:positionV>
            <wp:extent cx="1647825" cy="628650"/>
            <wp:effectExtent l="0" t="0" r="9525" b="0"/>
            <wp:wrapNone/>
            <wp:docPr id="3" name="Picture 3" descr="The University of Adelaide">
              <a:hlinkClick xmlns:a="http://schemas.openxmlformats.org/drawingml/2006/main" r:id="rId9" tooltip="&quot;The University of Adela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Adelaide">
                      <a:hlinkClick r:id="rId9" tooltip="&quot;The University of Adelaide&quo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478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D77" w:rsidRDefault="00B61D77">
      <w:pPr>
        <w:rPr>
          <w:rFonts w:cs="Arial"/>
        </w:rPr>
      </w:pPr>
    </w:p>
    <w:p w:rsidR="00B61D77" w:rsidRDefault="00B61D77">
      <w:pPr>
        <w:rPr>
          <w:rFonts w:cs="Arial"/>
        </w:rPr>
      </w:pPr>
    </w:p>
    <w:p w:rsidR="00B61D77" w:rsidRDefault="00B61D77">
      <w:pPr>
        <w:rPr>
          <w:rFonts w:cs="Arial"/>
        </w:rPr>
      </w:pPr>
    </w:p>
    <w:p w:rsidR="00B61D77" w:rsidRDefault="00B61D77" w:rsidP="00B61D77">
      <w:pPr>
        <w:jc w:val="center"/>
        <w:rPr>
          <w:rFonts w:cs="Arial"/>
          <w:b/>
          <w:sz w:val="40"/>
          <w:szCs w:val="40"/>
        </w:rPr>
      </w:pPr>
    </w:p>
    <w:p w:rsidR="00B61D77" w:rsidRDefault="00B61D77" w:rsidP="00B61D77">
      <w:pPr>
        <w:jc w:val="center"/>
        <w:rPr>
          <w:rFonts w:cs="Arial"/>
          <w:b/>
          <w:sz w:val="40"/>
          <w:szCs w:val="40"/>
        </w:rPr>
      </w:pPr>
    </w:p>
    <w:p w:rsidR="00B61D77" w:rsidRDefault="00B61D77" w:rsidP="00B61D77">
      <w:pPr>
        <w:jc w:val="center"/>
        <w:rPr>
          <w:rFonts w:cs="Arial"/>
          <w:b/>
          <w:sz w:val="40"/>
          <w:szCs w:val="40"/>
        </w:rPr>
      </w:pPr>
    </w:p>
    <w:p w:rsidR="00B61D77" w:rsidRDefault="00B61D77" w:rsidP="00B61D77">
      <w:pPr>
        <w:jc w:val="center"/>
        <w:rPr>
          <w:rFonts w:cs="Arial"/>
          <w:b/>
          <w:sz w:val="40"/>
          <w:szCs w:val="40"/>
        </w:rPr>
      </w:pPr>
    </w:p>
    <w:p w:rsidR="00B61D77" w:rsidRDefault="00EE0323" w:rsidP="00B61D77">
      <w:pPr>
        <w:jc w:val="center"/>
        <w:rPr>
          <w:rFonts w:cs="Arial"/>
          <w:b/>
          <w:sz w:val="40"/>
          <w:szCs w:val="40"/>
        </w:rPr>
      </w:pPr>
      <w:r w:rsidRPr="00EE0323">
        <w:rPr>
          <w:rFonts w:cs="Arial"/>
          <w:b/>
          <w:sz w:val="40"/>
          <w:szCs w:val="40"/>
        </w:rPr>
        <w:t xml:space="preserve">A randomised trial of </w:t>
      </w:r>
      <w:r w:rsidR="007A7F51">
        <w:rPr>
          <w:rFonts w:cs="Arial"/>
          <w:b/>
          <w:sz w:val="40"/>
          <w:szCs w:val="40"/>
        </w:rPr>
        <w:t>colchicine</w:t>
      </w:r>
      <w:r w:rsidRPr="00EE0323">
        <w:rPr>
          <w:rFonts w:cs="Arial"/>
          <w:b/>
          <w:sz w:val="40"/>
          <w:szCs w:val="40"/>
        </w:rPr>
        <w:t xml:space="preserve"> for osteoarthritis of the </w:t>
      </w:r>
      <w:r w:rsidR="007A7F51">
        <w:rPr>
          <w:rFonts w:cs="Arial"/>
          <w:b/>
          <w:sz w:val="40"/>
          <w:szCs w:val="40"/>
        </w:rPr>
        <w:t>hand</w:t>
      </w:r>
      <w:r w:rsidR="007A7F51" w:rsidRPr="00EE0323">
        <w:rPr>
          <w:rFonts w:cs="Arial"/>
          <w:b/>
          <w:sz w:val="40"/>
          <w:szCs w:val="40"/>
        </w:rPr>
        <w:t xml:space="preserve"> </w:t>
      </w:r>
      <w:r w:rsidR="000A49D7">
        <w:rPr>
          <w:rFonts w:cs="Arial"/>
          <w:b/>
          <w:sz w:val="40"/>
          <w:szCs w:val="40"/>
        </w:rPr>
        <w:t>(COLAH)</w:t>
      </w:r>
    </w:p>
    <w:p w:rsidR="00B61D77" w:rsidRDefault="00B61D77" w:rsidP="00B61D77">
      <w:pPr>
        <w:jc w:val="center"/>
        <w:rPr>
          <w:rFonts w:cs="Arial"/>
          <w:b/>
          <w:sz w:val="40"/>
          <w:szCs w:val="40"/>
        </w:rPr>
      </w:pPr>
    </w:p>
    <w:p w:rsidR="00B61D77" w:rsidRPr="00B61D77" w:rsidRDefault="00B61D77" w:rsidP="00B61D77">
      <w:pPr>
        <w:jc w:val="center"/>
        <w:rPr>
          <w:rFonts w:cs="Arial"/>
          <w:b/>
          <w:sz w:val="40"/>
          <w:szCs w:val="40"/>
        </w:rPr>
      </w:pPr>
    </w:p>
    <w:p w:rsidR="00B61D77" w:rsidRDefault="00B61D77">
      <w:pPr>
        <w:rPr>
          <w:rFonts w:cs="Arial"/>
          <w:b/>
          <w:sz w:val="32"/>
          <w:szCs w:val="32"/>
        </w:rPr>
      </w:pPr>
    </w:p>
    <w:p w:rsidR="00B61D77" w:rsidRDefault="00B61D77" w:rsidP="00B61D77">
      <w:pPr>
        <w:jc w:val="center"/>
        <w:rPr>
          <w:rFonts w:cs="Arial"/>
          <w:b/>
          <w:sz w:val="60"/>
          <w:szCs w:val="60"/>
        </w:rPr>
      </w:pPr>
      <w:r w:rsidRPr="00B61D77">
        <w:rPr>
          <w:rFonts w:cs="Arial"/>
          <w:b/>
          <w:sz w:val="60"/>
          <w:szCs w:val="60"/>
        </w:rPr>
        <w:t>PROTOCOL BOOK</w:t>
      </w:r>
    </w:p>
    <w:p w:rsidR="0093191C" w:rsidRDefault="0093191C" w:rsidP="00B61D77">
      <w:pPr>
        <w:jc w:val="center"/>
        <w:rPr>
          <w:rFonts w:cs="Arial"/>
          <w:b/>
        </w:rPr>
      </w:pPr>
    </w:p>
    <w:p w:rsidR="009D6199" w:rsidRDefault="009D6199" w:rsidP="00B61D77">
      <w:pPr>
        <w:jc w:val="center"/>
        <w:rPr>
          <w:rFonts w:cs="Arial"/>
          <w:b/>
        </w:rPr>
      </w:pPr>
      <w:r>
        <w:rPr>
          <w:rFonts w:cs="Arial"/>
          <w:b/>
        </w:rPr>
        <w:t xml:space="preserve">Version </w:t>
      </w:r>
      <w:r w:rsidR="00DD493C">
        <w:rPr>
          <w:rFonts w:cs="Arial"/>
          <w:b/>
        </w:rPr>
        <w:t>3</w:t>
      </w:r>
      <w:r>
        <w:rPr>
          <w:rFonts w:cs="Arial"/>
          <w:b/>
        </w:rPr>
        <w:t>,</w:t>
      </w:r>
      <w:r w:rsidR="0071058B">
        <w:rPr>
          <w:rFonts w:cs="Arial"/>
          <w:b/>
        </w:rPr>
        <w:t xml:space="preserve"> </w:t>
      </w:r>
      <w:r w:rsidR="00E03095">
        <w:rPr>
          <w:rFonts w:cs="Arial"/>
          <w:b/>
        </w:rPr>
        <w:t>30</w:t>
      </w:r>
      <w:r w:rsidR="007A7F51">
        <w:rPr>
          <w:rFonts w:cs="Arial"/>
          <w:b/>
        </w:rPr>
        <w:t>/</w:t>
      </w:r>
      <w:r w:rsidR="00DD493C">
        <w:rPr>
          <w:rFonts w:cs="Arial"/>
          <w:b/>
        </w:rPr>
        <w:t>5</w:t>
      </w:r>
      <w:r>
        <w:rPr>
          <w:rFonts w:cs="Arial"/>
          <w:b/>
        </w:rPr>
        <w:t>/201</w:t>
      </w:r>
      <w:r w:rsidR="008C7018">
        <w:rPr>
          <w:rFonts w:cs="Arial"/>
          <w:b/>
        </w:rPr>
        <w:t>7</w:t>
      </w:r>
    </w:p>
    <w:p w:rsidR="009D6199" w:rsidRDefault="009D6199" w:rsidP="00B61D77">
      <w:pPr>
        <w:jc w:val="center"/>
        <w:rPr>
          <w:rFonts w:cs="Arial"/>
          <w:b/>
        </w:rPr>
      </w:pPr>
      <w:r>
        <w:rPr>
          <w:rFonts w:cs="Arial"/>
          <w:b/>
        </w:rPr>
        <w:t xml:space="preserve">The Queen Elizabeth </w:t>
      </w:r>
      <w:r w:rsidR="007A7F51">
        <w:rPr>
          <w:rFonts w:cs="Arial"/>
          <w:b/>
        </w:rPr>
        <w:t>H</w:t>
      </w:r>
      <w:r>
        <w:rPr>
          <w:rFonts w:cs="Arial"/>
          <w:b/>
        </w:rPr>
        <w:t>ospital</w:t>
      </w:r>
      <w:r w:rsidR="007A7F51">
        <w:rPr>
          <w:rFonts w:cs="Arial"/>
          <w:b/>
        </w:rPr>
        <w:t xml:space="preserve"> and Royal Adelaide Hospital</w:t>
      </w:r>
    </w:p>
    <w:p w:rsidR="009D6199" w:rsidRPr="00FA7571" w:rsidRDefault="009D6199" w:rsidP="00B61D77">
      <w:pPr>
        <w:jc w:val="center"/>
        <w:rPr>
          <w:rFonts w:cs="Arial"/>
          <w:b/>
        </w:rPr>
      </w:pPr>
    </w:p>
    <w:p w:rsidR="00EE0323" w:rsidRDefault="00AB2456" w:rsidP="00336A4F">
      <w:pPr>
        <w:jc w:val="center"/>
        <w:rPr>
          <w:rFonts w:cs="Arial"/>
        </w:rPr>
      </w:pPr>
      <w:r w:rsidRPr="005074EC">
        <w:t xml:space="preserve">Human Research Ethics </w:t>
      </w:r>
      <w:r w:rsidR="00DB3C92" w:rsidRPr="005074EC">
        <w:t>Committee</w:t>
      </w:r>
      <w:r w:rsidRPr="005074EC">
        <w:t xml:space="preserve"> (TQEH/LMH/MH</w:t>
      </w:r>
      <w:r w:rsidRPr="00CD596F">
        <w:t>)</w:t>
      </w:r>
      <w:r w:rsidR="00EC09A3" w:rsidRPr="00CD596F">
        <w:t xml:space="preserve"> </w:t>
      </w:r>
      <w:r w:rsidR="00EC09A3" w:rsidRPr="00CD596F">
        <w:rPr>
          <w:rFonts w:cs="Arial"/>
        </w:rPr>
        <w:t>Ref #</w:t>
      </w:r>
      <w:r w:rsidR="00CD596F">
        <w:rPr>
          <w:rFonts w:cs="Arial"/>
        </w:rPr>
        <w:t xml:space="preserve"> </w:t>
      </w:r>
      <w:r w:rsidR="00A92746" w:rsidRPr="00A92746">
        <w:rPr>
          <w:rFonts w:cs="Arial"/>
        </w:rPr>
        <w:t>Q20161109</w:t>
      </w:r>
    </w:p>
    <w:p w:rsidR="00416D1E" w:rsidRPr="005074EC" w:rsidRDefault="00416D1E" w:rsidP="00336A4F">
      <w:pPr>
        <w:jc w:val="center"/>
        <w:rPr>
          <w:rFonts w:cs="Arial"/>
        </w:rPr>
      </w:pPr>
    </w:p>
    <w:p w:rsidR="00416D1E" w:rsidRPr="005074EC" w:rsidRDefault="00416D1E" w:rsidP="00336A4F">
      <w:pPr>
        <w:jc w:val="center"/>
      </w:pPr>
      <w:r w:rsidRPr="005074EC">
        <w:rPr>
          <w:rFonts w:cs="Arial"/>
        </w:rPr>
        <w:t xml:space="preserve">The trial </w:t>
      </w:r>
      <w:r w:rsidR="007A7F51">
        <w:rPr>
          <w:rFonts w:cs="Arial"/>
        </w:rPr>
        <w:t>will be</w:t>
      </w:r>
      <w:r w:rsidR="00EE0323">
        <w:rPr>
          <w:rFonts w:cs="Arial"/>
        </w:rPr>
        <w:t xml:space="preserve"> </w:t>
      </w:r>
      <w:r w:rsidRPr="005074EC">
        <w:rPr>
          <w:rFonts w:cs="Arial"/>
        </w:rPr>
        <w:t xml:space="preserve">registered on the ANZCTR: </w:t>
      </w:r>
      <w:r w:rsidR="00336A4F" w:rsidRPr="005074EC">
        <w:t>ACTRN</w:t>
      </w:r>
    </w:p>
    <w:p w:rsidR="00AB2456" w:rsidRPr="00AB2456" w:rsidRDefault="00AB2456" w:rsidP="00336A4F">
      <w:pPr>
        <w:jc w:val="center"/>
        <w:rPr>
          <w:rFonts w:hAnsi="Times New Roman"/>
          <w:sz w:val="24"/>
        </w:rPr>
      </w:pPr>
    </w:p>
    <w:p w:rsidR="0093191C" w:rsidRPr="0093191C" w:rsidRDefault="0093191C" w:rsidP="00336A4F">
      <w:pPr>
        <w:jc w:val="center"/>
        <w:rPr>
          <w:rFonts w:cs="Arial"/>
          <w:b/>
          <w:sz w:val="24"/>
        </w:rPr>
      </w:pPr>
    </w:p>
    <w:p w:rsidR="0093191C" w:rsidRPr="005074EC" w:rsidRDefault="0093191C" w:rsidP="00336A4F">
      <w:pPr>
        <w:jc w:val="center"/>
        <w:rPr>
          <w:rFonts w:cs="Arial"/>
          <w:b/>
        </w:rPr>
      </w:pPr>
      <w:r w:rsidRPr="005074EC">
        <w:rPr>
          <w:rFonts w:cs="Arial"/>
          <w:b/>
        </w:rPr>
        <w:t>Principal investigators:</w:t>
      </w:r>
    </w:p>
    <w:p w:rsidR="00EE0323" w:rsidRDefault="00EE0323" w:rsidP="00EE0323">
      <w:pPr>
        <w:jc w:val="center"/>
        <w:rPr>
          <w:rFonts w:cs="Arial"/>
        </w:rPr>
      </w:pPr>
      <w:r w:rsidRPr="005074EC">
        <w:rPr>
          <w:rFonts w:cs="Arial"/>
        </w:rPr>
        <w:t>Professor Catherine Hill (University of Adelaide)</w:t>
      </w:r>
    </w:p>
    <w:p w:rsidR="00EE0323" w:rsidRDefault="00EE0323" w:rsidP="00336A4F">
      <w:pPr>
        <w:jc w:val="center"/>
        <w:rPr>
          <w:rFonts w:cs="Arial"/>
        </w:rPr>
      </w:pPr>
      <w:r>
        <w:rPr>
          <w:rFonts w:cs="Arial"/>
        </w:rPr>
        <w:t xml:space="preserve">Dr </w:t>
      </w:r>
      <w:r w:rsidR="007A7F51">
        <w:rPr>
          <w:rFonts w:cs="Arial"/>
        </w:rPr>
        <w:t>Carlee Ruediger</w:t>
      </w:r>
      <w:r>
        <w:rPr>
          <w:rFonts w:cs="Arial"/>
        </w:rPr>
        <w:t xml:space="preserve"> (</w:t>
      </w:r>
      <w:r w:rsidRPr="008C36BD">
        <w:rPr>
          <w:rFonts w:cs="Arial"/>
        </w:rPr>
        <w:t xml:space="preserve">University of </w:t>
      </w:r>
      <w:r w:rsidR="007A7F51">
        <w:rPr>
          <w:rFonts w:cs="Arial"/>
        </w:rPr>
        <w:t>Adelaide</w:t>
      </w:r>
      <w:r>
        <w:rPr>
          <w:rFonts w:cs="Arial"/>
        </w:rPr>
        <w:t>)</w:t>
      </w:r>
    </w:p>
    <w:p w:rsidR="00EE0323" w:rsidRDefault="00EE0323" w:rsidP="00EE0323">
      <w:pPr>
        <w:jc w:val="center"/>
        <w:rPr>
          <w:rFonts w:cs="Arial"/>
        </w:rPr>
      </w:pPr>
    </w:p>
    <w:p w:rsidR="00EE0323" w:rsidRPr="005074EC" w:rsidRDefault="00EE0323" w:rsidP="00EE0323">
      <w:pPr>
        <w:jc w:val="center"/>
        <w:rPr>
          <w:rFonts w:cs="Arial"/>
          <w:b/>
        </w:rPr>
      </w:pPr>
      <w:r>
        <w:rPr>
          <w:rFonts w:cs="Arial"/>
          <w:b/>
        </w:rPr>
        <w:t>Associate</w:t>
      </w:r>
      <w:r w:rsidRPr="005074EC">
        <w:rPr>
          <w:rFonts w:cs="Arial"/>
          <w:b/>
        </w:rPr>
        <w:t xml:space="preserve"> investigators:</w:t>
      </w:r>
    </w:p>
    <w:p w:rsidR="00F23B4C" w:rsidRDefault="00F23B4C" w:rsidP="00336A4F">
      <w:pPr>
        <w:jc w:val="center"/>
        <w:rPr>
          <w:rFonts w:cs="Arial"/>
        </w:rPr>
      </w:pPr>
      <w:r>
        <w:rPr>
          <w:rFonts w:cs="Arial"/>
        </w:rPr>
        <w:t xml:space="preserve">Dr </w:t>
      </w:r>
      <w:r w:rsidR="007A7F51">
        <w:rPr>
          <w:rFonts w:cs="Arial"/>
        </w:rPr>
        <w:t>Scott Graf</w:t>
      </w:r>
    </w:p>
    <w:p w:rsidR="0093191C" w:rsidRDefault="007A7F51" w:rsidP="00336A4F">
      <w:pPr>
        <w:jc w:val="center"/>
        <w:rPr>
          <w:rFonts w:cs="Arial"/>
        </w:rPr>
      </w:pPr>
      <w:r>
        <w:rPr>
          <w:rFonts w:cs="Arial"/>
        </w:rPr>
        <w:t>Dr Fin Cai</w:t>
      </w:r>
    </w:p>
    <w:p w:rsidR="007A7F51" w:rsidRDefault="007A7F51" w:rsidP="00336A4F">
      <w:pPr>
        <w:jc w:val="center"/>
        <w:rPr>
          <w:rFonts w:cs="Arial"/>
        </w:rPr>
      </w:pPr>
      <w:r>
        <w:rPr>
          <w:rFonts w:cs="Arial"/>
        </w:rPr>
        <w:t>Dr Anita Lee</w:t>
      </w:r>
    </w:p>
    <w:p w:rsidR="00F91858" w:rsidRDefault="00F91858" w:rsidP="00336A4F">
      <w:pPr>
        <w:jc w:val="center"/>
        <w:rPr>
          <w:rFonts w:cs="Arial"/>
        </w:rPr>
      </w:pPr>
      <w:r>
        <w:rPr>
          <w:rFonts w:cs="Arial"/>
        </w:rPr>
        <w:t>A/Prof Susanna Proudman</w:t>
      </w:r>
    </w:p>
    <w:p w:rsidR="007A7F51" w:rsidRPr="005074EC" w:rsidRDefault="007A7F51" w:rsidP="00336A4F">
      <w:pPr>
        <w:jc w:val="center"/>
        <w:rPr>
          <w:rFonts w:cs="Arial"/>
        </w:rPr>
      </w:pPr>
      <w:r>
        <w:rPr>
          <w:rFonts w:cs="Arial"/>
        </w:rPr>
        <w:t>A/Prof Helen Keen (University of Western Australia)</w:t>
      </w:r>
    </w:p>
    <w:p w:rsidR="00AB2456" w:rsidRPr="005074EC" w:rsidRDefault="00AB2456" w:rsidP="00336A4F">
      <w:pPr>
        <w:jc w:val="center"/>
        <w:rPr>
          <w:rFonts w:cs="Arial"/>
        </w:rPr>
      </w:pPr>
    </w:p>
    <w:p w:rsidR="00AB2456" w:rsidRPr="005074EC" w:rsidRDefault="00900DEA" w:rsidP="00336A4F">
      <w:pPr>
        <w:jc w:val="center"/>
        <w:rPr>
          <w:rFonts w:cs="Arial"/>
          <w:b/>
        </w:rPr>
      </w:pPr>
      <w:r w:rsidRPr="005074EC">
        <w:rPr>
          <w:rFonts w:cs="Arial"/>
          <w:b/>
        </w:rPr>
        <w:t>Study coordinators:</w:t>
      </w:r>
    </w:p>
    <w:p w:rsidR="007A7F51" w:rsidRDefault="007A7F51" w:rsidP="00336A4F">
      <w:pPr>
        <w:jc w:val="center"/>
        <w:rPr>
          <w:rFonts w:cs="Arial"/>
        </w:rPr>
      </w:pPr>
    </w:p>
    <w:p w:rsidR="007A7F51" w:rsidRDefault="007A7F51" w:rsidP="009979AB">
      <w:pPr>
        <w:rPr>
          <w:rFonts w:cs="Arial"/>
        </w:rPr>
      </w:pPr>
    </w:p>
    <w:p w:rsidR="00900DEA" w:rsidRPr="005074EC" w:rsidRDefault="007A7F51" w:rsidP="007A7F51">
      <w:pPr>
        <w:jc w:val="center"/>
        <w:rPr>
          <w:rFonts w:cs="Arial"/>
        </w:rPr>
      </w:pPr>
      <w:r>
        <w:rPr>
          <w:rFonts w:cs="Arial"/>
        </w:rPr>
        <w:t>Dr Carlee Ruediger (University of Adelaide)</w:t>
      </w:r>
    </w:p>
    <w:p w:rsidR="00EE0323" w:rsidRDefault="00EE0323" w:rsidP="00336A4F">
      <w:pPr>
        <w:jc w:val="center"/>
        <w:rPr>
          <w:rFonts w:cs="Arial"/>
        </w:rPr>
      </w:pPr>
    </w:p>
    <w:p w:rsidR="00EC09A3" w:rsidRDefault="00EC09A3" w:rsidP="00AB1868">
      <w:pPr>
        <w:jc w:val="center"/>
        <w:rPr>
          <w:rFonts w:cs="Arial"/>
          <w:szCs w:val="24"/>
        </w:rPr>
      </w:pPr>
      <w:r>
        <w:rPr>
          <w:rFonts w:cs="Arial"/>
          <w:szCs w:val="24"/>
        </w:rPr>
        <w:br w:type="page"/>
      </w:r>
    </w:p>
    <w:p w:rsidR="002F670E" w:rsidRDefault="002F670E" w:rsidP="00AB1868">
      <w:pPr>
        <w:jc w:val="center"/>
        <w:rPr>
          <w:rFonts w:cs="Arial"/>
          <w:szCs w:val="24"/>
        </w:rPr>
      </w:pPr>
    </w:p>
    <w:p w:rsidR="0093191C" w:rsidRDefault="00EC09A3" w:rsidP="00B61D77">
      <w:pPr>
        <w:jc w:val="center"/>
        <w:rPr>
          <w:rFonts w:cs="Arial"/>
          <w:b/>
          <w:szCs w:val="24"/>
        </w:rPr>
      </w:pPr>
      <w:r w:rsidRPr="00EC09A3">
        <w:rPr>
          <w:rFonts w:cs="Arial"/>
          <w:b/>
          <w:szCs w:val="24"/>
        </w:rPr>
        <w:t>TABLE OF CONTENTS</w:t>
      </w:r>
    </w:p>
    <w:p w:rsidR="00EC09A3" w:rsidRDefault="00EC09A3" w:rsidP="00B61D77">
      <w:pPr>
        <w:jc w:val="center"/>
        <w:rPr>
          <w:rFonts w:cs="Arial"/>
          <w:b/>
          <w:szCs w:val="24"/>
        </w:rPr>
      </w:pPr>
    </w:p>
    <w:sdt>
      <w:sdtPr>
        <w:rPr>
          <w:rFonts w:ascii="Arial" w:eastAsia="Calibri" w:hAnsi="Arial" w:cs="Times New Roman"/>
          <w:b w:val="0"/>
          <w:bCs w:val="0"/>
          <w:color w:val="auto"/>
          <w:sz w:val="22"/>
          <w:szCs w:val="22"/>
          <w:lang w:val="en-AU" w:eastAsia="en-US"/>
        </w:rPr>
        <w:id w:val="-1749256701"/>
        <w:docPartObj>
          <w:docPartGallery w:val="Table of Contents"/>
          <w:docPartUnique/>
        </w:docPartObj>
      </w:sdtPr>
      <w:sdtEndPr>
        <w:rPr>
          <w:noProof/>
        </w:rPr>
      </w:sdtEndPr>
      <w:sdtContent>
        <w:p w:rsidR="00AF3E4D" w:rsidRDefault="00AF3E4D" w:rsidP="00233604">
          <w:pPr>
            <w:pStyle w:val="TOCHeading"/>
            <w:tabs>
              <w:tab w:val="left" w:pos="3015"/>
            </w:tabs>
          </w:pPr>
          <w:r>
            <w:t>Contents</w:t>
          </w:r>
          <w:r w:rsidR="00155713">
            <w:tab/>
          </w:r>
        </w:p>
        <w:p w:rsidR="00DC5CDF" w:rsidRDefault="00AF3E4D">
          <w:pPr>
            <w:pStyle w:val="TOC2"/>
            <w:tabs>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74496353" w:history="1">
            <w:r w:rsidR="00DC5CDF" w:rsidRPr="008C7C43">
              <w:rPr>
                <w:rStyle w:val="Hyperlink"/>
                <w:noProof/>
              </w:rPr>
              <w:t>BACKGROUND</w:t>
            </w:r>
            <w:r w:rsidR="00DC5CDF">
              <w:rPr>
                <w:noProof/>
                <w:webHidden/>
              </w:rPr>
              <w:tab/>
            </w:r>
            <w:r w:rsidR="00DC5CDF">
              <w:rPr>
                <w:noProof/>
                <w:webHidden/>
              </w:rPr>
              <w:fldChar w:fldCharType="begin"/>
            </w:r>
            <w:r w:rsidR="00DC5CDF">
              <w:rPr>
                <w:noProof/>
                <w:webHidden/>
              </w:rPr>
              <w:instrText xml:space="preserve"> PAGEREF _Toc474496353 \h </w:instrText>
            </w:r>
            <w:r w:rsidR="00DC5CDF">
              <w:rPr>
                <w:noProof/>
                <w:webHidden/>
              </w:rPr>
            </w:r>
            <w:r w:rsidR="00DC5CDF">
              <w:rPr>
                <w:noProof/>
                <w:webHidden/>
              </w:rPr>
              <w:fldChar w:fldCharType="separate"/>
            </w:r>
            <w:r w:rsidR="003E1783">
              <w:rPr>
                <w:noProof/>
                <w:webHidden/>
              </w:rPr>
              <w:t>3</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54" w:history="1">
            <w:r w:rsidR="00DC5CDF" w:rsidRPr="008C7C43">
              <w:rPr>
                <w:rStyle w:val="Hyperlink"/>
                <w:noProof/>
              </w:rPr>
              <w:t>Study aims</w:t>
            </w:r>
            <w:r w:rsidR="00DC5CDF">
              <w:rPr>
                <w:noProof/>
                <w:webHidden/>
              </w:rPr>
              <w:tab/>
            </w:r>
            <w:r w:rsidR="00DC5CDF">
              <w:rPr>
                <w:noProof/>
                <w:webHidden/>
              </w:rPr>
              <w:fldChar w:fldCharType="begin"/>
            </w:r>
            <w:r w:rsidR="00DC5CDF">
              <w:rPr>
                <w:noProof/>
                <w:webHidden/>
              </w:rPr>
              <w:instrText xml:space="preserve"> PAGEREF _Toc474496354 \h </w:instrText>
            </w:r>
            <w:r w:rsidR="00DC5CDF">
              <w:rPr>
                <w:noProof/>
                <w:webHidden/>
              </w:rPr>
            </w:r>
            <w:r w:rsidR="00DC5CDF">
              <w:rPr>
                <w:noProof/>
                <w:webHidden/>
              </w:rPr>
              <w:fldChar w:fldCharType="separate"/>
            </w:r>
            <w:r>
              <w:rPr>
                <w:noProof/>
                <w:webHidden/>
              </w:rPr>
              <w:t>3</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55" w:history="1">
            <w:r w:rsidR="00DC5CDF" w:rsidRPr="008C7C43">
              <w:rPr>
                <w:rStyle w:val="Hyperlink"/>
                <w:noProof/>
              </w:rPr>
              <w:t>Study design</w:t>
            </w:r>
            <w:r w:rsidR="00DC5CDF">
              <w:rPr>
                <w:noProof/>
                <w:webHidden/>
              </w:rPr>
              <w:tab/>
            </w:r>
            <w:r w:rsidR="00DC5CDF">
              <w:rPr>
                <w:noProof/>
                <w:webHidden/>
              </w:rPr>
              <w:fldChar w:fldCharType="begin"/>
            </w:r>
            <w:r w:rsidR="00DC5CDF">
              <w:rPr>
                <w:noProof/>
                <w:webHidden/>
              </w:rPr>
              <w:instrText xml:space="preserve"> PAGEREF _Toc474496355 \h </w:instrText>
            </w:r>
            <w:r w:rsidR="00DC5CDF">
              <w:rPr>
                <w:noProof/>
                <w:webHidden/>
              </w:rPr>
            </w:r>
            <w:r w:rsidR="00DC5CDF">
              <w:rPr>
                <w:noProof/>
                <w:webHidden/>
              </w:rPr>
              <w:fldChar w:fldCharType="separate"/>
            </w:r>
            <w:r>
              <w:rPr>
                <w:noProof/>
                <w:webHidden/>
              </w:rPr>
              <w:t>3</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56" w:history="1">
            <w:r w:rsidR="00DC5CDF" w:rsidRPr="008C7C43">
              <w:rPr>
                <w:rStyle w:val="Hyperlink"/>
                <w:noProof/>
              </w:rPr>
              <w:t>Intervention</w:t>
            </w:r>
            <w:r w:rsidR="00DC5CDF">
              <w:rPr>
                <w:noProof/>
                <w:webHidden/>
              </w:rPr>
              <w:tab/>
            </w:r>
            <w:r w:rsidR="00DC5CDF">
              <w:rPr>
                <w:noProof/>
                <w:webHidden/>
              </w:rPr>
              <w:fldChar w:fldCharType="begin"/>
            </w:r>
            <w:r w:rsidR="00DC5CDF">
              <w:rPr>
                <w:noProof/>
                <w:webHidden/>
              </w:rPr>
              <w:instrText xml:space="preserve"> PAGEREF _Toc474496356 \h </w:instrText>
            </w:r>
            <w:r w:rsidR="00DC5CDF">
              <w:rPr>
                <w:noProof/>
                <w:webHidden/>
              </w:rPr>
            </w:r>
            <w:r w:rsidR="00DC5CDF">
              <w:rPr>
                <w:noProof/>
                <w:webHidden/>
              </w:rPr>
              <w:fldChar w:fldCharType="separate"/>
            </w:r>
            <w:r>
              <w:rPr>
                <w:noProof/>
                <w:webHidden/>
              </w:rPr>
              <w:t>4</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57" w:history="1">
            <w:r w:rsidR="00DC5CDF" w:rsidRPr="008C7C43">
              <w:rPr>
                <w:rStyle w:val="Hyperlink"/>
                <w:noProof/>
              </w:rPr>
              <w:t>Adverse events</w:t>
            </w:r>
            <w:r w:rsidR="00DC5CDF">
              <w:rPr>
                <w:noProof/>
                <w:webHidden/>
              </w:rPr>
              <w:tab/>
            </w:r>
            <w:r w:rsidR="00DC5CDF">
              <w:rPr>
                <w:noProof/>
                <w:webHidden/>
              </w:rPr>
              <w:fldChar w:fldCharType="begin"/>
            </w:r>
            <w:r w:rsidR="00DC5CDF">
              <w:rPr>
                <w:noProof/>
                <w:webHidden/>
              </w:rPr>
              <w:instrText xml:space="preserve"> PAGEREF _Toc474496357 \h </w:instrText>
            </w:r>
            <w:r w:rsidR="00DC5CDF">
              <w:rPr>
                <w:noProof/>
                <w:webHidden/>
              </w:rPr>
            </w:r>
            <w:r w:rsidR="00DC5CDF">
              <w:rPr>
                <w:noProof/>
                <w:webHidden/>
              </w:rPr>
              <w:fldChar w:fldCharType="separate"/>
            </w:r>
            <w:r>
              <w:rPr>
                <w:noProof/>
                <w:webHidden/>
              </w:rPr>
              <w:t>4</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58" w:history="1">
            <w:r w:rsidR="00DC5CDF" w:rsidRPr="008C7C43">
              <w:rPr>
                <w:rStyle w:val="Hyperlink"/>
                <w:noProof/>
              </w:rPr>
              <w:t>Participants</w:t>
            </w:r>
            <w:r w:rsidR="00DC5CDF">
              <w:rPr>
                <w:noProof/>
                <w:webHidden/>
              </w:rPr>
              <w:tab/>
            </w:r>
            <w:r w:rsidR="00DC5CDF">
              <w:rPr>
                <w:noProof/>
                <w:webHidden/>
              </w:rPr>
              <w:fldChar w:fldCharType="begin"/>
            </w:r>
            <w:r w:rsidR="00DC5CDF">
              <w:rPr>
                <w:noProof/>
                <w:webHidden/>
              </w:rPr>
              <w:instrText xml:space="preserve"> PAGEREF _Toc474496358 \h </w:instrText>
            </w:r>
            <w:r w:rsidR="00DC5CDF">
              <w:rPr>
                <w:noProof/>
                <w:webHidden/>
              </w:rPr>
            </w:r>
            <w:r w:rsidR="00DC5CDF">
              <w:rPr>
                <w:noProof/>
                <w:webHidden/>
              </w:rPr>
              <w:fldChar w:fldCharType="separate"/>
            </w:r>
            <w:r>
              <w:rPr>
                <w:noProof/>
                <w:webHidden/>
              </w:rPr>
              <w:t>4</w:t>
            </w:r>
            <w:r w:rsidR="00DC5CDF">
              <w:rPr>
                <w:noProof/>
                <w:webHidden/>
              </w:rPr>
              <w:fldChar w:fldCharType="end"/>
            </w:r>
          </w:hyperlink>
        </w:p>
        <w:p w:rsidR="00DC5CDF" w:rsidRDefault="003E1783">
          <w:pPr>
            <w:pStyle w:val="TOC3"/>
            <w:tabs>
              <w:tab w:val="right" w:leader="dot" w:pos="9016"/>
            </w:tabs>
            <w:rPr>
              <w:rFonts w:asciiTheme="minorHAnsi" w:eastAsiaTheme="minorEastAsia" w:hAnsiTheme="minorHAnsi" w:cstheme="minorBidi"/>
              <w:noProof/>
              <w:lang w:eastAsia="en-AU"/>
            </w:rPr>
          </w:pPr>
          <w:hyperlink w:anchor="_Toc474496359" w:history="1">
            <w:r w:rsidR="00DC5CDF" w:rsidRPr="008C7C43">
              <w:rPr>
                <w:rStyle w:val="Hyperlink"/>
                <w:noProof/>
              </w:rPr>
              <w:t>Inclusion criteria</w:t>
            </w:r>
            <w:r w:rsidR="00DC5CDF">
              <w:rPr>
                <w:noProof/>
                <w:webHidden/>
              </w:rPr>
              <w:tab/>
            </w:r>
            <w:r w:rsidR="00DC5CDF">
              <w:rPr>
                <w:noProof/>
                <w:webHidden/>
              </w:rPr>
              <w:fldChar w:fldCharType="begin"/>
            </w:r>
            <w:r w:rsidR="00DC5CDF">
              <w:rPr>
                <w:noProof/>
                <w:webHidden/>
              </w:rPr>
              <w:instrText xml:space="preserve"> PAGEREF _Toc474496359 \h </w:instrText>
            </w:r>
            <w:r w:rsidR="00DC5CDF">
              <w:rPr>
                <w:noProof/>
                <w:webHidden/>
              </w:rPr>
            </w:r>
            <w:r w:rsidR="00DC5CDF">
              <w:rPr>
                <w:noProof/>
                <w:webHidden/>
              </w:rPr>
              <w:fldChar w:fldCharType="separate"/>
            </w:r>
            <w:r>
              <w:rPr>
                <w:noProof/>
                <w:webHidden/>
              </w:rPr>
              <w:t>4</w:t>
            </w:r>
            <w:r w:rsidR="00DC5CDF">
              <w:rPr>
                <w:noProof/>
                <w:webHidden/>
              </w:rPr>
              <w:fldChar w:fldCharType="end"/>
            </w:r>
          </w:hyperlink>
        </w:p>
        <w:p w:rsidR="00DC5CDF" w:rsidRDefault="003E1783">
          <w:pPr>
            <w:pStyle w:val="TOC3"/>
            <w:tabs>
              <w:tab w:val="right" w:leader="dot" w:pos="9016"/>
            </w:tabs>
            <w:rPr>
              <w:rFonts w:asciiTheme="minorHAnsi" w:eastAsiaTheme="minorEastAsia" w:hAnsiTheme="minorHAnsi" w:cstheme="minorBidi"/>
              <w:noProof/>
              <w:lang w:eastAsia="en-AU"/>
            </w:rPr>
          </w:pPr>
          <w:hyperlink w:anchor="_Toc474496360" w:history="1">
            <w:r w:rsidR="00DC5CDF" w:rsidRPr="008C7C43">
              <w:rPr>
                <w:rStyle w:val="Hyperlink"/>
                <w:noProof/>
              </w:rPr>
              <w:t>Exclusion criteria</w:t>
            </w:r>
            <w:r w:rsidR="00DC5CDF">
              <w:rPr>
                <w:noProof/>
                <w:webHidden/>
              </w:rPr>
              <w:tab/>
            </w:r>
            <w:r w:rsidR="00DC5CDF">
              <w:rPr>
                <w:noProof/>
                <w:webHidden/>
              </w:rPr>
              <w:fldChar w:fldCharType="begin"/>
            </w:r>
            <w:r w:rsidR="00DC5CDF">
              <w:rPr>
                <w:noProof/>
                <w:webHidden/>
              </w:rPr>
              <w:instrText xml:space="preserve"> PAGEREF _Toc474496360 \h </w:instrText>
            </w:r>
            <w:r w:rsidR="00DC5CDF">
              <w:rPr>
                <w:noProof/>
                <w:webHidden/>
              </w:rPr>
            </w:r>
            <w:r w:rsidR="00DC5CDF">
              <w:rPr>
                <w:noProof/>
                <w:webHidden/>
              </w:rPr>
              <w:fldChar w:fldCharType="separate"/>
            </w:r>
            <w:r>
              <w:rPr>
                <w:noProof/>
                <w:webHidden/>
              </w:rPr>
              <w:t>4</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1" w:history="1">
            <w:r w:rsidR="00DC5CDF" w:rsidRPr="008C7C43">
              <w:rPr>
                <w:rStyle w:val="Hyperlink"/>
                <w:noProof/>
              </w:rPr>
              <w:t>Outcomes</w:t>
            </w:r>
            <w:r w:rsidR="00DC5CDF">
              <w:rPr>
                <w:noProof/>
                <w:webHidden/>
              </w:rPr>
              <w:tab/>
            </w:r>
            <w:r w:rsidR="00DC5CDF">
              <w:rPr>
                <w:noProof/>
                <w:webHidden/>
              </w:rPr>
              <w:fldChar w:fldCharType="begin"/>
            </w:r>
            <w:r w:rsidR="00DC5CDF">
              <w:rPr>
                <w:noProof/>
                <w:webHidden/>
              </w:rPr>
              <w:instrText xml:space="preserve"> PAGEREF _Toc474496361 \h </w:instrText>
            </w:r>
            <w:r w:rsidR="00DC5CDF">
              <w:rPr>
                <w:noProof/>
                <w:webHidden/>
              </w:rPr>
            </w:r>
            <w:r w:rsidR="00DC5CDF">
              <w:rPr>
                <w:noProof/>
                <w:webHidden/>
              </w:rPr>
              <w:fldChar w:fldCharType="separate"/>
            </w:r>
            <w:r>
              <w:rPr>
                <w:noProof/>
                <w:webHidden/>
              </w:rPr>
              <w:t>5</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62" w:history="1">
            <w:r w:rsidR="00DC5CDF" w:rsidRPr="008C7C43">
              <w:rPr>
                <w:rStyle w:val="Hyperlink"/>
                <w:noProof/>
              </w:rPr>
              <w:t>Investigative product (COLCHICINE)</w:t>
            </w:r>
            <w:r w:rsidR="00DC5CDF">
              <w:rPr>
                <w:noProof/>
                <w:webHidden/>
              </w:rPr>
              <w:tab/>
            </w:r>
            <w:r w:rsidR="00DC5CDF">
              <w:rPr>
                <w:noProof/>
                <w:webHidden/>
              </w:rPr>
              <w:fldChar w:fldCharType="begin"/>
            </w:r>
            <w:r w:rsidR="00DC5CDF">
              <w:rPr>
                <w:noProof/>
                <w:webHidden/>
              </w:rPr>
              <w:instrText xml:space="preserve"> PAGEREF _Toc474496362 \h </w:instrText>
            </w:r>
            <w:r w:rsidR="00DC5CDF">
              <w:rPr>
                <w:noProof/>
                <w:webHidden/>
              </w:rPr>
            </w:r>
            <w:r w:rsidR="00DC5CDF">
              <w:rPr>
                <w:noProof/>
                <w:webHidden/>
              </w:rPr>
              <w:fldChar w:fldCharType="separate"/>
            </w:r>
            <w:r>
              <w:rPr>
                <w:noProof/>
                <w:webHidden/>
              </w:rPr>
              <w:t>5</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3" w:history="1">
            <w:r w:rsidR="00DC5CDF" w:rsidRPr="008C7C43">
              <w:rPr>
                <w:rStyle w:val="Hyperlink"/>
                <w:noProof/>
              </w:rPr>
              <w:t>Statistics and sample size calculations</w:t>
            </w:r>
            <w:r w:rsidR="00DC5CDF">
              <w:rPr>
                <w:noProof/>
                <w:webHidden/>
              </w:rPr>
              <w:tab/>
            </w:r>
            <w:r w:rsidR="00DC5CDF">
              <w:rPr>
                <w:noProof/>
                <w:webHidden/>
              </w:rPr>
              <w:fldChar w:fldCharType="begin"/>
            </w:r>
            <w:r w:rsidR="00DC5CDF">
              <w:rPr>
                <w:noProof/>
                <w:webHidden/>
              </w:rPr>
              <w:instrText xml:space="preserve"> PAGEREF _Toc474496363 \h </w:instrText>
            </w:r>
            <w:r w:rsidR="00DC5CDF">
              <w:rPr>
                <w:noProof/>
                <w:webHidden/>
              </w:rPr>
            </w:r>
            <w:r w:rsidR="00DC5CDF">
              <w:rPr>
                <w:noProof/>
                <w:webHidden/>
              </w:rPr>
              <w:fldChar w:fldCharType="separate"/>
            </w:r>
            <w:r>
              <w:rPr>
                <w:noProof/>
                <w:webHidden/>
              </w:rPr>
              <w:t>6</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4" w:history="1">
            <w:r w:rsidR="00DC5CDF" w:rsidRPr="008C7C43">
              <w:rPr>
                <w:rStyle w:val="Hyperlink"/>
                <w:noProof/>
              </w:rPr>
              <w:t>Statistics</w:t>
            </w:r>
            <w:r w:rsidR="00DC5CDF">
              <w:rPr>
                <w:noProof/>
                <w:webHidden/>
              </w:rPr>
              <w:tab/>
            </w:r>
            <w:r w:rsidR="00DC5CDF">
              <w:rPr>
                <w:noProof/>
                <w:webHidden/>
              </w:rPr>
              <w:fldChar w:fldCharType="begin"/>
            </w:r>
            <w:r w:rsidR="00DC5CDF">
              <w:rPr>
                <w:noProof/>
                <w:webHidden/>
              </w:rPr>
              <w:instrText xml:space="preserve"> PAGEREF _Toc474496364 \h </w:instrText>
            </w:r>
            <w:r w:rsidR="00DC5CDF">
              <w:rPr>
                <w:noProof/>
                <w:webHidden/>
              </w:rPr>
            </w:r>
            <w:r w:rsidR="00DC5CDF">
              <w:rPr>
                <w:noProof/>
                <w:webHidden/>
              </w:rPr>
              <w:fldChar w:fldCharType="separate"/>
            </w:r>
            <w:r>
              <w:rPr>
                <w:noProof/>
                <w:webHidden/>
              </w:rPr>
              <w:t>6</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5" w:history="1">
            <w:r w:rsidR="00DC5CDF" w:rsidRPr="008C7C43">
              <w:rPr>
                <w:rStyle w:val="Hyperlink"/>
                <w:noProof/>
              </w:rPr>
              <w:t>Power calculations</w:t>
            </w:r>
            <w:r w:rsidR="00DC5CDF">
              <w:rPr>
                <w:noProof/>
                <w:webHidden/>
              </w:rPr>
              <w:tab/>
            </w:r>
            <w:r w:rsidR="00DC5CDF">
              <w:rPr>
                <w:noProof/>
                <w:webHidden/>
              </w:rPr>
              <w:fldChar w:fldCharType="begin"/>
            </w:r>
            <w:r w:rsidR="00DC5CDF">
              <w:rPr>
                <w:noProof/>
                <w:webHidden/>
              </w:rPr>
              <w:instrText xml:space="preserve"> PAGEREF _Toc474496365 \h </w:instrText>
            </w:r>
            <w:r w:rsidR="00DC5CDF">
              <w:rPr>
                <w:noProof/>
                <w:webHidden/>
              </w:rPr>
            </w:r>
            <w:r w:rsidR="00DC5CDF">
              <w:rPr>
                <w:noProof/>
                <w:webHidden/>
              </w:rPr>
              <w:fldChar w:fldCharType="separate"/>
            </w:r>
            <w:r>
              <w:rPr>
                <w:noProof/>
                <w:webHidden/>
              </w:rPr>
              <w:t>6</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6" w:history="1">
            <w:r w:rsidR="00DC5CDF" w:rsidRPr="008C7C43">
              <w:rPr>
                <w:rStyle w:val="Hyperlink"/>
                <w:noProof/>
              </w:rPr>
              <w:t>Informed consent</w:t>
            </w:r>
            <w:r w:rsidR="00DC5CDF">
              <w:rPr>
                <w:noProof/>
                <w:webHidden/>
              </w:rPr>
              <w:tab/>
            </w:r>
            <w:r w:rsidR="00DC5CDF">
              <w:rPr>
                <w:noProof/>
                <w:webHidden/>
              </w:rPr>
              <w:fldChar w:fldCharType="begin"/>
            </w:r>
            <w:r w:rsidR="00DC5CDF">
              <w:rPr>
                <w:noProof/>
                <w:webHidden/>
              </w:rPr>
              <w:instrText xml:space="preserve"> PAGEREF _Toc474496366 \h </w:instrText>
            </w:r>
            <w:r w:rsidR="00DC5CDF">
              <w:rPr>
                <w:noProof/>
                <w:webHidden/>
              </w:rPr>
            </w:r>
            <w:r w:rsidR="00DC5CDF">
              <w:rPr>
                <w:noProof/>
                <w:webHidden/>
              </w:rPr>
              <w:fldChar w:fldCharType="separate"/>
            </w:r>
            <w:r>
              <w:rPr>
                <w:noProof/>
                <w:webHidden/>
              </w:rPr>
              <w:t>7</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67" w:history="1">
            <w:r w:rsidR="00DC5CDF" w:rsidRPr="008C7C43">
              <w:rPr>
                <w:rStyle w:val="Hyperlink"/>
                <w:noProof/>
              </w:rPr>
              <w:t>Recruitment</w:t>
            </w:r>
            <w:r w:rsidR="00DC5CDF">
              <w:rPr>
                <w:noProof/>
                <w:webHidden/>
              </w:rPr>
              <w:tab/>
            </w:r>
            <w:r w:rsidR="00DC5CDF">
              <w:rPr>
                <w:noProof/>
                <w:webHidden/>
              </w:rPr>
              <w:fldChar w:fldCharType="begin"/>
            </w:r>
            <w:r w:rsidR="00DC5CDF">
              <w:rPr>
                <w:noProof/>
                <w:webHidden/>
              </w:rPr>
              <w:instrText xml:space="preserve"> PAGEREF _Toc474496367 \h </w:instrText>
            </w:r>
            <w:r w:rsidR="00DC5CDF">
              <w:rPr>
                <w:noProof/>
                <w:webHidden/>
              </w:rPr>
            </w:r>
            <w:r w:rsidR="00DC5CDF">
              <w:rPr>
                <w:noProof/>
                <w:webHidden/>
              </w:rPr>
              <w:fldChar w:fldCharType="separate"/>
            </w:r>
            <w:r>
              <w:rPr>
                <w:noProof/>
                <w:webHidden/>
              </w:rPr>
              <w:t>7</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68" w:history="1">
            <w:r w:rsidR="00DC5CDF" w:rsidRPr="008C7C43">
              <w:rPr>
                <w:rStyle w:val="Hyperlink"/>
                <w:noProof/>
              </w:rPr>
              <w:t>Telephone screening protocol</w:t>
            </w:r>
            <w:r w:rsidR="00DC5CDF">
              <w:rPr>
                <w:noProof/>
                <w:webHidden/>
              </w:rPr>
              <w:tab/>
            </w:r>
            <w:r w:rsidR="00DC5CDF">
              <w:rPr>
                <w:noProof/>
                <w:webHidden/>
              </w:rPr>
              <w:fldChar w:fldCharType="begin"/>
            </w:r>
            <w:r w:rsidR="00DC5CDF">
              <w:rPr>
                <w:noProof/>
                <w:webHidden/>
              </w:rPr>
              <w:instrText xml:space="preserve"> PAGEREF _Toc474496368 \h </w:instrText>
            </w:r>
            <w:r w:rsidR="00DC5CDF">
              <w:rPr>
                <w:noProof/>
                <w:webHidden/>
              </w:rPr>
            </w:r>
            <w:r w:rsidR="00DC5CDF">
              <w:rPr>
                <w:noProof/>
                <w:webHidden/>
              </w:rPr>
              <w:fldChar w:fldCharType="separate"/>
            </w:r>
            <w:r>
              <w:rPr>
                <w:noProof/>
                <w:webHidden/>
              </w:rPr>
              <w:t>8</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69" w:history="1">
            <w:r w:rsidR="00DC5CDF" w:rsidRPr="008C7C43">
              <w:rPr>
                <w:rStyle w:val="Hyperlink"/>
                <w:noProof/>
              </w:rPr>
              <w:t>Screening visit protocol</w:t>
            </w:r>
            <w:r w:rsidR="00DC5CDF">
              <w:rPr>
                <w:noProof/>
                <w:webHidden/>
              </w:rPr>
              <w:tab/>
            </w:r>
            <w:r w:rsidR="00DC5CDF">
              <w:rPr>
                <w:noProof/>
                <w:webHidden/>
              </w:rPr>
              <w:fldChar w:fldCharType="begin"/>
            </w:r>
            <w:r w:rsidR="00DC5CDF">
              <w:rPr>
                <w:noProof/>
                <w:webHidden/>
              </w:rPr>
              <w:instrText xml:space="preserve"> PAGEREF _Toc474496369 \h </w:instrText>
            </w:r>
            <w:r w:rsidR="00DC5CDF">
              <w:rPr>
                <w:noProof/>
                <w:webHidden/>
              </w:rPr>
            </w:r>
            <w:r w:rsidR="00DC5CDF">
              <w:rPr>
                <w:noProof/>
                <w:webHidden/>
              </w:rPr>
              <w:fldChar w:fldCharType="separate"/>
            </w:r>
            <w:r>
              <w:rPr>
                <w:noProof/>
                <w:webHidden/>
              </w:rPr>
              <w:t>9</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0" w:history="1">
            <w:r w:rsidR="00DC5CDF" w:rsidRPr="008C7C43">
              <w:rPr>
                <w:rStyle w:val="Hyperlink"/>
                <w:noProof/>
              </w:rPr>
              <w:t>Prior to the screening visit</w:t>
            </w:r>
            <w:r w:rsidR="00DC5CDF">
              <w:rPr>
                <w:noProof/>
                <w:webHidden/>
              </w:rPr>
              <w:tab/>
            </w:r>
            <w:r w:rsidR="00DC5CDF">
              <w:rPr>
                <w:noProof/>
                <w:webHidden/>
              </w:rPr>
              <w:fldChar w:fldCharType="begin"/>
            </w:r>
            <w:r w:rsidR="00DC5CDF">
              <w:rPr>
                <w:noProof/>
                <w:webHidden/>
              </w:rPr>
              <w:instrText xml:space="preserve"> PAGEREF _Toc474496370 \h </w:instrText>
            </w:r>
            <w:r w:rsidR="00DC5CDF">
              <w:rPr>
                <w:noProof/>
                <w:webHidden/>
              </w:rPr>
            </w:r>
            <w:r w:rsidR="00DC5CDF">
              <w:rPr>
                <w:noProof/>
                <w:webHidden/>
              </w:rPr>
              <w:fldChar w:fldCharType="separate"/>
            </w:r>
            <w:r>
              <w:rPr>
                <w:noProof/>
                <w:webHidden/>
              </w:rPr>
              <w:t>9</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1" w:history="1">
            <w:r w:rsidR="00DC5CDF" w:rsidRPr="008C7C43">
              <w:rPr>
                <w:rStyle w:val="Hyperlink"/>
                <w:noProof/>
              </w:rPr>
              <w:t>Pre-visit paper work</w:t>
            </w:r>
            <w:r w:rsidR="00DC5CDF">
              <w:rPr>
                <w:noProof/>
                <w:webHidden/>
              </w:rPr>
              <w:tab/>
            </w:r>
            <w:r w:rsidR="00DC5CDF">
              <w:rPr>
                <w:noProof/>
                <w:webHidden/>
              </w:rPr>
              <w:fldChar w:fldCharType="begin"/>
            </w:r>
            <w:r w:rsidR="00DC5CDF">
              <w:rPr>
                <w:noProof/>
                <w:webHidden/>
              </w:rPr>
              <w:instrText xml:space="preserve"> PAGEREF _Toc474496371 \h </w:instrText>
            </w:r>
            <w:r w:rsidR="00DC5CDF">
              <w:rPr>
                <w:noProof/>
                <w:webHidden/>
              </w:rPr>
            </w:r>
            <w:r w:rsidR="00DC5CDF">
              <w:rPr>
                <w:noProof/>
                <w:webHidden/>
              </w:rPr>
              <w:fldChar w:fldCharType="separate"/>
            </w:r>
            <w:r>
              <w:rPr>
                <w:noProof/>
                <w:webHidden/>
              </w:rPr>
              <w:t>9</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2" w:history="1">
            <w:r w:rsidR="00DC5CDF" w:rsidRPr="008C7C43">
              <w:rPr>
                <w:rStyle w:val="Hyperlink"/>
                <w:noProof/>
              </w:rPr>
              <w:t>Screening visit</w:t>
            </w:r>
            <w:r w:rsidR="00DC5CDF">
              <w:rPr>
                <w:noProof/>
                <w:webHidden/>
              </w:rPr>
              <w:tab/>
            </w:r>
            <w:r w:rsidR="00DC5CDF">
              <w:rPr>
                <w:noProof/>
                <w:webHidden/>
              </w:rPr>
              <w:fldChar w:fldCharType="begin"/>
            </w:r>
            <w:r w:rsidR="00DC5CDF">
              <w:rPr>
                <w:noProof/>
                <w:webHidden/>
              </w:rPr>
              <w:instrText xml:space="preserve"> PAGEREF _Toc474496372 \h </w:instrText>
            </w:r>
            <w:r w:rsidR="00DC5CDF">
              <w:rPr>
                <w:noProof/>
                <w:webHidden/>
              </w:rPr>
            </w:r>
            <w:r w:rsidR="00DC5CDF">
              <w:rPr>
                <w:noProof/>
                <w:webHidden/>
              </w:rPr>
              <w:fldChar w:fldCharType="separate"/>
            </w:r>
            <w:r>
              <w:rPr>
                <w:noProof/>
                <w:webHidden/>
              </w:rPr>
              <w:t>9</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3" w:history="1">
            <w:r w:rsidR="00DC5CDF" w:rsidRPr="008C7C43">
              <w:rPr>
                <w:rStyle w:val="Hyperlink"/>
                <w:noProof/>
              </w:rPr>
              <w:t>Participant  – Screening visit</w:t>
            </w:r>
            <w:r w:rsidR="00DC5CDF">
              <w:rPr>
                <w:noProof/>
                <w:webHidden/>
              </w:rPr>
              <w:tab/>
            </w:r>
            <w:r w:rsidR="00DC5CDF">
              <w:rPr>
                <w:noProof/>
                <w:webHidden/>
              </w:rPr>
              <w:fldChar w:fldCharType="begin"/>
            </w:r>
            <w:r w:rsidR="00DC5CDF">
              <w:rPr>
                <w:noProof/>
                <w:webHidden/>
              </w:rPr>
              <w:instrText xml:space="preserve"> PAGEREF _Toc474496373 \h </w:instrText>
            </w:r>
            <w:r w:rsidR="00DC5CDF">
              <w:rPr>
                <w:noProof/>
                <w:webHidden/>
              </w:rPr>
            </w:r>
            <w:r w:rsidR="00DC5CDF">
              <w:rPr>
                <w:noProof/>
                <w:webHidden/>
              </w:rPr>
              <w:fldChar w:fldCharType="separate"/>
            </w:r>
            <w:r>
              <w:rPr>
                <w:noProof/>
                <w:webHidden/>
              </w:rPr>
              <w:t>9</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4" w:history="1">
            <w:r w:rsidR="00DC5CDF" w:rsidRPr="008C7C43">
              <w:rPr>
                <w:rStyle w:val="Hyperlink"/>
                <w:noProof/>
                <w:shd w:val="clear" w:color="auto" w:fill="FFFFFF"/>
              </w:rPr>
              <w:t>Visit 1 – Screening</w:t>
            </w:r>
            <w:r w:rsidR="00DC5CDF">
              <w:rPr>
                <w:noProof/>
                <w:webHidden/>
              </w:rPr>
              <w:tab/>
            </w:r>
            <w:r w:rsidR="00DC5CDF">
              <w:rPr>
                <w:noProof/>
                <w:webHidden/>
              </w:rPr>
              <w:fldChar w:fldCharType="begin"/>
            </w:r>
            <w:r w:rsidR="00DC5CDF">
              <w:rPr>
                <w:noProof/>
                <w:webHidden/>
              </w:rPr>
              <w:instrText xml:space="preserve"> PAGEREF _Toc474496374 \h </w:instrText>
            </w:r>
            <w:r w:rsidR="00DC5CDF">
              <w:rPr>
                <w:noProof/>
                <w:webHidden/>
              </w:rPr>
            </w:r>
            <w:r w:rsidR="00DC5CDF">
              <w:rPr>
                <w:noProof/>
                <w:webHidden/>
              </w:rPr>
              <w:fldChar w:fldCharType="separate"/>
            </w:r>
            <w:r>
              <w:rPr>
                <w:noProof/>
                <w:webHidden/>
              </w:rPr>
              <w:t>10</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5" w:history="1">
            <w:r w:rsidR="00DC5CDF" w:rsidRPr="008C7C43">
              <w:rPr>
                <w:rStyle w:val="Hyperlink"/>
                <w:noProof/>
                <w:shd w:val="clear" w:color="auto" w:fill="FFFFFF"/>
              </w:rPr>
              <w:t>Visit 2 – Baseline Visit</w:t>
            </w:r>
            <w:r w:rsidR="00DC5CDF">
              <w:rPr>
                <w:noProof/>
                <w:webHidden/>
              </w:rPr>
              <w:tab/>
            </w:r>
            <w:r w:rsidR="00DC5CDF">
              <w:rPr>
                <w:noProof/>
                <w:webHidden/>
              </w:rPr>
              <w:fldChar w:fldCharType="begin"/>
            </w:r>
            <w:r w:rsidR="00DC5CDF">
              <w:rPr>
                <w:noProof/>
                <w:webHidden/>
              </w:rPr>
              <w:instrText xml:space="preserve"> PAGEREF _Toc474496375 \h </w:instrText>
            </w:r>
            <w:r w:rsidR="00DC5CDF">
              <w:rPr>
                <w:noProof/>
                <w:webHidden/>
              </w:rPr>
            </w:r>
            <w:r w:rsidR="00DC5CDF">
              <w:rPr>
                <w:noProof/>
                <w:webHidden/>
              </w:rPr>
              <w:fldChar w:fldCharType="separate"/>
            </w:r>
            <w:r>
              <w:rPr>
                <w:noProof/>
                <w:webHidden/>
              </w:rPr>
              <w:t>10</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6" w:history="1">
            <w:r w:rsidR="00DC5CDF" w:rsidRPr="008C7C43">
              <w:rPr>
                <w:rStyle w:val="Hyperlink"/>
                <w:noProof/>
                <w:shd w:val="clear" w:color="auto" w:fill="FFFFFF"/>
              </w:rPr>
              <w:t>Visit 3 - (Week 3)</w:t>
            </w:r>
            <w:r w:rsidR="00DC5CDF">
              <w:rPr>
                <w:noProof/>
                <w:webHidden/>
              </w:rPr>
              <w:tab/>
            </w:r>
            <w:r w:rsidR="00DC5CDF">
              <w:rPr>
                <w:noProof/>
                <w:webHidden/>
              </w:rPr>
              <w:fldChar w:fldCharType="begin"/>
            </w:r>
            <w:r w:rsidR="00DC5CDF">
              <w:rPr>
                <w:noProof/>
                <w:webHidden/>
              </w:rPr>
              <w:instrText xml:space="preserve"> PAGEREF _Toc474496376 \h </w:instrText>
            </w:r>
            <w:r w:rsidR="00DC5CDF">
              <w:rPr>
                <w:noProof/>
                <w:webHidden/>
              </w:rPr>
            </w:r>
            <w:r w:rsidR="00DC5CDF">
              <w:rPr>
                <w:noProof/>
                <w:webHidden/>
              </w:rPr>
              <w:fldChar w:fldCharType="separate"/>
            </w:r>
            <w:r>
              <w:rPr>
                <w:noProof/>
                <w:webHidden/>
              </w:rPr>
              <w:t>10</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7" w:history="1">
            <w:r w:rsidR="00DC5CDF" w:rsidRPr="008C7C43">
              <w:rPr>
                <w:rStyle w:val="Hyperlink"/>
                <w:noProof/>
                <w:shd w:val="clear" w:color="auto" w:fill="FFFFFF"/>
              </w:rPr>
              <w:t>Visits 4 – (Week 6)</w:t>
            </w:r>
            <w:r w:rsidR="00DC5CDF">
              <w:rPr>
                <w:noProof/>
                <w:webHidden/>
              </w:rPr>
              <w:tab/>
            </w:r>
            <w:r w:rsidR="00DC5CDF">
              <w:rPr>
                <w:noProof/>
                <w:webHidden/>
              </w:rPr>
              <w:fldChar w:fldCharType="begin"/>
            </w:r>
            <w:r w:rsidR="00DC5CDF">
              <w:rPr>
                <w:noProof/>
                <w:webHidden/>
              </w:rPr>
              <w:instrText xml:space="preserve"> PAGEREF _Toc474496377 \h </w:instrText>
            </w:r>
            <w:r w:rsidR="00DC5CDF">
              <w:rPr>
                <w:noProof/>
                <w:webHidden/>
              </w:rPr>
            </w:r>
            <w:r w:rsidR="00DC5CDF">
              <w:rPr>
                <w:noProof/>
                <w:webHidden/>
              </w:rPr>
              <w:fldChar w:fldCharType="separate"/>
            </w:r>
            <w:r>
              <w:rPr>
                <w:noProof/>
                <w:webHidden/>
              </w:rPr>
              <w:t>11</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8" w:history="1">
            <w:r w:rsidR="00DC5CDF" w:rsidRPr="008C7C43">
              <w:rPr>
                <w:rStyle w:val="Hyperlink"/>
                <w:noProof/>
                <w:shd w:val="clear" w:color="auto" w:fill="FFFFFF"/>
              </w:rPr>
              <w:t>Visit  5 – (Week 9)</w:t>
            </w:r>
            <w:r w:rsidR="00DC5CDF">
              <w:rPr>
                <w:noProof/>
                <w:webHidden/>
              </w:rPr>
              <w:tab/>
            </w:r>
            <w:r w:rsidR="00DC5CDF">
              <w:rPr>
                <w:noProof/>
                <w:webHidden/>
              </w:rPr>
              <w:fldChar w:fldCharType="begin"/>
            </w:r>
            <w:r w:rsidR="00DC5CDF">
              <w:rPr>
                <w:noProof/>
                <w:webHidden/>
              </w:rPr>
              <w:instrText xml:space="preserve"> PAGEREF _Toc474496378 \h </w:instrText>
            </w:r>
            <w:r w:rsidR="00DC5CDF">
              <w:rPr>
                <w:noProof/>
                <w:webHidden/>
              </w:rPr>
            </w:r>
            <w:r w:rsidR="00DC5CDF">
              <w:rPr>
                <w:noProof/>
                <w:webHidden/>
              </w:rPr>
              <w:fldChar w:fldCharType="separate"/>
            </w:r>
            <w:r>
              <w:rPr>
                <w:noProof/>
                <w:webHidden/>
              </w:rPr>
              <w:t>11</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79" w:history="1">
            <w:r w:rsidR="00DC5CDF" w:rsidRPr="008C7C43">
              <w:rPr>
                <w:rStyle w:val="Hyperlink"/>
                <w:noProof/>
                <w:shd w:val="clear" w:color="auto" w:fill="FFFFFF"/>
              </w:rPr>
              <w:t>Early Termination Visits</w:t>
            </w:r>
            <w:r w:rsidR="00DC5CDF">
              <w:rPr>
                <w:noProof/>
                <w:webHidden/>
              </w:rPr>
              <w:tab/>
            </w:r>
            <w:r w:rsidR="00DC5CDF">
              <w:rPr>
                <w:noProof/>
                <w:webHidden/>
              </w:rPr>
              <w:fldChar w:fldCharType="begin"/>
            </w:r>
            <w:r w:rsidR="00DC5CDF">
              <w:rPr>
                <w:noProof/>
                <w:webHidden/>
              </w:rPr>
              <w:instrText xml:space="preserve"> PAGEREF _Toc474496379 \h </w:instrText>
            </w:r>
            <w:r w:rsidR="00DC5CDF">
              <w:rPr>
                <w:noProof/>
                <w:webHidden/>
              </w:rPr>
            </w:r>
            <w:r w:rsidR="00DC5CDF">
              <w:rPr>
                <w:noProof/>
                <w:webHidden/>
              </w:rPr>
              <w:fldChar w:fldCharType="separate"/>
            </w:r>
            <w:r>
              <w:rPr>
                <w:noProof/>
                <w:webHidden/>
              </w:rPr>
              <w:t>11</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80" w:history="1">
            <w:r w:rsidR="00DC5CDF" w:rsidRPr="008C7C43">
              <w:rPr>
                <w:rStyle w:val="Hyperlink"/>
                <w:noProof/>
              </w:rPr>
              <w:t>Dispensing protocol</w:t>
            </w:r>
            <w:r w:rsidR="00DC5CDF">
              <w:rPr>
                <w:noProof/>
                <w:webHidden/>
              </w:rPr>
              <w:tab/>
            </w:r>
            <w:r w:rsidR="00DC5CDF">
              <w:rPr>
                <w:noProof/>
                <w:webHidden/>
              </w:rPr>
              <w:fldChar w:fldCharType="begin"/>
            </w:r>
            <w:r w:rsidR="00DC5CDF">
              <w:rPr>
                <w:noProof/>
                <w:webHidden/>
              </w:rPr>
              <w:instrText xml:space="preserve"> PAGEREF _Toc474496380 \h </w:instrText>
            </w:r>
            <w:r w:rsidR="00DC5CDF">
              <w:rPr>
                <w:noProof/>
                <w:webHidden/>
              </w:rPr>
            </w:r>
            <w:r w:rsidR="00DC5CDF">
              <w:rPr>
                <w:noProof/>
                <w:webHidden/>
              </w:rPr>
              <w:fldChar w:fldCharType="separate"/>
            </w:r>
            <w:r>
              <w:rPr>
                <w:noProof/>
                <w:webHidden/>
              </w:rPr>
              <w:t>12</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81" w:history="1">
            <w:r w:rsidR="00DC5CDF" w:rsidRPr="008C7C43">
              <w:rPr>
                <w:rStyle w:val="Hyperlink"/>
                <w:noProof/>
              </w:rPr>
              <w:t>Participant IDs</w:t>
            </w:r>
            <w:r w:rsidR="00DC5CDF">
              <w:rPr>
                <w:noProof/>
                <w:webHidden/>
              </w:rPr>
              <w:tab/>
            </w:r>
            <w:r w:rsidR="00DC5CDF">
              <w:rPr>
                <w:noProof/>
                <w:webHidden/>
              </w:rPr>
              <w:fldChar w:fldCharType="begin"/>
            </w:r>
            <w:r w:rsidR="00DC5CDF">
              <w:rPr>
                <w:noProof/>
                <w:webHidden/>
              </w:rPr>
              <w:instrText xml:space="preserve"> PAGEREF _Toc474496381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82" w:history="1">
            <w:r w:rsidR="00DC5CDF" w:rsidRPr="008C7C43">
              <w:rPr>
                <w:rStyle w:val="Hyperlink"/>
                <w:noProof/>
              </w:rPr>
              <w:t>Adverse events protocol</w:t>
            </w:r>
            <w:r w:rsidR="00DC5CDF">
              <w:rPr>
                <w:noProof/>
                <w:webHidden/>
              </w:rPr>
              <w:tab/>
            </w:r>
            <w:r w:rsidR="00DC5CDF">
              <w:rPr>
                <w:noProof/>
                <w:webHidden/>
              </w:rPr>
              <w:fldChar w:fldCharType="begin"/>
            </w:r>
            <w:r w:rsidR="00DC5CDF">
              <w:rPr>
                <w:noProof/>
                <w:webHidden/>
              </w:rPr>
              <w:instrText xml:space="preserve"> PAGEREF _Toc474496382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83" w:history="1">
            <w:r w:rsidR="00DC5CDF" w:rsidRPr="008C7C43">
              <w:rPr>
                <w:rStyle w:val="Hyperlink"/>
                <w:noProof/>
              </w:rPr>
              <w:t>Recording of adverse events</w:t>
            </w:r>
            <w:r w:rsidR="00DC5CDF">
              <w:rPr>
                <w:noProof/>
                <w:webHidden/>
              </w:rPr>
              <w:tab/>
            </w:r>
            <w:r w:rsidR="00DC5CDF">
              <w:rPr>
                <w:noProof/>
                <w:webHidden/>
              </w:rPr>
              <w:fldChar w:fldCharType="begin"/>
            </w:r>
            <w:r w:rsidR="00DC5CDF">
              <w:rPr>
                <w:noProof/>
                <w:webHidden/>
              </w:rPr>
              <w:instrText xml:space="preserve"> PAGEREF _Toc474496383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2"/>
            <w:tabs>
              <w:tab w:val="right" w:leader="dot" w:pos="9016"/>
            </w:tabs>
            <w:rPr>
              <w:rFonts w:asciiTheme="minorHAnsi" w:eastAsiaTheme="minorEastAsia" w:hAnsiTheme="minorHAnsi" w:cstheme="minorBidi"/>
              <w:noProof/>
              <w:lang w:eastAsia="en-AU"/>
            </w:rPr>
          </w:pPr>
          <w:hyperlink w:anchor="_Toc474496384" w:history="1">
            <w:r w:rsidR="00DC5CDF" w:rsidRPr="008C7C43">
              <w:rPr>
                <w:rStyle w:val="Hyperlink"/>
                <w:noProof/>
              </w:rPr>
              <w:t>Reporting of adverse events</w:t>
            </w:r>
            <w:r w:rsidR="00DC5CDF">
              <w:rPr>
                <w:noProof/>
                <w:webHidden/>
              </w:rPr>
              <w:tab/>
            </w:r>
            <w:r w:rsidR="00DC5CDF">
              <w:rPr>
                <w:noProof/>
                <w:webHidden/>
              </w:rPr>
              <w:fldChar w:fldCharType="begin"/>
            </w:r>
            <w:r w:rsidR="00DC5CDF">
              <w:rPr>
                <w:noProof/>
                <w:webHidden/>
              </w:rPr>
              <w:instrText xml:space="preserve"> PAGEREF _Toc474496384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3"/>
            <w:tabs>
              <w:tab w:val="right" w:leader="dot" w:pos="9016"/>
            </w:tabs>
            <w:rPr>
              <w:rFonts w:asciiTheme="minorHAnsi" w:eastAsiaTheme="minorEastAsia" w:hAnsiTheme="minorHAnsi" w:cstheme="minorBidi"/>
              <w:noProof/>
              <w:lang w:eastAsia="en-AU"/>
            </w:rPr>
          </w:pPr>
          <w:hyperlink w:anchor="_Toc474496385" w:history="1">
            <w:r w:rsidR="00DC5CDF" w:rsidRPr="008C7C43">
              <w:rPr>
                <w:rStyle w:val="Hyperlink"/>
                <w:noProof/>
              </w:rPr>
              <w:t>Reporting of regular adverse events</w:t>
            </w:r>
            <w:r w:rsidR="00DC5CDF">
              <w:rPr>
                <w:noProof/>
                <w:webHidden/>
              </w:rPr>
              <w:tab/>
            </w:r>
            <w:r w:rsidR="00DC5CDF">
              <w:rPr>
                <w:noProof/>
                <w:webHidden/>
              </w:rPr>
              <w:fldChar w:fldCharType="begin"/>
            </w:r>
            <w:r w:rsidR="00DC5CDF">
              <w:rPr>
                <w:noProof/>
                <w:webHidden/>
              </w:rPr>
              <w:instrText xml:space="preserve"> PAGEREF _Toc474496385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3"/>
            <w:tabs>
              <w:tab w:val="right" w:leader="dot" w:pos="9016"/>
            </w:tabs>
            <w:rPr>
              <w:rFonts w:asciiTheme="minorHAnsi" w:eastAsiaTheme="minorEastAsia" w:hAnsiTheme="minorHAnsi" w:cstheme="minorBidi"/>
              <w:noProof/>
              <w:lang w:eastAsia="en-AU"/>
            </w:rPr>
          </w:pPr>
          <w:hyperlink w:anchor="_Toc474496386" w:history="1">
            <w:r w:rsidR="00DC5CDF" w:rsidRPr="008C7C43">
              <w:rPr>
                <w:rStyle w:val="Hyperlink"/>
                <w:noProof/>
              </w:rPr>
              <w:t>Reporting of serious adverse events</w:t>
            </w:r>
            <w:r w:rsidR="00DC5CDF">
              <w:rPr>
                <w:noProof/>
                <w:webHidden/>
              </w:rPr>
              <w:tab/>
            </w:r>
            <w:r w:rsidR="00DC5CDF">
              <w:rPr>
                <w:noProof/>
                <w:webHidden/>
              </w:rPr>
              <w:fldChar w:fldCharType="begin"/>
            </w:r>
            <w:r w:rsidR="00DC5CDF">
              <w:rPr>
                <w:noProof/>
                <w:webHidden/>
              </w:rPr>
              <w:instrText xml:space="preserve"> PAGEREF _Toc474496386 \h </w:instrText>
            </w:r>
            <w:r w:rsidR="00DC5CDF">
              <w:rPr>
                <w:noProof/>
                <w:webHidden/>
              </w:rPr>
            </w:r>
            <w:r w:rsidR="00DC5CDF">
              <w:rPr>
                <w:noProof/>
                <w:webHidden/>
              </w:rPr>
              <w:fldChar w:fldCharType="separate"/>
            </w:r>
            <w:r>
              <w:rPr>
                <w:noProof/>
                <w:webHidden/>
              </w:rPr>
              <w:t>14</w:t>
            </w:r>
            <w:r w:rsidR="00DC5CDF">
              <w:rPr>
                <w:noProof/>
                <w:webHidden/>
              </w:rPr>
              <w:fldChar w:fldCharType="end"/>
            </w:r>
          </w:hyperlink>
        </w:p>
        <w:p w:rsidR="00DC5CDF" w:rsidRDefault="003E1783">
          <w:pPr>
            <w:pStyle w:val="TOC1"/>
            <w:tabs>
              <w:tab w:val="right" w:leader="dot" w:pos="9016"/>
            </w:tabs>
            <w:rPr>
              <w:rFonts w:asciiTheme="minorHAnsi" w:eastAsiaTheme="minorEastAsia" w:hAnsiTheme="minorHAnsi" w:cstheme="minorBidi"/>
              <w:noProof/>
              <w:lang w:eastAsia="en-AU"/>
            </w:rPr>
          </w:pPr>
          <w:hyperlink w:anchor="_Toc474496387" w:history="1">
            <w:r w:rsidR="00DC5CDF" w:rsidRPr="008C7C43">
              <w:rPr>
                <w:rStyle w:val="Hyperlink"/>
                <w:noProof/>
              </w:rPr>
              <w:t>Ultrasound protocol</w:t>
            </w:r>
            <w:r w:rsidR="00DC5CDF">
              <w:rPr>
                <w:noProof/>
                <w:webHidden/>
              </w:rPr>
              <w:tab/>
            </w:r>
            <w:r w:rsidR="00DC5CDF">
              <w:rPr>
                <w:noProof/>
                <w:webHidden/>
              </w:rPr>
              <w:fldChar w:fldCharType="begin"/>
            </w:r>
            <w:r w:rsidR="00DC5CDF">
              <w:rPr>
                <w:noProof/>
                <w:webHidden/>
              </w:rPr>
              <w:instrText xml:space="preserve"> PAGEREF _Toc474496387 \h </w:instrText>
            </w:r>
            <w:r w:rsidR="00DC5CDF">
              <w:rPr>
                <w:noProof/>
                <w:webHidden/>
              </w:rPr>
            </w:r>
            <w:r w:rsidR="00DC5CDF">
              <w:rPr>
                <w:noProof/>
                <w:webHidden/>
              </w:rPr>
              <w:fldChar w:fldCharType="separate"/>
            </w:r>
            <w:r>
              <w:rPr>
                <w:noProof/>
                <w:webHidden/>
              </w:rPr>
              <w:t>16</w:t>
            </w:r>
            <w:r w:rsidR="00DC5CDF">
              <w:rPr>
                <w:noProof/>
                <w:webHidden/>
              </w:rPr>
              <w:fldChar w:fldCharType="end"/>
            </w:r>
          </w:hyperlink>
        </w:p>
        <w:p w:rsidR="00EC09A3" w:rsidRPr="00316FE8" w:rsidRDefault="00AF3E4D">
          <w:r>
            <w:rPr>
              <w:b/>
              <w:bCs/>
              <w:noProof/>
            </w:rPr>
            <w:lastRenderedPageBreak/>
            <w:fldChar w:fldCharType="end"/>
          </w:r>
        </w:p>
      </w:sdtContent>
    </w:sdt>
    <w:p w:rsidR="00EC09A3" w:rsidRPr="00DC5CDF" w:rsidRDefault="00AF3E4D" w:rsidP="008C36BD">
      <w:pPr>
        <w:pStyle w:val="Heading2"/>
        <w:rPr>
          <w:sz w:val="32"/>
        </w:rPr>
      </w:pPr>
      <w:bookmarkStart w:id="0" w:name="_Toc474496353"/>
      <w:r w:rsidRPr="00DC5CDF">
        <w:rPr>
          <w:sz w:val="32"/>
        </w:rPr>
        <w:t>BACKGROUND</w:t>
      </w:r>
      <w:bookmarkEnd w:id="0"/>
    </w:p>
    <w:p w:rsidR="000243A2" w:rsidRDefault="000243A2" w:rsidP="00B22626"/>
    <w:p w:rsidR="000243A2" w:rsidRPr="00316FE8" w:rsidRDefault="000243A2" w:rsidP="000243A2">
      <w:pPr>
        <w:widowControl w:val="0"/>
        <w:autoSpaceDE w:val="0"/>
        <w:autoSpaceDN w:val="0"/>
        <w:adjustRightInd w:val="0"/>
        <w:rPr>
          <w:rFonts w:cs="Arial"/>
        </w:rPr>
      </w:pPr>
      <w:r w:rsidRPr="00316FE8">
        <w:rPr>
          <w:rFonts w:cs="Arial"/>
          <w:b/>
        </w:rPr>
        <w:t>BACKGROUND</w:t>
      </w:r>
      <w:r w:rsidRPr="00316FE8">
        <w:rPr>
          <w:rFonts w:cs="Arial"/>
          <w:i/>
        </w:rPr>
        <w:t xml:space="preserve">: </w:t>
      </w:r>
      <w:r w:rsidRPr="00316FE8">
        <w:rPr>
          <w:rFonts w:cs="Arial"/>
          <w:color w:val="000000"/>
        </w:rPr>
        <w:t>Osteoarthritis (OA) is the most common joint disease and frequently involves the hand. Painful hand OA is associated with a significant disease burden and reduced quality of life. Indeed, the effect of symptomatic hand OA on quality of life is comparable to rheumatoid arthritis, but affects considerably more people (prevalence ~20% versus ~1% in older adults)</w:t>
      </w:r>
      <w:r w:rsidRPr="00316FE8">
        <w:rPr>
          <w:rFonts w:cs="Arial"/>
          <w:i/>
          <w:color w:val="000000"/>
        </w:rPr>
        <w:t xml:space="preserve">[1,2] </w:t>
      </w:r>
      <w:r w:rsidRPr="00316FE8">
        <w:rPr>
          <w:rFonts w:cs="Arial"/>
          <w:color w:val="000000"/>
        </w:rPr>
        <w:t>With an ageing population, the burden and health-care costs related to hand OA will increase.</w:t>
      </w:r>
      <w:r w:rsidRPr="00316FE8">
        <w:rPr>
          <w:rFonts w:cs="Arial"/>
        </w:rPr>
        <w:t xml:space="preserve"> Patients often rely on NSAIDs or opiates with concomitant adverse effects in this age group to control pain. </w:t>
      </w:r>
      <w:r w:rsidRPr="00316FE8">
        <w:rPr>
          <w:rFonts w:cs="Arial"/>
          <w:color w:val="000000"/>
        </w:rPr>
        <w:t xml:space="preserve"> Hand OA is a heterogeneous condition with approximately 50% of patients having evidence of synovitis </w:t>
      </w:r>
      <w:r w:rsidRPr="00316FE8">
        <w:rPr>
          <w:rFonts w:cs="Arial"/>
          <w:i/>
          <w:color w:val="000000"/>
        </w:rPr>
        <w:t>[3, 4]</w:t>
      </w:r>
      <w:r w:rsidRPr="00316FE8">
        <w:rPr>
          <w:rFonts w:cs="Arial"/>
          <w:color w:val="000000"/>
        </w:rPr>
        <w:t xml:space="preserve">. This phenotype of hand OA with inflammatory signs i.e. those with evidence of synovitis is associated with increased pain. In addition, hand OA joints with synovitis are 3.5 times more likely to experience rapid joint destruction and radiographic progression than those without synovitis </w:t>
      </w:r>
      <w:r w:rsidRPr="00316FE8">
        <w:rPr>
          <w:rFonts w:cs="Arial"/>
          <w:i/>
          <w:color w:val="000000"/>
        </w:rPr>
        <w:t>[3]</w:t>
      </w:r>
      <w:r w:rsidRPr="00316FE8">
        <w:rPr>
          <w:rFonts w:cs="Arial"/>
          <w:color w:val="000000"/>
        </w:rPr>
        <w:t xml:space="preserve">. Ultrasound (US) has been shown to reliably detect synovitis in the joints of the hand when performed by an experienced technician </w:t>
      </w:r>
      <w:r w:rsidRPr="00316FE8">
        <w:rPr>
          <w:rFonts w:cs="Arial"/>
          <w:i/>
          <w:color w:val="000000"/>
        </w:rPr>
        <w:t>[3]</w:t>
      </w:r>
      <w:r w:rsidRPr="00316FE8">
        <w:rPr>
          <w:rFonts w:cs="Arial"/>
          <w:color w:val="000000"/>
        </w:rPr>
        <w:t xml:space="preserve">. Therefore, this is the subgroup of patients with hand OA that are most in need of evidence-based therapies. </w:t>
      </w:r>
      <w:r w:rsidRPr="00316FE8">
        <w:rPr>
          <w:rFonts w:cs="Arial"/>
          <w:bCs/>
          <w:iCs/>
          <w:color w:val="000000"/>
        </w:rPr>
        <w:t xml:space="preserve">Previous study to assess treatments for hand OA using of </w:t>
      </w:r>
      <w:r w:rsidRPr="00316FE8">
        <w:rPr>
          <w:rFonts w:cs="Arial"/>
        </w:rPr>
        <w:t xml:space="preserve">plaquenil, etanercept or adalimumab found </w:t>
      </w:r>
      <w:r w:rsidRPr="00316FE8">
        <w:rPr>
          <w:rFonts w:cs="Arial"/>
          <w:bCs/>
          <w:iCs/>
          <w:color w:val="000000"/>
        </w:rPr>
        <w:t xml:space="preserve">not superior to placebo to alleviate pain </w:t>
      </w:r>
      <w:r w:rsidRPr="00316FE8">
        <w:rPr>
          <w:rFonts w:cs="Arial"/>
          <w:bCs/>
          <w:i/>
          <w:iCs/>
          <w:color w:val="000000"/>
        </w:rPr>
        <w:t>[5-7].</w:t>
      </w:r>
      <w:r w:rsidRPr="00316FE8">
        <w:rPr>
          <w:rFonts w:cs="Arial"/>
        </w:rPr>
        <w:t xml:space="preserve"> There is possible effect if structural modification with etanercept and </w:t>
      </w:r>
      <w:r w:rsidR="00F10488" w:rsidRPr="00316FE8">
        <w:rPr>
          <w:rFonts w:cs="Arial"/>
        </w:rPr>
        <w:t>adalimumab has been</w:t>
      </w:r>
      <w:r w:rsidRPr="00316FE8">
        <w:rPr>
          <w:rFonts w:cs="Arial"/>
        </w:rPr>
        <w:t xml:space="preserve"> shown to be beneficial in erosive and inflamed hand OA </w:t>
      </w:r>
      <w:r w:rsidRPr="00316FE8">
        <w:rPr>
          <w:rFonts w:cs="Arial"/>
          <w:i/>
        </w:rPr>
        <w:t>[6</w:t>
      </w:r>
      <w:r w:rsidR="00F10488" w:rsidRPr="00316FE8">
        <w:rPr>
          <w:rFonts w:cs="Arial"/>
          <w:i/>
        </w:rPr>
        <w:t>, 7</w:t>
      </w:r>
      <w:r w:rsidRPr="00316FE8">
        <w:rPr>
          <w:rFonts w:cs="Arial"/>
          <w:i/>
        </w:rPr>
        <w:t>]</w:t>
      </w:r>
      <w:r w:rsidRPr="00316FE8">
        <w:rPr>
          <w:rFonts w:cs="Arial"/>
        </w:rPr>
        <w:t>. The cost however of these medications in 20K/per year, therefore there use is an expensive alternative.</w:t>
      </w:r>
    </w:p>
    <w:p w:rsidR="000243A2" w:rsidRPr="00316FE8" w:rsidRDefault="000243A2" w:rsidP="000243A2">
      <w:pPr>
        <w:widowControl w:val="0"/>
        <w:autoSpaceDE w:val="0"/>
        <w:autoSpaceDN w:val="0"/>
        <w:adjustRightInd w:val="0"/>
        <w:rPr>
          <w:rFonts w:cs="Arial"/>
        </w:rPr>
      </w:pPr>
    </w:p>
    <w:p w:rsidR="000243A2" w:rsidRPr="00316FE8" w:rsidRDefault="000243A2" w:rsidP="000243A2">
      <w:pPr>
        <w:widowControl w:val="0"/>
        <w:autoSpaceDE w:val="0"/>
        <w:autoSpaceDN w:val="0"/>
        <w:adjustRightInd w:val="0"/>
        <w:rPr>
          <w:rFonts w:cs="Arial"/>
          <w:bCs/>
          <w:iCs/>
          <w:color w:val="000000"/>
        </w:rPr>
      </w:pPr>
      <w:r w:rsidRPr="00316FE8">
        <w:rPr>
          <w:rFonts w:cs="Arial"/>
          <w:bCs/>
          <w:iCs/>
          <w:color w:val="000000"/>
        </w:rPr>
        <w:t xml:space="preserve">Currently, there are no proven pharmacological treatments for hand OA. The lack of categorization of hand OA according to inflammatory phenotype may have contributed to previous negative outcomes in clinical trials.  Cost-effective therapies targeting synovitis may offer a novel approach for reducing disease burden from hand OA. </w:t>
      </w:r>
    </w:p>
    <w:p w:rsidR="000243A2" w:rsidRPr="00316FE8" w:rsidRDefault="000243A2" w:rsidP="000243A2">
      <w:pPr>
        <w:widowControl w:val="0"/>
        <w:autoSpaceDE w:val="0"/>
        <w:autoSpaceDN w:val="0"/>
        <w:adjustRightInd w:val="0"/>
        <w:rPr>
          <w:rFonts w:cs="Arial"/>
          <w:b/>
          <w:bCs/>
          <w:i/>
          <w:iCs/>
          <w:color w:val="000000"/>
        </w:rPr>
      </w:pPr>
    </w:p>
    <w:p w:rsidR="000243A2" w:rsidRPr="00316FE8" w:rsidRDefault="000243A2" w:rsidP="00316FE8">
      <w:pPr>
        <w:widowControl w:val="0"/>
        <w:autoSpaceDE w:val="0"/>
        <w:autoSpaceDN w:val="0"/>
        <w:adjustRightInd w:val="0"/>
        <w:rPr>
          <w:rFonts w:cs="Arial"/>
          <w:b/>
          <w:color w:val="000000"/>
        </w:rPr>
      </w:pPr>
      <w:r w:rsidRPr="00316FE8">
        <w:rPr>
          <w:rFonts w:cs="Arial"/>
          <w:u w:color="262626"/>
        </w:rPr>
        <w:t xml:space="preserve">Colchicine is a low cost drug which has long been used in the anti-inflammatory treatment of acute gout. There has been recent renewed interest in this ancient drug, particularly its effects in cardiovascular diseases such as pericarditis. The primary mechanism of action of colchicine is tubulin disruption leading to subsequent down-regulation of multiple inflammatory pathways and modulation of innate immunity. </w:t>
      </w:r>
      <w:r w:rsidRPr="00316FE8">
        <w:rPr>
          <w:rFonts w:cs="Arial"/>
          <w:bCs/>
          <w:iCs/>
          <w:color w:val="000000"/>
        </w:rPr>
        <w:t xml:space="preserve">Preliminary studies in knee OA have indicated that colchicine may have a beneficial effect on pain </w:t>
      </w:r>
      <w:r w:rsidRPr="00316FE8">
        <w:rPr>
          <w:rFonts w:cs="Arial"/>
          <w:i/>
          <w:u w:color="262626"/>
        </w:rPr>
        <w:t>[8-10]</w:t>
      </w:r>
      <w:r w:rsidRPr="00316FE8">
        <w:rPr>
          <w:rFonts w:cs="Arial"/>
          <w:u w:color="262626"/>
        </w:rPr>
        <w:t xml:space="preserve"> and a larger randomized clinical trial of colchicine in knee OA is currently underway </w:t>
      </w:r>
      <w:r w:rsidRPr="00316FE8">
        <w:rPr>
          <w:rFonts w:cs="Arial"/>
          <w:i/>
          <w:u w:color="262626"/>
        </w:rPr>
        <w:t>[11]</w:t>
      </w:r>
      <w:r w:rsidRPr="00316FE8">
        <w:rPr>
          <w:rFonts w:cs="Arial"/>
          <w:u w:color="262626"/>
        </w:rPr>
        <w:t xml:space="preserve">.  No studies of colchicine have been undertaken in hand OA. </w:t>
      </w:r>
    </w:p>
    <w:p w:rsidR="000243A2" w:rsidRPr="000243A2" w:rsidRDefault="000243A2" w:rsidP="00B22626"/>
    <w:p w:rsidR="00517ADA" w:rsidRPr="00DC5CDF" w:rsidRDefault="00551D4B" w:rsidP="008C36BD">
      <w:pPr>
        <w:pStyle w:val="Heading2"/>
        <w:rPr>
          <w:sz w:val="32"/>
        </w:rPr>
      </w:pPr>
      <w:bookmarkStart w:id="1" w:name="_Toc474496354"/>
      <w:r w:rsidRPr="00DC5CDF">
        <w:rPr>
          <w:sz w:val="32"/>
        </w:rPr>
        <w:t>S</w:t>
      </w:r>
      <w:r w:rsidR="00517ADA" w:rsidRPr="00DC5CDF">
        <w:rPr>
          <w:sz w:val="32"/>
        </w:rPr>
        <w:t>tudy aims</w:t>
      </w:r>
      <w:bookmarkEnd w:id="1"/>
    </w:p>
    <w:p w:rsidR="00517ADA" w:rsidRDefault="00517ADA" w:rsidP="00517ADA">
      <w:r>
        <w:t>Primary hypothesis</w:t>
      </w:r>
      <w:r w:rsidR="00CD75CE">
        <w:t xml:space="preserve">: </w:t>
      </w:r>
    </w:p>
    <w:p w:rsidR="00EE0323" w:rsidRDefault="000243A2" w:rsidP="00517ADA">
      <w:r>
        <w:t>Colchicine</w:t>
      </w:r>
      <w:r w:rsidR="00EE0323" w:rsidRPr="00EE0323">
        <w:t xml:space="preserve"> decreases pain (assessed by 100mm VAS) by 10mm more than identical placebo over </w:t>
      </w:r>
      <w:r>
        <w:t>12</w:t>
      </w:r>
      <w:r w:rsidRPr="00EE0323">
        <w:t xml:space="preserve"> </w:t>
      </w:r>
      <w:r w:rsidR="00EE0323" w:rsidRPr="00EE0323">
        <w:t xml:space="preserve">weeks in patients with clinical </w:t>
      </w:r>
      <w:r>
        <w:t>hand</w:t>
      </w:r>
      <w:r w:rsidRPr="00EE0323">
        <w:t xml:space="preserve"> </w:t>
      </w:r>
      <w:r w:rsidR="00EE0323" w:rsidRPr="00EE0323">
        <w:t>OA</w:t>
      </w:r>
      <w:r>
        <w:t>.</w:t>
      </w:r>
    </w:p>
    <w:p w:rsidR="00412B70" w:rsidRDefault="00412B70" w:rsidP="00412B70"/>
    <w:p w:rsidR="00412B70" w:rsidRPr="00DC5CDF" w:rsidRDefault="00551D4B" w:rsidP="008C36BD">
      <w:pPr>
        <w:pStyle w:val="Heading2"/>
        <w:rPr>
          <w:sz w:val="32"/>
        </w:rPr>
      </w:pPr>
      <w:bookmarkStart w:id="2" w:name="_Toc474496355"/>
      <w:r w:rsidRPr="00DC5CDF">
        <w:rPr>
          <w:sz w:val="32"/>
        </w:rPr>
        <w:t>S</w:t>
      </w:r>
      <w:r w:rsidR="00412B70" w:rsidRPr="00DC5CDF">
        <w:rPr>
          <w:sz w:val="32"/>
        </w:rPr>
        <w:t>tudy design</w:t>
      </w:r>
      <w:bookmarkEnd w:id="2"/>
    </w:p>
    <w:p w:rsidR="00412B70" w:rsidRDefault="000243A2" w:rsidP="00412B70">
      <w:r>
        <w:t>R</w:t>
      </w:r>
      <w:r w:rsidR="00412B70">
        <w:t xml:space="preserve">andomised, placebo-controlled double-blind clinical trial. </w:t>
      </w:r>
    </w:p>
    <w:p w:rsidR="005D5C96" w:rsidRPr="00412B70" w:rsidRDefault="005D5C96" w:rsidP="00412B70"/>
    <w:p w:rsidR="000243A2" w:rsidRDefault="005D5C96" w:rsidP="005D5C96">
      <w:r>
        <w:t xml:space="preserve">This study will be carried out at The Queen Elizabeth Hospital </w:t>
      </w:r>
      <w:r w:rsidR="000243A2">
        <w:t>and Royal Adelaide Hospital.</w:t>
      </w:r>
    </w:p>
    <w:p w:rsidR="00D95AFA" w:rsidRDefault="00D95AFA" w:rsidP="005D5C96"/>
    <w:p w:rsidR="00316FE8" w:rsidRDefault="00316FE8" w:rsidP="00D95AFA">
      <w:pPr>
        <w:pStyle w:val="BodyText"/>
        <w:spacing w:after="0"/>
        <w:rPr>
          <w:rFonts w:ascii="Arial" w:hAnsi="Arial" w:cs="Arial"/>
          <w:b/>
          <w:sz w:val="22"/>
          <w:szCs w:val="22"/>
        </w:rPr>
      </w:pPr>
    </w:p>
    <w:p w:rsidR="00D95AFA" w:rsidRPr="00D95AFA" w:rsidRDefault="00D95AFA" w:rsidP="00D95AFA">
      <w:pPr>
        <w:pStyle w:val="BodyText"/>
        <w:spacing w:after="0"/>
        <w:rPr>
          <w:rFonts w:ascii="Arial" w:hAnsi="Arial" w:cs="Arial"/>
          <w:sz w:val="22"/>
          <w:szCs w:val="22"/>
        </w:rPr>
      </w:pPr>
      <w:r w:rsidRPr="00D95AFA">
        <w:rPr>
          <w:rFonts w:ascii="Arial" w:hAnsi="Arial" w:cs="Arial"/>
          <w:b/>
          <w:sz w:val="22"/>
          <w:szCs w:val="22"/>
        </w:rPr>
        <w:lastRenderedPageBreak/>
        <w:t>Study registration and reporting</w:t>
      </w:r>
      <w:r w:rsidRPr="00D95AFA">
        <w:rPr>
          <w:rFonts w:ascii="Arial" w:hAnsi="Arial" w:cs="Arial"/>
          <w:sz w:val="22"/>
          <w:szCs w:val="22"/>
        </w:rPr>
        <w:t xml:space="preserve">: </w:t>
      </w:r>
    </w:p>
    <w:p w:rsidR="00D95AFA" w:rsidRPr="00D95AFA" w:rsidRDefault="00D95AFA" w:rsidP="00D95AFA">
      <w:pPr>
        <w:pStyle w:val="BodyText"/>
        <w:spacing w:after="0"/>
        <w:rPr>
          <w:rFonts w:ascii="Arial" w:hAnsi="Arial" w:cs="Arial"/>
          <w:sz w:val="22"/>
          <w:szCs w:val="22"/>
        </w:rPr>
      </w:pPr>
    </w:p>
    <w:p w:rsidR="00D95AFA" w:rsidRPr="00D95AFA" w:rsidRDefault="00D95AFA" w:rsidP="00D95AFA">
      <w:pPr>
        <w:pStyle w:val="BodyText"/>
        <w:spacing w:after="0"/>
        <w:rPr>
          <w:rFonts w:ascii="Arial" w:hAnsi="Arial" w:cs="Arial"/>
          <w:sz w:val="22"/>
          <w:szCs w:val="22"/>
        </w:rPr>
      </w:pPr>
      <w:r w:rsidRPr="00D95AFA">
        <w:rPr>
          <w:rFonts w:ascii="Arial" w:hAnsi="Arial" w:cs="Arial"/>
          <w:sz w:val="22"/>
          <w:szCs w:val="22"/>
        </w:rPr>
        <w:t>The study will be registered with the Australian Clinical Trials Registry. The protocol will be reported according to CONSORT guidelines.</w:t>
      </w:r>
    </w:p>
    <w:p w:rsidR="00C1176D" w:rsidRDefault="00C1176D" w:rsidP="005D5C96"/>
    <w:p w:rsidR="00C1176D" w:rsidRPr="00DC5CDF" w:rsidRDefault="00551D4B" w:rsidP="008C36BD">
      <w:pPr>
        <w:pStyle w:val="Heading2"/>
        <w:rPr>
          <w:sz w:val="32"/>
        </w:rPr>
      </w:pPr>
      <w:bookmarkStart w:id="3" w:name="_Toc474496356"/>
      <w:r w:rsidRPr="00DC5CDF">
        <w:rPr>
          <w:sz w:val="32"/>
        </w:rPr>
        <w:t>I</w:t>
      </w:r>
      <w:r w:rsidR="00C04AB3" w:rsidRPr="00DC5CDF">
        <w:rPr>
          <w:sz w:val="32"/>
        </w:rPr>
        <w:t>ntervention</w:t>
      </w:r>
      <w:bookmarkEnd w:id="3"/>
    </w:p>
    <w:p w:rsidR="00C04AB3" w:rsidRDefault="000243A2" w:rsidP="00C04AB3">
      <w:r>
        <w:t>Colchicine</w:t>
      </w:r>
      <w:r w:rsidR="00DF414C">
        <w:t xml:space="preserve"> </w:t>
      </w:r>
      <w:r w:rsidR="00C04AB3" w:rsidRPr="00C04AB3">
        <w:t>(</w:t>
      </w:r>
      <w:r>
        <w:t>0.5mg</w:t>
      </w:r>
      <w:r w:rsidR="00C04AB3" w:rsidRPr="00C04AB3">
        <w:t xml:space="preserve"> </w:t>
      </w:r>
      <w:r>
        <w:t xml:space="preserve">twice </w:t>
      </w:r>
      <w:r w:rsidR="00DF414C">
        <w:t>daily</w:t>
      </w:r>
      <w:r w:rsidR="00C04AB3" w:rsidRPr="00C04AB3">
        <w:t xml:space="preserve">) or </w:t>
      </w:r>
      <w:r w:rsidR="00DF414C">
        <w:t xml:space="preserve">identical </w:t>
      </w:r>
      <w:r w:rsidR="00C04AB3" w:rsidRPr="00C04AB3">
        <w:t>placebo (</w:t>
      </w:r>
      <w:r w:rsidR="00EB78CE">
        <w:t>cellulose</w:t>
      </w:r>
      <w:r w:rsidR="00C04AB3" w:rsidRPr="00C04AB3">
        <w:t xml:space="preserve">)Allocation of participants to one of the two groups will be based on computer generated random numbers. Allocation concealment will be ensured by the use of </w:t>
      </w:r>
      <w:r w:rsidR="00DF414C">
        <w:t xml:space="preserve">identical </w:t>
      </w:r>
      <w:r w:rsidR="00DF414C" w:rsidRPr="00C04AB3">
        <w:t xml:space="preserve">placebo </w:t>
      </w:r>
      <w:r w:rsidR="00C04AB3" w:rsidRPr="00C04AB3">
        <w:t>for each group. The use of a central automated allocation procedure with security in place will ensure allocation data cannot be accessed or influenced by any person.  All assessors will be blinded to treatment allocation.</w:t>
      </w:r>
    </w:p>
    <w:p w:rsidR="00336A4F" w:rsidRDefault="00336A4F" w:rsidP="00C04AB3"/>
    <w:p w:rsidR="00336A4F" w:rsidRPr="00DC5CDF" w:rsidRDefault="00551D4B" w:rsidP="008C36BD">
      <w:pPr>
        <w:pStyle w:val="Heading2"/>
        <w:rPr>
          <w:sz w:val="32"/>
        </w:rPr>
      </w:pPr>
      <w:bookmarkStart w:id="4" w:name="_Ref364780798"/>
      <w:bookmarkStart w:id="5" w:name="_Toc474496357"/>
      <w:r w:rsidRPr="00DC5CDF">
        <w:rPr>
          <w:sz w:val="32"/>
        </w:rPr>
        <w:t>A</w:t>
      </w:r>
      <w:r w:rsidR="00336A4F" w:rsidRPr="00DC5CDF">
        <w:rPr>
          <w:sz w:val="32"/>
        </w:rPr>
        <w:t>dverse events</w:t>
      </w:r>
      <w:bookmarkEnd w:id="4"/>
      <w:bookmarkEnd w:id="5"/>
    </w:p>
    <w:p w:rsidR="00DF414C" w:rsidRDefault="00DF414C" w:rsidP="00336A4F">
      <w:pPr>
        <w:pStyle w:val="ListParagraph"/>
        <w:ind w:left="0"/>
      </w:pPr>
      <w:r w:rsidRPr="00DB6423">
        <w:t xml:space="preserve">Drug safety will be assessed by recording </w:t>
      </w:r>
      <w:r w:rsidRPr="00DB6423">
        <w:rPr>
          <w:u w:val="single"/>
        </w:rPr>
        <w:t>all</w:t>
      </w:r>
      <w:r w:rsidRPr="00DB6423">
        <w:t xml:space="preserve"> important adverse events (AE’s), </w:t>
      </w:r>
      <w:r>
        <w:t>whether we think they are related to the study medications or not</w:t>
      </w:r>
      <w:r w:rsidR="009C3CA9">
        <w:t xml:space="preserve">.  </w:t>
      </w:r>
      <w:r>
        <w:t>B</w:t>
      </w:r>
      <w:r w:rsidRPr="00EC5DA3">
        <w:t xml:space="preserve">lood samples will be taken for </w:t>
      </w:r>
      <w:r>
        <w:t>assessing</w:t>
      </w:r>
      <w:r w:rsidRPr="00EC5DA3">
        <w:t xml:space="preserve"> </w:t>
      </w:r>
      <w:r>
        <w:t xml:space="preserve">change </w:t>
      </w:r>
      <w:r w:rsidRPr="00EC5DA3">
        <w:t>inflammatory markers</w:t>
      </w:r>
      <w:r w:rsidR="00F91888">
        <w:t>, full blood count and hepatic and renal function</w:t>
      </w:r>
      <w:r w:rsidRPr="00EC5DA3">
        <w:t xml:space="preserve"> </w:t>
      </w:r>
      <w:r>
        <w:t xml:space="preserve">(screening, </w:t>
      </w:r>
      <w:r w:rsidRPr="00EC5DA3">
        <w:t>week 12</w:t>
      </w:r>
      <w:r>
        <w:t>)</w:t>
      </w:r>
      <w:r w:rsidRPr="00EC5DA3">
        <w:t xml:space="preserve">.  </w:t>
      </w:r>
      <w:r w:rsidRPr="00DB6423">
        <w:t xml:space="preserve">We will report incidence and number of regular AE’s, by treatment group, and categorised by type. </w:t>
      </w:r>
    </w:p>
    <w:p w:rsidR="002E11E2" w:rsidRDefault="002E11E2" w:rsidP="00336A4F">
      <w:pPr>
        <w:pStyle w:val="ListParagraph"/>
        <w:ind w:left="0"/>
      </w:pPr>
    </w:p>
    <w:p w:rsidR="002E11E2" w:rsidRPr="00DC5CDF" w:rsidRDefault="00551D4B" w:rsidP="008C36BD">
      <w:pPr>
        <w:pStyle w:val="Heading2"/>
        <w:rPr>
          <w:sz w:val="32"/>
        </w:rPr>
      </w:pPr>
      <w:bookmarkStart w:id="6" w:name="_Toc474496358"/>
      <w:r w:rsidRPr="00DC5CDF">
        <w:rPr>
          <w:sz w:val="32"/>
        </w:rPr>
        <w:t>P</w:t>
      </w:r>
      <w:r w:rsidR="002E11E2" w:rsidRPr="00DC5CDF">
        <w:rPr>
          <w:sz w:val="32"/>
        </w:rPr>
        <w:t>articipants</w:t>
      </w:r>
      <w:bookmarkEnd w:id="6"/>
    </w:p>
    <w:p w:rsidR="002E11E2" w:rsidRDefault="002E11E2" w:rsidP="008C36BD">
      <w:pPr>
        <w:pStyle w:val="Heading3"/>
      </w:pPr>
      <w:bookmarkStart w:id="7" w:name="_Toc474496359"/>
      <w:r>
        <w:t>Inclusion criteria</w:t>
      </w:r>
      <w:bookmarkEnd w:id="7"/>
    </w:p>
    <w:p w:rsidR="002E11E2" w:rsidRDefault="002E11E2" w:rsidP="002E11E2">
      <w:pPr>
        <w:pStyle w:val="ListParagraph"/>
        <w:numPr>
          <w:ilvl w:val="0"/>
          <w:numId w:val="2"/>
        </w:numPr>
      </w:pPr>
      <w:r>
        <w:t xml:space="preserve">Aged </w:t>
      </w:r>
      <w:r w:rsidR="000E51C4">
        <w:rPr>
          <w:rFonts w:cs="Arial"/>
        </w:rPr>
        <w:t xml:space="preserve">between </w:t>
      </w:r>
      <w:r w:rsidR="00DF414C">
        <w:t xml:space="preserve">40 </w:t>
      </w:r>
      <w:r w:rsidR="000E51C4">
        <w:t xml:space="preserve">and </w:t>
      </w:r>
      <w:r w:rsidR="001B3D61">
        <w:t>80</w:t>
      </w:r>
      <w:r w:rsidR="000E51C4">
        <w:t xml:space="preserve"> </w:t>
      </w:r>
      <w:r>
        <w:t>years old</w:t>
      </w:r>
      <w:r w:rsidR="000E51C4">
        <w:t xml:space="preserve">  </w:t>
      </w:r>
    </w:p>
    <w:p w:rsidR="002E11E2" w:rsidRPr="00CA34CE" w:rsidRDefault="002E11E2" w:rsidP="002E11E2">
      <w:pPr>
        <w:pStyle w:val="ListParagraph"/>
        <w:numPr>
          <w:ilvl w:val="0"/>
          <w:numId w:val="2"/>
        </w:numPr>
      </w:pPr>
      <w:r>
        <w:t xml:space="preserve">Men and women with significant </w:t>
      </w:r>
      <w:r w:rsidR="002D394E">
        <w:t xml:space="preserve">hand </w:t>
      </w:r>
      <w:r>
        <w:t xml:space="preserve">pain </w:t>
      </w:r>
      <w:r w:rsidR="002C4165">
        <w:t xml:space="preserve">within the last 48 hours </w:t>
      </w:r>
      <w:r w:rsidR="006D5890">
        <w:t xml:space="preserve">(defined as a VAS </w:t>
      </w:r>
      <w:r w:rsidR="006D5890">
        <w:rPr>
          <w:rFonts w:cs="Arial"/>
          <w:iCs/>
        </w:rPr>
        <w:t>≥</w:t>
      </w:r>
      <w:r w:rsidR="006D5890">
        <w:rPr>
          <w:iCs/>
        </w:rPr>
        <w:t xml:space="preserve"> </w:t>
      </w:r>
      <w:r w:rsidR="006D5890" w:rsidRPr="00A461C7">
        <w:rPr>
          <w:iCs/>
        </w:rPr>
        <w:t>40</w:t>
      </w:r>
      <w:r w:rsidR="006D5890">
        <w:rPr>
          <w:iCs/>
        </w:rPr>
        <w:t xml:space="preserve"> </w:t>
      </w:r>
      <w:r w:rsidR="006D5890" w:rsidRPr="00A461C7">
        <w:rPr>
          <w:iCs/>
        </w:rPr>
        <w:t>mm</w:t>
      </w:r>
      <w:r w:rsidR="00F10488">
        <w:rPr>
          <w:iCs/>
        </w:rPr>
        <w:t>)</w:t>
      </w:r>
      <w:r w:rsidR="00F10488">
        <w:t xml:space="preserve"> with</w:t>
      </w:r>
      <w:r w:rsidR="002C4165">
        <w:t xml:space="preserve"> a history of Hand pain for minimum of 6 months</w:t>
      </w:r>
      <w:r w:rsidR="006D5890">
        <w:t>.</w:t>
      </w:r>
      <w:r w:rsidR="002C4165">
        <w:t xml:space="preserve"> </w:t>
      </w:r>
    </w:p>
    <w:p w:rsidR="002D394E" w:rsidRPr="00DC65F0" w:rsidRDefault="002D394E" w:rsidP="002D394E">
      <w:pPr>
        <w:pStyle w:val="BodyText"/>
        <w:widowControl w:val="0"/>
        <w:numPr>
          <w:ilvl w:val="0"/>
          <w:numId w:val="2"/>
        </w:numPr>
        <w:spacing w:after="0"/>
        <w:rPr>
          <w:rFonts w:ascii="Arial" w:hAnsi="Arial" w:cs="Arial"/>
          <w:sz w:val="22"/>
          <w:szCs w:val="22"/>
          <w:u w:val="single"/>
        </w:rPr>
      </w:pPr>
      <w:r w:rsidRPr="00DC65F0">
        <w:rPr>
          <w:rFonts w:ascii="Arial" w:hAnsi="Arial" w:cs="Arial"/>
          <w:sz w:val="22"/>
          <w:szCs w:val="22"/>
        </w:rPr>
        <w:t>Radiological OA (Kellgren and Lawrence (KL) grade &gt; 1) in &gt; 1 joint</w:t>
      </w:r>
    </w:p>
    <w:p w:rsidR="00B54666" w:rsidRPr="00DC65F0" w:rsidRDefault="00B54666" w:rsidP="002D394E">
      <w:pPr>
        <w:pStyle w:val="BodyText"/>
        <w:widowControl w:val="0"/>
        <w:numPr>
          <w:ilvl w:val="0"/>
          <w:numId w:val="2"/>
        </w:numPr>
        <w:spacing w:after="0"/>
        <w:rPr>
          <w:rFonts w:ascii="Arial" w:hAnsi="Arial" w:cs="Arial"/>
          <w:sz w:val="22"/>
          <w:szCs w:val="22"/>
          <w:u w:val="single"/>
        </w:rPr>
      </w:pPr>
      <w:r w:rsidRPr="00DC65F0">
        <w:rPr>
          <w:rFonts w:ascii="Arial" w:hAnsi="Arial"/>
          <w:sz w:val="22"/>
          <w:szCs w:val="22"/>
        </w:rPr>
        <w:t>Meet American College of Rheumatology (ACR) clinical criteria for hand OA</w:t>
      </w:r>
    </w:p>
    <w:p w:rsidR="00DF414C" w:rsidRPr="00D32401" w:rsidRDefault="00DF414C" w:rsidP="008C36BD">
      <w:pPr>
        <w:pStyle w:val="ListParagraph"/>
        <w:ind w:left="360"/>
      </w:pPr>
    </w:p>
    <w:p w:rsidR="00773749" w:rsidRPr="004472AF" w:rsidRDefault="00773749" w:rsidP="008C36BD">
      <w:pPr>
        <w:pStyle w:val="Heading3"/>
        <w:rPr>
          <w:szCs w:val="22"/>
        </w:rPr>
      </w:pPr>
      <w:bookmarkStart w:id="8" w:name="_Toc474496360"/>
      <w:r w:rsidRPr="004472AF">
        <w:rPr>
          <w:szCs w:val="22"/>
        </w:rPr>
        <w:t>Exclusion criteria</w:t>
      </w:r>
      <w:bookmarkEnd w:id="8"/>
    </w:p>
    <w:p w:rsidR="002D394E" w:rsidRPr="004472AF" w:rsidRDefault="002D394E" w:rsidP="002D394E">
      <w:pPr>
        <w:pStyle w:val="BodyText"/>
        <w:numPr>
          <w:ilvl w:val="0"/>
          <w:numId w:val="91"/>
        </w:numPr>
        <w:spacing w:after="0"/>
        <w:rPr>
          <w:rFonts w:ascii="Arial" w:hAnsi="Arial" w:cs="Arial"/>
          <w:sz w:val="22"/>
          <w:szCs w:val="22"/>
        </w:rPr>
      </w:pPr>
      <w:r w:rsidRPr="004472AF">
        <w:rPr>
          <w:rFonts w:ascii="Arial" w:hAnsi="Arial" w:cs="Arial"/>
          <w:sz w:val="22"/>
          <w:szCs w:val="22"/>
        </w:rPr>
        <w:t>Concomitant inflammatory rheumatic disease</w:t>
      </w:r>
    </w:p>
    <w:p w:rsidR="002D394E" w:rsidRPr="004472AF" w:rsidRDefault="002D394E" w:rsidP="002D394E">
      <w:pPr>
        <w:pStyle w:val="BodyText"/>
        <w:numPr>
          <w:ilvl w:val="0"/>
          <w:numId w:val="91"/>
        </w:numPr>
        <w:spacing w:after="0"/>
        <w:rPr>
          <w:rFonts w:ascii="Arial" w:hAnsi="Arial" w:cs="Arial"/>
          <w:sz w:val="22"/>
          <w:szCs w:val="22"/>
        </w:rPr>
      </w:pPr>
      <w:r w:rsidRPr="004472AF">
        <w:rPr>
          <w:rFonts w:ascii="Arial" w:hAnsi="Arial" w:cs="Arial"/>
          <w:sz w:val="22"/>
          <w:szCs w:val="22"/>
        </w:rPr>
        <w:t>Contraindication to colchicine. This includes renal dysfunction (eGFR &lt;</w:t>
      </w:r>
      <w:r w:rsidR="004472AF" w:rsidRPr="004472AF">
        <w:rPr>
          <w:rFonts w:ascii="Arial" w:hAnsi="Arial" w:cs="Arial"/>
          <w:sz w:val="22"/>
          <w:szCs w:val="22"/>
        </w:rPr>
        <w:t>50</w:t>
      </w:r>
      <w:r w:rsidRPr="004472AF">
        <w:rPr>
          <w:rFonts w:ascii="Arial" w:hAnsi="Arial" w:cs="Arial"/>
          <w:sz w:val="22"/>
          <w:szCs w:val="22"/>
        </w:rPr>
        <w:t xml:space="preserve">, abnormal LFT, haematologic condition </w:t>
      </w:r>
    </w:p>
    <w:p w:rsidR="002D394E" w:rsidRPr="004472AF" w:rsidRDefault="002D394E" w:rsidP="002D394E">
      <w:pPr>
        <w:pStyle w:val="BodyText"/>
        <w:numPr>
          <w:ilvl w:val="0"/>
          <w:numId w:val="91"/>
        </w:numPr>
        <w:spacing w:after="0"/>
        <w:rPr>
          <w:rFonts w:ascii="Arial" w:hAnsi="Arial" w:cs="Arial"/>
          <w:sz w:val="22"/>
          <w:szCs w:val="22"/>
        </w:rPr>
      </w:pPr>
      <w:r w:rsidRPr="004472AF">
        <w:rPr>
          <w:rFonts w:ascii="Arial" w:hAnsi="Arial" w:cs="Arial"/>
          <w:sz w:val="22"/>
          <w:szCs w:val="22"/>
        </w:rPr>
        <w:t>Chronic glucocorticoid, DMARD or immunosuppressant therapy for arthritis or other indications</w:t>
      </w:r>
    </w:p>
    <w:p w:rsidR="002D394E" w:rsidRPr="004472AF" w:rsidRDefault="002D394E" w:rsidP="002D394E">
      <w:pPr>
        <w:pStyle w:val="ListParagraph"/>
        <w:numPr>
          <w:ilvl w:val="0"/>
          <w:numId w:val="91"/>
        </w:numPr>
        <w:autoSpaceDE w:val="0"/>
        <w:autoSpaceDN w:val="0"/>
        <w:adjustRightInd w:val="0"/>
        <w:rPr>
          <w:rFonts w:cs="Arial"/>
        </w:rPr>
      </w:pPr>
      <w:r w:rsidRPr="004472AF">
        <w:rPr>
          <w:rFonts w:cs="Arial"/>
        </w:rPr>
        <w:t>Women who are pregnant or breast feeding</w:t>
      </w:r>
    </w:p>
    <w:p w:rsidR="002D394E" w:rsidRPr="00AA09F3" w:rsidRDefault="002D394E" w:rsidP="002D394E">
      <w:pPr>
        <w:pStyle w:val="ListParagraph"/>
        <w:numPr>
          <w:ilvl w:val="0"/>
          <w:numId w:val="91"/>
        </w:numPr>
        <w:autoSpaceDE w:val="0"/>
        <w:autoSpaceDN w:val="0"/>
        <w:adjustRightInd w:val="0"/>
        <w:rPr>
          <w:rFonts w:cs="Arial"/>
        </w:rPr>
      </w:pPr>
      <w:r w:rsidRPr="00AA09F3">
        <w:rPr>
          <w:rFonts w:cs="Arial"/>
        </w:rPr>
        <w:t>Use of any investigational drug(s) and/or devices within 30 days prior to randomisation</w:t>
      </w:r>
    </w:p>
    <w:p w:rsidR="002D394E" w:rsidRPr="00AA09F3" w:rsidRDefault="0004159A" w:rsidP="002D394E">
      <w:pPr>
        <w:pStyle w:val="ListParagraph"/>
        <w:numPr>
          <w:ilvl w:val="0"/>
          <w:numId w:val="91"/>
        </w:numPr>
        <w:autoSpaceDE w:val="0"/>
        <w:autoSpaceDN w:val="0"/>
        <w:adjustRightInd w:val="0"/>
        <w:rPr>
          <w:rFonts w:cs="Arial"/>
        </w:rPr>
      </w:pPr>
      <w:r w:rsidRPr="00AA09F3">
        <w:rPr>
          <w:rFonts w:cs="Arial"/>
        </w:rPr>
        <w:t>Presences</w:t>
      </w:r>
      <w:r w:rsidR="002D394E" w:rsidRPr="00AA09F3">
        <w:rPr>
          <w:rFonts w:cs="Arial"/>
        </w:rPr>
        <w:t xml:space="preserve"> of any serious medical illness that may preclude 24 week follow up.</w:t>
      </w:r>
    </w:p>
    <w:p w:rsidR="002D394E" w:rsidRPr="00AA09F3" w:rsidRDefault="002D394E" w:rsidP="002D394E">
      <w:pPr>
        <w:pStyle w:val="ListParagraph"/>
        <w:numPr>
          <w:ilvl w:val="0"/>
          <w:numId w:val="91"/>
        </w:numPr>
        <w:autoSpaceDE w:val="0"/>
        <w:autoSpaceDN w:val="0"/>
        <w:adjustRightInd w:val="0"/>
        <w:rPr>
          <w:rFonts w:cs="Arial"/>
        </w:rPr>
      </w:pPr>
      <w:r w:rsidRPr="00AA09F3">
        <w:rPr>
          <w:rFonts w:cs="Arial"/>
        </w:rPr>
        <w:t>Inability to provide informed consent.</w:t>
      </w:r>
    </w:p>
    <w:p w:rsidR="00A92746" w:rsidRDefault="00A92746" w:rsidP="00A92746">
      <w:pPr>
        <w:pStyle w:val="BodyText"/>
        <w:spacing w:after="0"/>
        <w:rPr>
          <w:rFonts w:ascii="Arial" w:hAnsi="Arial" w:cs="Arial"/>
          <w:sz w:val="22"/>
          <w:szCs w:val="22"/>
        </w:rPr>
      </w:pPr>
    </w:p>
    <w:p w:rsidR="00316FE8" w:rsidRDefault="00316FE8" w:rsidP="00A92746">
      <w:pPr>
        <w:pStyle w:val="BodyText"/>
        <w:spacing w:after="0"/>
        <w:rPr>
          <w:rFonts w:ascii="Arial" w:hAnsi="Arial" w:cs="Arial"/>
          <w:sz w:val="22"/>
          <w:szCs w:val="22"/>
        </w:rPr>
      </w:pPr>
    </w:p>
    <w:p w:rsidR="00316FE8" w:rsidRDefault="00316FE8" w:rsidP="00A92746">
      <w:pPr>
        <w:pStyle w:val="BodyText"/>
        <w:spacing w:after="0"/>
        <w:rPr>
          <w:rFonts w:ascii="Arial" w:hAnsi="Arial" w:cs="Arial"/>
          <w:sz w:val="22"/>
          <w:szCs w:val="22"/>
        </w:rPr>
      </w:pPr>
    </w:p>
    <w:p w:rsidR="00316FE8" w:rsidRDefault="00316FE8" w:rsidP="00A92746">
      <w:pPr>
        <w:pStyle w:val="BodyText"/>
        <w:spacing w:after="0"/>
        <w:rPr>
          <w:rFonts w:ascii="Arial" w:hAnsi="Arial" w:cs="Arial"/>
          <w:sz w:val="22"/>
          <w:szCs w:val="22"/>
        </w:rPr>
      </w:pPr>
    </w:p>
    <w:p w:rsidR="00A92746" w:rsidRPr="004472AF" w:rsidRDefault="00A92746" w:rsidP="00DC65F0">
      <w:pPr>
        <w:pStyle w:val="BodyText"/>
        <w:spacing w:after="0"/>
        <w:ind w:left="720"/>
        <w:rPr>
          <w:rFonts w:ascii="Arial" w:hAnsi="Arial" w:cs="Arial"/>
          <w:sz w:val="22"/>
          <w:szCs w:val="22"/>
        </w:rPr>
      </w:pPr>
    </w:p>
    <w:p w:rsidR="002D394E" w:rsidRPr="00A92746" w:rsidRDefault="00DF414C" w:rsidP="00A92746">
      <w:pPr>
        <w:pStyle w:val="Heading2"/>
        <w:rPr>
          <w:sz w:val="32"/>
        </w:rPr>
      </w:pPr>
      <w:bookmarkStart w:id="9" w:name="_Toc474496361"/>
      <w:r w:rsidRPr="009979AB">
        <w:rPr>
          <w:sz w:val="32"/>
        </w:rPr>
        <w:t>Outcomes</w:t>
      </w:r>
      <w:bookmarkEnd w:id="9"/>
    </w:p>
    <w:p w:rsidR="002D394E" w:rsidRPr="009979AB" w:rsidRDefault="002D394E" w:rsidP="002D394E">
      <w:pPr>
        <w:pStyle w:val="BodyText"/>
        <w:spacing w:after="0"/>
        <w:rPr>
          <w:rFonts w:ascii="Arial" w:hAnsi="Arial" w:cs="Arial"/>
          <w:sz w:val="22"/>
          <w:szCs w:val="22"/>
        </w:rPr>
      </w:pPr>
      <w:r w:rsidRPr="009979AB">
        <w:rPr>
          <w:rFonts w:ascii="Arial" w:hAnsi="Arial" w:cs="Arial"/>
          <w:b/>
          <w:sz w:val="22"/>
          <w:szCs w:val="22"/>
        </w:rPr>
        <w:t xml:space="preserve">Primary Outcome measure: </w:t>
      </w:r>
      <w:r w:rsidRPr="0015069E">
        <w:rPr>
          <w:rFonts w:ascii="Arial" w:hAnsi="Arial" w:cs="Arial"/>
          <w:sz w:val="22"/>
          <w:szCs w:val="22"/>
        </w:rPr>
        <w:t>C</w:t>
      </w:r>
      <w:r w:rsidRPr="009979AB">
        <w:rPr>
          <w:rFonts w:ascii="Arial" w:hAnsi="Arial" w:cs="Arial"/>
          <w:sz w:val="22"/>
          <w:szCs w:val="22"/>
        </w:rPr>
        <w:t>hange in VAS pain scores at 12 weeks</w:t>
      </w:r>
    </w:p>
    <w:p w:rsidR="002D394E" w:rsidRPr="009979AB" w:rsidRDefault="002D394E" w:rsidP="002D394E">
      <w:pPr>
        <w:pStyle w:val="BodyText"/>
        <w:spacing w:after="0"/>
        <w:rPr>
          <w:rFonts w:ascii="Arial" w:hAnsi="Arial" w:cs="Arial"/>
          <w:sz w:val="22"/>
          <w:szCs w:val="22"/>
        </w:rPr>
      </w:pPr>
    </w:p>
    <w:p w:rsidR="002D394E" w:rsidRPr="009979AB" w:rsidRDefault="002D394E" w:rsidP="002D394E">
      <w:pPr>
        <w:pStyle w:val="BodyText"/>
        <w:widowControl w:val="0"/>
        <w:spacing w:after="0"/>
        <w:rPr>
          <w:rFonts w:ascii="Arial" w:hAnsi="Arial" w:cs="Arial"/>
          <w:sz w:val="22"/>
          <w:szCs w:val="22"/>
        </w:rPr>
      </w:pPr>
      <w:r w:rsidRPr="009979AB">
        <w:rPr>
          <w:rFonts w:ascii="Arial" w:hAnsi="Arial" w:cs="Arial"/>
          <w:b/>
          <w:sz w:val="22"/>
          <w:szCs w:val="22"/>
        </w:rPr>
        <w:t>Secondary Outcome measures:</w:t>
      </w:r>
    </w:p>
    <w:p w:rsidR="002D394E" w:rsidRPr="009979AB" w:rsidRDefault="002D394E" w:rsidP="002D394E">
      <w:pPr>
        <w:pStyle w:val="BodyText"/>
        <w:widowControl w:val="0"/>
        <w:numPr>
          <w:ilvl w:val="0"/>
          <w:numId w:val="89"/>
        </w:numPr>
        <w:spacing w:after="0"/>
        <w:rPr>
          <w:rFonts w:ascii="Arial" w:hAnsi="Arial" w:cs="Arial"/>
          <w:sz w:val="22"/>
          <w:szCs w:val="22"/>
        </w:rPr>
      </w:pPr>
      <w:r w:rsidRPr="009979AB">
        <w:rPr>
          <w:rFonts w:ascii="Arial" w:hAnsi="Arial" w:cs="Arial"/>
          <w:sz w:val="22"/>
          <w:szCs w:val="22"/>
        </w:rPr>
        <w:t xml:space="preserve">Change in AUSCAN scores at 12 weeks. </w:t>
      </w:r>
    </w:p>
    <w:p w:rsidR="002D394E" w:rsidRPr="009979AB" w:rsidRDefault="002D394E" w:rsidP="002D394E">
      <w:pPr>
        <w:pStyle w:val="BodyText"/>
        <w:widowControl w:val="0"/>
        <w:numPr>
          <w:ilvl w:val="0"/>
          <w:numId w:val="89"/>
        </w:numPr>
        <w:spacing w:after="0"/>
        <w:rPr>
          <w:rFonts w:ascii="Arial" w:hAnsi="Arial" w:cs="Arial"/>
          <w:sz w:val="22"/>
          <w:szCs w:val="22"/>
        </w:rPr>
      </w:pPr>
      <w:r w:rsidRPr="009979AB">
        <w:rPr>
          <w:rFonts w:ascii="Arial" w:hAnsi="Arial" w:cs="Arial"/>
          <w:sz w:val="22"/>
          <w:szCs w:val="22"/>
        </w:rPr>
        <w:t>Change in ultrasound measurement of synovitis</w:t>
      </w:r>
    </w:p>
    <w:p w:rsidR="002D394E" w:rsidRPr="009979AB" w:rsidRDefault="004C1899" w:rsidP="002D394E">
      <w:pPr>
        <w:pStyle w:val="BodyText"/>
        <w:widowControl w:val="0"/>
        <w:numPr>
          <w:ilvl w:val="0"/>
          <w:numId w:val="89"/>
        </w:numPr>
        <w:spacing w:after="0"/>
        <w:rPr>
          <w:rFonts w:ascii="Arial" w:hAnsi="Arial" w:cs="Arial"/>
          <w:sz w:val="22"/>
          <w:szCs w:val="22"/>
        </w:rPr>
      </w:pPr>
      <w:r>
        <w:rPr>
          <w:rFonts w:ascii="Arial" w:hAnsi="Arial" w:cs="Arial"/>
          <w:sz w:val="22"/>
          <w:szCs w:val="22"/>
        </w:rPr>
        <w:t>A</w:t>
      </w:r>
      <w:r w:rsidR="002D394E" w:rsidRPr="009979AB">
        <w:rPr>
          <w:rFonts w:ascii="Arial" w:hAnsi="Arial" w:cs="Arial"/>
          <w:sz w:val="22"/>
          <w:szCs w:val="22"/>
        </w:rPr>
        <w:t xml:space="preserve">dverse effects (measured by patient report, renal, haematological and hepatic function) at all </w:t>
      </w:r>
      <w:r w:rsidRPr="004C1899">
        <w:rPr>
          <w:rFonts w:ascii="Arial" w:hAnsi="Arial" w:cs="Arial"/>
          <w:sz w:val="22"/>
          <w:szCs w:val="22"/>
        </w:rPr>
        <w:t>time points</w:t>
      </w:r>
      <w:r w:rsidR="002D394E" w:rsidRPr="009979AB">
        <w:rPr>
          <w:rFonts w:ascii="Arial" w:hAnsi="Arial" w:cs="Arial"/>
          <w:sz w:val="22"/>
          <w:szCs w:val="22"/>
        </w:rPr>
        <w:t xml:space="preserve"> and 4 weeks after drug cessation.</w:t>
      </w:r>
    </w:p>
    <w:p w:rsidR="002D394E" w:rsidRDefault="002D394E" w:rsidP="00AA09F3"/>
    <w:p w:rsidR="003167C4" w:rsidRDefault="003167C4" w:rsidP="00A92746">
      <w:pPr>
        <w:pStyle w:val="Heading1"/>
        <w:rPr>
          <w:sz w:val="32"/>
        </w:rPr>
      </w:pPr>
      <w:bookmarkStart w:id="10" w:name="_Toc474496362"/>
      <w:r w:rsidRPr="009979AB">
        <w:rPr>
          <w:sz w:val="32"/>
        </w:rPr>
        <w:t>Investigative product (COLCHICINE)</w:t>
      </w:r>
      <w:bookmarkEnd w:id="10"/>
      <w:r w:rsidR="002F670E">
        <w:rPr>
          <w:sz w:val="32"/>
        </w:rPr>
        <w:t xml:space="preserve">  </w:t>
      </w:r>
    </w:p>
    <w:p w:rsidR="00195649" w:rsidRPr="009616EF" w:rsidRDefault="00195649" w:rsidP="001B3D61">
      <w:pPr>
        <w:rPr>
          <w:rFonts w:cs="Arial"/>
        </w:rPr>
      </w:pPr>
      <w:r w:rsidRPr="009616EF">
        <w:rPr>
          <w:rFonts w:cs="Arial"/>
        </w:rPr>
        <w:t>Colchicine is currently TGA</w:t>
      </w:r>
      <w:r w:rsidR="0071058B" w:rsidRPr="009616EF">
        <w:rPr>
          <w:rFonts w:cs="Arial"/>
        </w:rPr>
        <w:t xml:space="preserve"> </w:t>
      </w:r>
      <w:r w:rsidR="00A324A2">
        <w:rPr>
          <w:rFonts w:cs="Arial"/>
        </w:rPr>
        <w:t>a</w:t>
      </w:r>
      <w:r w:rsidR="00DB61F3">
        <w:rPr>
          <w:rFonts w:cs="Arial"/>
        </w:rPr>
        <w:t>pproved</w:t>
      </w:r>
      <w:r w:rsidR="0071058B" w:rsidRPr="009616EF">
        <w:rPr>
          <w:rFonts w:cs="Arial"/>
        </w:rPr>
        <w:t xml:space="preserve"> for “the relief of pain in acute gout”. It is not currently TGA </w:t>
      </w:r>
      <w:r w:rsidR="00DB61F3">
        <w:rPr>
          <w:rFonts w:cs="Arial"/>
        </w:rPr>
        <w:t>approved</w:t>
      </w:r>
      <w:r w:rsidR="0071058B" w:rsidRPr="009616EF">
        <w:rPr>
          <w:rFonts w:cs="Arial"/>
        </w:rPr>
        <w:t xml:space="preserve"> for the use in OA.</w:t>
      </w:r>
    </w:p>
    <w:p w:rsidR="00195649" w:rsidRPr="009616EF" w:rsidRDefault="00195649" w:rsidP="001B3D61">
      <w:pPr>
        <w:rPr>
          <w:rFonts w:cs="Arial"/>
        </w:rPr>
      </w:pPr>
    </w:p>
    <w:p w:rsidR="0071058B" w:rsidRPr="00316FE8" w:rsidRDefault="009616EF" w:rsidP="001B3D61">
      <w:pPr>
        <w:rPr>
          <w:rFonts w:cs="Arial"/>
          <w:b/>
          <w:u w:val="single"/>
        </w:rPr>
      </w:pPr>
      <w:r w:rsidRPr="00316FE8">
        <w:rPr>
          <w:rFonts w:cs="Arial"/>
          <w:b/>
          <w:u w:val="single"/>
        </w:rPr>
        <w:t xml:space="preserve">Colchicine Manufacture </w:t>
      </w:r>
      <w:r w:rsidR="00316FE8" w:rsidRPr="00316FE8">
        <w:rPr>
          <w:rFonts w:cs="Arial"/>
          <w:b/>
          <w:u w:val="single"/>
        </w:rPr>
        <w:t>information:</w:t>
      </w:r>
    </w:p>
    <w:p w:rsidR="009616EF" w:rsidRPr="009616EF" w:rsidRDefault="009616EF" w:rsidP="001B3D61">
      <w:pPr>
        <w:rPr>
          <w:rFonts w:cs="Arial"/>
        </w:rPr>
      </w:pPr>
    </w:p>
    <w:p w:rsidR="00755CD0" w:rsidRPr="00316FE8" w:rsidRDefault="00195649" w:rsidP="00316FE8">
      <w:pPr>
        <w:spacing w:after="240"/>
        <w:rPr>
          <w:rFonts w:cs="Arial"/>
        </w:rPr>
      </w:pPr>
      <w:r w:rsidRPr="009616EF">
        <w:rPr>
          <w:rFonts w:cs="Arial"/>
        </w:rPr>
        <w:t xml:space="preserve">Pharmaceutical packing professionals will be making and packing the colchicine and the placebo tablets for use in </w:t>
      </w:r>
      <w:r w:rsidRPr="00316FE8">
        <w:rPr>
          <w:rFonts w:cs="Arial"/>
        </w:rPr>
        <w:t>this study.</w:t>
      </w:r>
      <w:r w:rsidR="009616EF" w:rsidRPr="00316FE8">
        <w:rPr>
          <w:rFonts w:cs="Arial"/>
        </w:rPr>
        <w:t xml:space="preserve"> </w:t>
      </w:r>
      <w:r w:rsidR="00755CD0" w:rsidRPr="00316FE8">
        <w:rPr>
          <w:rFonts w:cs="Arial"/>
        </w:rPr>
        <w:t>Pharmaceutical Packaging Professionals (PPP) Pty Ltd provides cGMP finished product manufacturing, labelling, packaging, warehousing and distribution services (cold chain and ambient) for companies and research institutes undertaking clinical trials.</w:t>
      </w:r>
    </w:p>
    <w:p w:rsidR="00755CD0" w:rsidRPr="00316FE8" w:rsidRDefault="00755CD0" w:rsidP="00316FE8">
      <w:pPr>
        <w:pStyle w:val="NormalWeb"/>
        <w:shd w:val="clear" w:color="auto" w:fill="FFFFFF"/>
        <w:spacing w:before="0" w:beforeAutospacing="0" w:after="0" w:afterAutospacing="0"/>
        <w:rPr>
          <w:rFonts w:ascii="Arial" w:hAnsi="Arial" w:cs="Arial"/>
          <w:sz w:val="22"/>
          <w:szCs w:val="22"/>
        </w:rPr>
      </w:pPr>
      <w:r w:rsidRPr="00316FE8">
        <w:rPr>
          <w:rFonts w:ascii="Arial" w:hAnsi="Arial" w:cs="Arial"/>
          <w:sz w:val="22"/>
          <w:szCs w:val="22"/>
        </w:rPr>
        <w:t>PPP manufacturing and warehousing facilities in Melbo</w:t>
      </w:r>
      <w:r w:rsidR="009616EF" w:rsidRPr="00316FE8">
        <w:rPr>
          <w:rFonts w:ascii="Arial" w:hAnsi="Arial" w:cs="Arial"/>
          <w:sz w:val="22"/>
          <w:szCs w:val="22"/>
        </w:rPr>
        <w:t xml:space="preserve">urne manufacture, warehouse and </w:t>
      </w:r>
      <w:r w:rsidRPr="00316FE8">
        <w:rPr>
          <w:rFonts w:ascii="Arial" w:hAnsi="Arial" w:cs="Arial"/>
          <w:sz w:val="22"/>
          <w:szCs w:val="22"/>
        </w:rPr>
        <w:t>distribute clinical supplies for use in Australia, New Zealand, Asia and North America.</w:t>
      </w:r>
      <w:r w:rsidR="009616EF" w:rsidRPr="00316FE8">
        <w:rPr>
          <w:rFonts w:cs="Arial"/>
          <w:sz w:val="22"/>
          <w:szCs w:val="22"/>
        </w:rPr>
        <w:t xml:space="preserve"> </w:t>
      </w:r>
      <w:r w:rsidR="009616EF" w:rsidRPr="00316FE8">
        <w:rPr>
          <w:rFonts w:ascii="Arial" w:hAnsi="Arial" w:cs="Arial"/>
          <w:sz w:val="22"/>
          <w:szCs w:val="22"/>
        </w:rPr>
        <w:t xml:space="preserve">Pharmaceutical Packaging Professionals (PPP) Pty Ltd </w:t>
      </w:r>
      <w:r w:rsidR="00316FE8" w:rsidRPr="00316FE8">
        <w:rPr>
          <w:rFonts w:ascii="Arial" w:hAnsi="Arial" w:cs="Arial"/>
          <w:sz w:val="22"/>
          <w:szCs w:val="22"/>
        </w:rPr>
        <w:t>has</w:t>
      </w:r>
      <w:r w:rsidR="009616EF" w:rsidRPr="00316FE8">
        <w:rPr>
          <w:rFonts w:ascii="Arial" w:hAnsi="Arial" w:cs="Arial"/>
          <w:sz w:val="22"/>
          <w:szCs w:val="22"/>
        </w:rPr>
        <w:t xml:space="preserve"> both a </w:t>
      </w:r>
      <w:r w:rsidRPr="00316FE8">
        <w:rPr>
          <w:rFonts w:ascii="Arial" w:hAnsi="Arial" w:cs="Arial"/>
          <w:sz w:val="22"/>
          <w:szCs w:val="22"/>
        </w:rPr>
        <w:t>Licence to Manufacture Therapeutic Goods</w:t>
      </w:r>
      <w:r w:rsidR="009616EF" w:rsidRPr="00316FE8">
        <w:rPr>
          <w:rFonts w:ascii="Arial" w:hAnsi="Arial" w:cs="Arial"/>
          <w:sz w:val="22"/>
          <w:szCs w:val="22"/>
        </w:rPr>
        <w:t xml:space="preserve"> and </w:t>
      </w:r>
      <w:r w:rsidRPr="00316FE8">
        <w:rPr>
          <w:rFonts w:ascii="Arial" w:hAnsi="Arial" w:cs="Arial"/>
          <w:sz w:val="22"/>
          <w:szCs w:val="22"/>
        </w:rPr>
        <w:t>Certificate of GMP Compliance of a Manufacturer</w:t>
      </w:r>
      <w:r w:rsidR="009616EF" w:rsidRPr="00316FE8">
        <w:rPr>
          <w:rFonts w:ascii="Arial" w:hAnsi="Arial" w:cs="Arial"/>
          <w:sz w:val="22"/>
          <w:szCs w:val="22"/>
        </w:rPr>
        <w:t xml:space="preserve"> available on their website. http://www.pharmpackpro.com/</w:t>
      </w:r>
    </w:p>
    <w:p w:rsidR="00755CD0" w:rsidRPr="00316FE8" w:rsidRDefault="00755CD0" w:rsidP="00316FE8">
      <w:pPr>
        <w:spacing w:after="240"/>
        <w:rPr>
          <w:rFonts w:cs="Arial"/>
        </w:rPr>
      </w:pPr>
    </w:p>
    <w:p w:rsidR="00755CD0" w:rsidRPr="00316FE8" w:rsidRDefault="00755CD0" w:rsidP="00316FE8">
      <w:pPr>
        <w:pStyle w:val="Heading3"/>
        <w:shd w:val="clear" w:color="auto" w:fill="FFFFFF"/>
        <w:spacing w:before="300" w:after="240"/>
        <w:rPr>
          <w:rFonts w:cs="Arial"/>
          <w:b w:val="0"/>
          <w:bCs w:val="0"/>
          <w:szCs w:val="22"/>
        </w:rPr>
      </w:pPr>
      <w:r w:rsidRPr="00316FE8">
        <w:rPr>
          <w:rStyle w:val="Strong"/>
          <w:rFonts w:cs="Arial"/>
          <w:b/>
          <w:bCs/>
          <w:szCs w:val="22"/>
        </w:rPr>
        <w:t>Head Office and Manufacturing</w:t>
      </w:r>
    </w:p>
    <w:p w:rsidR="00755CD0" w:rsidRPr="00316FE8" w:rsidRDefault="00755CD0" w:rsidP="00316FE8">
      <w:pPr>
        <w:pStyle w:val="NormalWeb"/>
        <w:shd w:val="clear" w:color="auto" w:fill="FFFFFF"/>
        <w:spacing w:before="0" w:beforeAutospacing="0" w:after="240" w:afterAutospacing="0"/>
        <w:rPr>
          <w:rFonts w:ascii="Arial" w:hAnsi="Arial" w:cs="Arial"/>
          <w:sz w:val="22"/>
          <w:szCs w:val="22"/>
        </w:rPr>
      </w:pPr>
      <w:r w:rsidRPr="00316FE8">
        <w:rPr>
          <w:rFonts w:ascii="Arial" w:hAnsi="Arial" w:cs="Arial"/>
          <w:sz w:val="22"/>
          <w:szCs w:val="22"/>
        </w:rPr>
        <w:t>Pharmaceutical Packaging Professionals Pty Ltd</w:t>
      </w:r>
    </w:p>
    <w:p w:rsidR="00755CD0" w:rsidRPr="00316FE8" w:rsidRDefault="00755CD0" w:rsidP="00316FE8">
      <w:pPr>
        <w:pStyle w:val="NormalWeb"/>
        <w:shd w:val="clear" w:color="auto" w:fill="FFFFFF"/>
        <w:spacing w:before="0" w:beforeAutospacing="0" w:after="240" w:afterAutospacing="0"/>
        <w:rPr>
          <w:rFonts w:ascii="Arial" w:hAnsi="Arial" w:cs="Arial"/>
          <w:sz w:val="22"/>
          <w:szCs w:val="22"/>
        </w:rPr>
      </w:pPr>
      <w:r w:rsidRPr="00316FE8">
        <w:rPr>
          <w:rFonts w:ascii="Arial" w:hAnsi="Arial" w:cs="Arial"/>
          <w:sz w:val="22"/>
          <w:szCs w:val="22"/>
        </w:rPr>
        <w:t>3/31 Sabre Drive</w:t>
      </w:r>
      <w:r w:rsidRPr="00316FE8">
        <w:rPr>
          <w:rFonts w:ascii="Arial" w:hAnsi="Arial" w:cs="Arial"/>
          <w:sz w:val="22"/>
          <w:szCs w:val="22"/>
        </w:rPr>
        <w:br/>
        <w:t>Port Melbourne VIC</w:t>
      </w:r>
      <w:r w:rsidRPr="00316FE8">
        <w:rPr>
          <w:rFonts w:ascii="Arial" w:hAnsi="Arial" w:cs="Arial"/>
          <w:sz w:val="22"/>
          <w:szCs w:val="22"/>
        </w:rPr>
        <w:br/>
        <w:t>Australia 3207</w:t>
      </w:r>
    </w:p>
    <w:p w:rsidR="00755CD0" w:rsidRPr="00316FE8" w:rsidRDefault="00755CD0" w:rsidP="00316FE8">
      <w:pPr>
        <w:pStyle w:val="NormalWeb"/>
        <w:shd w:val="clear" w:color="auto" w:fill="FFFFFF"/>
        <w:spacing w:before="0" w:beforeAutospacing="0" w:after="240" w:afterAutospacing="0"/>
        <w:rPr>
          <w:rFonts w:ascii="Arial" w:hAnsi="Arial" w:cs="Arial"/>
          <w:sz w:val="22"/>
          <w:szCs w:val="22"/>
        </w:rPr>
      </w:pPr>
      <w:r w:rsidRPr="00316FE8">
        <w:rPr>
          <w:rStyle w:val="Strong"/>
          <w:rFonts w:ascii="Arial" w:hAnsi="Arial" w:cs="Arial"/>
          <w:sz w:val="22"/>
          <w:szCs w:val="22"/>
        </w:rPr>
        <w:t>Phone</w:t>
      </w:r>
      <w:r w:rsidRPr="00316FE8">
        <w:rPr>
          <w:rFonts w:ascii="Arial" w:hAnsi="Arial" w:cs="Arial"/>
          <w:sz w:val="22"/>
          <w:szCs w:val="22"/>
        </w:rPr>
        <w:t>: +61 3 9673 1000</w:t>
      </w:r>
      <w:r w:rsidRPr="00316FE8">
        <w:rPr>
          <w:rFonts w:ascii="Arial" w:hAnsi="Arial" w:cs="Arial"/>
          <w:sz w:val="22"/>
          <w:szCs w:val="22"/>
        </w:rPr>
        <w:br/>
      </w:r>
      <w:r w:rsidRPr="00316FE8">
        <w:rPr>
          <w:rStyle w:val="Strong"/>
          <w:rFonts w:ascii="Arial" w:hAnsi="Arial" w:cs="Arial"/>
          <w:sz w:val="22"/>
          <w:szCs w:val="22"/>
        </w:rPr>
        <w:t>Fax</w:t>
      </w:r>
      <w:r w:rsidRPr="00316FE8">
        <w:rPr>
          <w:rFonts w:ascii="Arial" w:hAnsi="Arial" w:cs="Arial"/>
          <w:sz w:val="22"/>
          <w:szCs w:val="22"/>
        </w:rPr>
        <w:t>: +61 3 9646 3103</w:t>
      </w:r>
    </w:p>
    <w:p w:rsidR="00755CD0" w:rsidRPr="00316FE8" w:rsidRDefault="00755CD0" w:rsidP="00316FE8">
      <w:pPr>
        <w:pStyle w:val="NormalWeb"/>
        <w:shd w:val="clear" w:color="auto" w:fill="FFFFFF"/>
        <w:spacing w:before="0" w:beforeAutospacing="0" w:after="240" w:afterAutospacing="0"/>
        <w:rPr>
          <w:rFonts w:ascii="Arial" w:hAnsi="Arial" w:cs="Arial"/>
          <w:sz w:val="22"/>
          <w:szCs w:val="22"/>
        </w:rPr>
      </w:pPr>
      <w:r w:rsidRPr="00316FE8">
        <w:rPr>
          <w:rStyle w:val="Strong"/>
          <w:rFonts w:ascii="Arial" w:hAnsi="Arial" w:cs="Arial"/>
          <w:sz w:val="22"/>
          <w:szCs w:val="22"/>
        </w:rPr>
        <w:t>Email:</w:t>
      </w:r>
      <w:hyperlink r:id="rId12" w:history="1">
        <w:r w:rsidRPr="00316FE8">
          <w:rPr>
            <w:rStyle w:val="apple-converted-space"/>
            <w:rFonts w:ascii="Arial" w:hAnsi="Arial" w:cs="Arial"/>
            <w:sz w:val="22"/>
            <w:szCs w:val="22"/>
          </w:rPr>
          <w:t> </w:t>
        </w:r>
        <w:r w:rsidRPr="00316FE8">
          <w:rPr>
            <w:rStyle w:val="Hyperlink"/>
            <w:rFonts w:ascii="Arial" w:hAnsi="Arial" w:cs="Arial"/>
            <w:color w:val="auto"/>
            <w:sz w:val="22"/>
            <w:szCs w:val="22"/>
          </w:rPr>
          <w:t>info@pharmpackpro.com</w:t>
        </w:r>
      </w:hyperlink>
    </w:p>
    <w:p w:rsidR="00755CD0" w:rsidRPr="00316FE8" w:rsidRDefault="00755CD0" w:rsidP="00316FE8">
      <w:pPr>
        <w:pStyle w:val="NormalWeb"/>
        <w:shd w:val="clear" w:color="auto" w:fill="FFFFFF"/>
        <w:spacing w:before="0" w:beforeAutospacing="0" w:after="240" w:afterAutospacing="0"/>
        <w:rPr>
          <w:rFonts w:ascii="Arial" w:hAnsi="Arial" w:cs="Arial"/>
          <w:sz w:val="22"/>
          <w:szCs w:val="22"/>
        </w:rPr>
      </w:pPr>
      <w:r w:rsidRPr="00316FE8">
        <w:rPr>
          <w:rFonts w:ascii="Arial" w:hAnsi="Arial" w:cs="Arial"/>
          <w:sz w:val="22"/>
          <w:szCs w:val="22"/>
        </w:rPr>
        <w:t>Please direct all Post to the Melbourne Head Office.</w:t>
      </w:r>
    </w:p>
    <w:p w:rsidR="00195649" w:rsidRDefault="00195649" w:rsidP="001B3D61"/>
    <w:p w:rsidR="00195649" w:rsidRDefault="00195649" w:rsidP="001B3D61"/>
    <w:p w:rsidR="00195649" w:rsidRPr="001B3D61" w:rsidRDefault="00195649" w:rsidP="001B3D61"/>
    <w:p w:rsidR="003167C4" w:rsidRPr="009979AB" w:rsidRDefault="003167C4" w:rsidP="003167C4">
      <w:pPr>
        <w:pStyle w:val="Heading2"/>
        <w:rPr>
          <w:sz w:val="32"/>
        </w:rPr>
      </w:pPr>
      <w:bookmarkStart w:id="11" w:name="_Toc474496363"/>
      <w:r w:rsidRPr="009979AB">
        <w:rPr>
          <w:sz w:val="32"/>
        </w:rPr>
        <w:t>Statistics and sample size calculations</w:t>
      </w:r>
      <w:bookmarkEnd w:id="11"/>
    </w:p>
    <w:p w:rsidR="003167C4" w:rsidRPr="009979AB" w:rsidRDefault="003167C4" w:rsidP="003167C4">
      <w:pPr>
        <w:pStyle w:val="Heading2"/>
        <w:rPr>
          <w:sz w:val="22"/>
          <w:szCs w:val="22"/>
        </w:rPr>
      </w:pPr>
      <w:bookmarkStart w:id="12" w:name="_Toc474496364"/>
      <w:r w:rsidRPr="009979AB">
        <w:rPr>
          <w:sz w:val="22"/>
          <w:szCs w:val="22"/>
        </w:rPr>
        <w:t>Statistics</w:t>
      </w:r>
      <w:bookmarkEnd w:id="12"/>
    </w:p>
    <w:p w:rsidR="003167C4" w:rsidRPr="00FC76E9" w:rsidRDefault="003167C4" w:rsidP="003167C4">
      <w:pPr>
        <w:pStyle w:val="NormalWeb"/>
        <w:shd w:val="clear" w:color="auto" w:fill="FFFFFF"/>
        <w:spacing w:before="0" w:after="0"/>
        <w:rPr>
          <w:rFonts w:eastAsiaTheme="majorEastAsia"/>
          <w:sz w:val="22"/>
          <w:szCs w:val="22"/>
        </w:rPr>
      </w:pPr>
      <w:r w:rsidRPr="00FC76E9">
        <w:rPr>
          <w:rFonts w:ascii="Arial" w:hAnsi="Arial" w:cs="Arial"/>
          <w:sz w:val="22"/>
          <w:szCs w:val="22"/>
        </w:rPr>
        <w:t xml:space="preserve">An intention-to-treat approach will be taken, consistent with CONSORT guidelines. Baseline characteristics between groups will be analysed by unpaired t test. For the primary endpoint, the proportion of participants with change in VAS pain score of 10mm will be compared </w:t>
      </w:r>
      <w:r w:rsidRPr="00FC76E9">
        <w:rPr>
          <w:rFonts w:ascii="Arial" w:hAnsi="Arial" w:cs="Arial"/>
          <w:sz w:val="22"/>
          <w:szCs w:val="22"/>
        </w:rPr>
        <w:lastRenderedPageBreak/>
        <w:t>between treatments using logistic regression model. Safety data will be analysed by means of descriptive statistics. Subgroup analysis will be performed for those participants with synovitis identified by ultrasound (exploratory analysis)</w:t>
      </w:r>
    </w:p>
    <w:p w:rsidR="003167C4" w:rsidRPr="009979AB" w:rsidRDefault="003167C4" w:rsidP="003167C4">
      <w:pPr>
        <w:pStyle w:val="Heading2"/>
        <w:rPr>
          <w:sz w:val="22"/>
          <w:szCs w:val="22"/>
        </w:rPr>
      </w:pPr>
      <w:bookmarkStart w:id="13" w:name="_Toc474496365"/>
      <w:r w:rsidRPr="009979AB">
        <w:rPr>
          <w:sz w:val="22"/>
          <w:szCs w:val="22"/>
        </w:rPr>
        <w:t>Power calculations</w:t>
      </w:r>
      <w:bookmarkEnd w:id="13"/>
    </w:p>
    <w:p w:rsidR="003167C4" w:rsidRPr="00FC76E9" w:rsidRDefault="003167C4" w:rsidP="003167C4">
      <w:pPr>
        <w:widowControl w:val="0"/>
        <w:autoSpaceDE w:val="0"/>
        <w:autoSpaceDN w:val="0"/>
        <w:adjustRightInd w:val="0"/>
        <w:rPr>
          <w:rFonts w:cs="Arial"/>
          <w:b/>
        </w:rPr>
      </w:pPr>
      <w:r w:rsidRPr="00FC76E9">
        <w:rPr>
          <w:rFonts w:cs="Arial"/>
          <w:b/>
        </w:rPr>
        <w:t xml:space="preserve">Sample Size </w:t>
      </w:r>
    </w:p>
    <w:p w:rsidR="003167C4" w:rsidRPr="00FC76E9" w:rsidRDefault="003167C4" w:rsidP="003167C4">
      <w:pPr>
        <w:widowControl w:val="0"/>
        <w:autoSpaceDE w:val="0"/>
        <w:autoSpaceDN w:val="0"/>
        <w:adjustRightInd w:val="0"/>
        <w:rPr>
          <w:rFonts w:cs="Arial"/>
        </w:rPr>
      </w:pPr>
      <w:r w:rsidRPr="00FC76E9">
        <w:rPr>
          <w:rFonts w:cs="Arial"/>
        </w:rPr>
        <w:t xml:space="preserve">The average VAS in a previous RCT of symptomatic hand OA similar to the proposed study was 67.1mm (standard deviation 13.1mm) </w:t>
      </w:r>
      <w:r w:rsidRPr="00FC76E9">
        <w:rPr>
          <w:rFonts w:cs="Arial"/>
          <w:i/>
        </w:rPr>
        <w:t>[12]</w:t>
      </w:r>
      <w:r w:rsidRPr="00FC76E9">
        <w:rPr>
          <w:rFonts w:cs="Arial"/>
        </w:rPr>
        <w:t xml:space="preserve">. </w:t>
      </w:r>
      <w:r w:rsidRPr="00FC76E9">
        <w:rPr>
          <w:rFonts w:cs="Arial"/>
          <w:color w:val="191919"/>
        </w:rPr>
        <w:t>With 31 in each group, the study will have 80% power to detect a VAS pain difference of 10mm,</w:t>
      </w:r>
      <w:r w:rsidRPr="00FC76E9">
        <w:rPr>
          <w:rFonts w:cs="Arial"/>
        </w:rPr>
        <w:t xml:space="preserve"> including projected 10% drop-out rate.</w:t>
      </w:r>
    </w:p>
    <w:p w:rsidR="003167C4" w:rsidRDefault="003167C4" w:rsidP="00AA09F3"/>
    <w:p w:rsidR="003167C4" w:rsidRPr="00316FE8" w:rsidRDefault="003167C4" w:rsidP="00AA09F3">
      <w:pPr>
        <w:rPr>
          <w:rFonts w:cs="Arial"/>
          <w:sz w:val="20"/>
          <w:szCs w:val="20"/>
        </w:rPr>
      </w:pPr>
    </w:p>
    <w:p w:rsidR="007A31D3" w:rsidRPr="00316FE8" w:rsidRDefault="007A31D3" w:rsidP="007A31D3">
      <w:pPr>
        <w:autoSpaceDE w:val="0"/>
        <w:autoSpaceDN w:val="0"/>
        <w:adjustRightInd w:val="0"/>
        <w:rPr>
          <w:rFonts w:cs="Arial"/>
          <w:b/>
          <w:bCs/>
          <w:sz w:val="20"/>
          <w:szCs w:val="20"/>
        </w:rPr>
      </w:pPr>
      <w:r w:rsidRPr="00316FE8">
        <w:rPr>
          <w:rFonts w:cs="Arial"/>
          <w:b/>
          <w:bCs/>
          <w:sz w:val="20"/>
          <w:szCs w:val="20"/>
        </w:rPr>
        <w:t>DATA SAFETY MONITORING BOARD</w:t>
      </w:r>
    </w:p>
    <w:p w:rsidR="003167C4" w:rsidRPr="00316FE8" w:rsidRDefault="007A31D3" w:rsidP="007A31D3">
      <w:pPr>
        <w:rPr>
          <w:rFonts w:cs="Arial"/>
        </w:rPr>
      </w:pPr>
      <w:r w:rsidRPr="00316FE8">
        <w:rPr>
          <w:rFonts w:cs="Arial"/>
        </w:rPr>
        <w:t>No Data Safety Monitoring Board will be convened during the study.</w:t>
      </w:r>
    </w:p>
    <w:p w:rsidR="00A92746" w:rsidRPr="00316FE8" w:rsidRDefault="00A92746" w:rsidP="00AA09F3">
      <w:pPr>
        <w:rPr>
          <w:rFonts w:cs="Arial"/>
        </w:rPr>
      </w:pPr>
    </w:p>
    <w:p w:rsidR="007A31D3" w:rsidRPr="00316FE8" w:rsidRDefault="007A31D3" w:rsidP="00AA09F3">
      <w:pPr>
        <w:rPr>
          <w:rFonts w:cs="Arial"/>
        </w:rPr>
      </w:pPr>
      <w:r w:rsidRPr="00316FE8">
        <w:rPr>
          <w:rFonts w:cs="Arial"/>
        </w:rPr>
        <w:t>All Adverse events and Serious Adverse events will; be recorded and documented through Ethics at The Queen Elizabeth Hospital.</w:t>
      </w:r>
    </w:p>
    <w:p w:rsidR="00A92746" w:rsidRDefault="00A92746" w:rsidP="00AA09F3"/>
    <w:p w:rsidR="00A92746" w:rsidRPr="009E7645" w:rsidRDefault="00A92746" w:rsidP="00AA09F3">
      <w:pPr>
        <w:rPr>
          <w:rFonts w:cs="Arial"/>
        </w:rPr>
      </w:pPr>
    </w:p>
    <w:p w:rsidR="00A92746" w:rsidRPr="0004159A" w:rsidRDefault="00A92746" w:rsidP="00AA09F3">
      <w:pPr>
        <w:rPr>
          <w:rFonts w:cs="Arial"/>
        </w:rPr>
      </w:pPr>
    </w:p>
    <w:p w:rsidR="00316FE8" w:rsidRPr="00233604" w:rsidRDefault="00DE1EB0" w:rsidP="00AA09F3">
      <w:pPr>
        <w:rPr>
          <w:rFonts w:cs="Arial"/>
          <w:b/>
        </w:rPr>
      </w:pPr>
      <w:r w:rsidRPr="00233604">
        <w:rPr>
          <w:rFonts w:cs="Arial"/>
          <w:b/>
        </w:rPr>
        <w:t>VAS and AUSCAN</w:t>
      </w:r>
    </w:p>
    <w:p w:rsidR="00DE1EB0" w:rsidRPr="0004159A" w:rsidRDefault="00DE1EB0" w:rsidP="00AA09F3">
      <w:pPr>
        <w:rPr>
          <w:rFonts w:cs="Arial"/>
        </w:rPr>
      </w:pPr>
    </w:p>
    <w:p w:rsidR="00DE1EB0" w:rsidRPr="00233604" w:rsidRDefault="00DE1EB0" w:rsidP="00AA09F3">
      <w:pPr>
        <w:rPr>
          <w:rFonts w:cs="Arial"/>
        </w:rPr>
      </w:pPr>
      <w:r w:rsidRPr="00E03095">
        <w:rPr>
          <w:rFonts w:cs="Arial"/>
        </w:rPr>
        <w:t>VAS</w:t>
      </w:r>
    </w:p>
    <w:p w:rsidR="00316FE8" w:rsidRPr="0004159A" w:rsidRDefault="00DE1EB0" w:rsidP="00AA09F3">
      <w:pPr>
        <w:rPr>
          <w:rFonts w:cs="Arial"/>
        </w:rPr>
      </w:pPr>
      <w:r w:rsidRPr="00233604">
        <w:rPr>
          <w:rFonts w:cs="Arial"/>
          <w:color w:val="000000"/>
          <w:shd w:val="clear" w:color="auto" w:fill="FFFFFF"/>
        </w:rPr>
        <w:t>The</w:t>
      </w:r>
      <w:r w:rsidRPr="00233604">
        <w:rPr>
          <w:rFonts w:cs="Arial"/>
          <w:color w:val="000000"/>
          <w:shd w:val="clear" w:color="auto" w:fill="FFFFFF"/>
        </w:rPr>
        <w:t xml:space="preserve"> Visual Analogue Scale (VAS) is </w:t>
      </w:r>
      <w:r w:rsidR="009E7645" w:rsidRPr="00233604">
        <w:rPr>
          <w:rFonts w:cs="Arial"/>
          <w:color w:val="000000"/>
          <w:shd w:val="clear" w:color="auto" w:fill="FFFFFF"/>
        </w:rPr>
        <w:t>measurement</w:t>
      </w:r>
      <w:r w:rsidRPr="00233604">
        <w:rPr>
          <w:rFonts w:cs="Arial"/>
          <w:color w:val="000000"/>
          <w:shd w:val="clear" w:color="auto" w:fill="FFFFFF"/>
        </w:rPr>
        <w:t xml:space="preserve"> intensity</w:t>
      </w:r>
      <w:r w:rsidR="00E02636">
        <w:rPr>
          <w:rFonts w:cs="Arial"/>
          <w:color w:val="000000"/>
          <w:shd w:val="clear" w:color="auto" w:fill="FFFFFF"/>
        </w:rPr>
        <w:t xml:space="preserve"> “ worst pain”</w:t>
      </w:r>
      <w:r w:rsidRPr="00233604">
        <w:rPr>
          <w:rFonts w:cs="Arial"/>
          <w:color w:val="000000"/>
          <w:shd w:val="clear" w:color="auto" w:fill="FFFFFF"/>
        </w:rPr>
        <w:t xml:space="preserve"> the amount of pain</w:t>
      </w:r>
      <w:r w:rsidRPr="00233604">
        <w:rPr>
          <w:rFonts w:cs="Arial"/>
          <w:color w:val="000000"/>
          <w:shd w:val="clear" w:color="auto" w:fill="FFFFFF"/>
        </w:rPr>
        <w:t xml:space="preserve"> in the participants had </w:t>
      </w:r>
      <w:r w:rsidR="009E7645" w:rsidRPr="00233604">
        <w:rPr>
          <w:rFonts w:cs="Arial"/>
          <w:color w:val="000000"/>
          <w:shd w:val="clear" w:color="auto" w:fill="FFFFFF"/>
        </w:rPr>
        <w:t xml:space="preserve">within the last 48 hours at </w:t>
      </w:r>
      <w:r w:rsidRPr="00233604">
        <w:rPr>
          <w:rFonts w:cs="Arial"/>
          <w:color w:val="000000"/>
          <w:shd w:val="clear" w:color="auto" w:fill="FFFFFF"/>
        </w:rPr>
        <w:t>screening,</w:t>
      </w:r>
      <w:r w:rsidR="009E7645" w:rsidRPr="00233604">
        <w:rPr>
          <w:rFonts w:cs="Arial"/>
          <w:color w:val="000000"/>
          <w:shd w:val="clear" w:color="auto" w:fill="FFFFFF"/>
        </w:rPr>
        <w:t xml:space="preserve"> baseline week 6,</w:t>
      </w:r>
      <w:r w:rsidRPr="00233604">
        <w:rPr>
          <w:rFonts w:cs="Arial"/>
          <w:color w:val="000000"/>
          <w:shd w:val="clear" w:color="auto" w:fill="FFFFFF"/>
        </w:rPr>
        <w:t xml:space="preserve"> </w:t>
      </w:r>
      <w:r w:rsidR="009E7645" w:rsidRPr="00233604">
        <w:rPr>
          <w:rFonts w:cs="Arial"/>
          <w:color w:val="000000"/>
          <w:shd w:val="clear" w:color="auto" w:fill="FFFFFF"/>
        </w:rPr>
        <w:t>12 and 16. Week 12 is the primary endpoint.</w:t>
      </w:r>
    </w:p>
    <w:p w:rsidR="009E7645" w:rsidRPr="00233604" w:rsidRDefault="009E7645" w:rsidP="00AA09F3">
      <w:pPr>
        <w:rPr>
          <w:rFonts w:cs="Arial"/>
        </w:rPr>
      </w:pPr>
      <w:r w:rsidRPr="00E03095">
        <w:rPr>
          <w:rFonts w:cs="Arial"/>
        </w:rPr>
        <w:t>AU</w:t>
      </w:r>
      <w:r w:rsidRPr="00233604">
        <w:rPr>
          <w:rFonts w:cs="Arial"/>
        </w:rPr>
        <w:t>SCAN</w:t>
      </w:r>
    </w:p>
    <w:p w:rsidR="00316FE8" w:rsidRPr="00233604" w:rsidRDefault="00316FE8" w:rsidP="00AA09F3">
      <w:pPr>
        <w:rPr>
          <w:rFonts w:cs="Arial"/>
        </w:rPr>
      </w:pPr>
    </w:p>
    <w:p w:rsidR="00316FE8" w:rsidRPr="009E7645" w:rsidRDefault="009E7645" w:rsidP="009E7645">
      <w:pPr>
        <w:rPr>
          <w:rFonts w:cs="Arial"/>
        </w:rPr>
      </w:pPr>
      <w:r w:rsidRPr="00233604">
        <w:rPr>
          <w:rFonts w:cs="Arial"/>
        </w:rPr>
        <w:t xml:space="preserve">The AUSCAN™ Index is a self-administered questionnaire that assesses the three dimensions of pain, disability and joint stiffness in hand osteoarthritis using a battery of 15 questions. </w:t>
      </w:r>
      <w:r w:rsidRPr="009E7645">
        <w:rPr>
          <w:rFonts w:cs="Arial"/>
        </w:rPr>
        <w:t xml:space="preserve">A </w:t>
      </w:r>
      <w:r w:rsidRPr="00233604">
        <w:rPr>
          <w:rFonts w:cs="Arial"/>
        </w:rPr>
        <w:t>100mm Visual Analog </w:t>
      </w:r>
      <w:r w:rsidRPr="009E7645">
        <w:rPr>
          <w:rFonts w:cs="Arial"/>
        </w:rPr>
        <w:t>S</w:t>
      </w:r>
      <w:r w:rsidRPr="00233604">
        <w:rPr>
          <w:rFonts w:cs="Arial"/>
        </w:rPr>
        <w:t>core</w:t>
      </w:r>
      <w:r w:rsidRPr="009E7645">
        <w:rPr>
          <w:rFonts w:cs="Arial"/>
        </w:rPr>
        <w:t xml:space="preserve"> will; be used in this measurement and participants will be </w:t>
      </w:r>
      <w:r w:rsidRPr="00233604">
        <w:rPr>
          <w:rFonts w:cs="Arial"/>
          <w:color w:val="000000"/>
          <w:shd w:val="clear" w:color="auto" w:fill="FFFFFF"/>
        </w:rPr>
        <w:t xml:space="preserve">within the last 48 hours at screening, baseline week 6, </w:t>
      </w:r>
      <w:r w:rsidRPr="00233604">
        <w:rPr>
          <w:rFonts w:cs="Arial"/>
          <w:color w:val="000000"/>
          <w:shd w:val="clear" w:color="auto" w:fill="FFFFFF"/>
        </w:rPr>
        <w:t xml:space="preserve">12 and 16. Week 12 is one of the secondary </w:t>
      </w:r>
      <w:r w:rsidRPr="00233604">
        <w:rPr>
          <w:rFonts w:cs="Arial"/>
          <w:color w:val="000000"/>
          <w:shd w:val="clear" w:color="auto" w:fill="FFFFFF"/>
        </w:rPr>
        <w:t>endpoint</w:t>
      </w:r>
      <w:r w:rsidRPr="00233604">
        <w:rPr>
          <w:rFonts w:cs="Arial"/>
          <w:color w:val="000000"/>
          <w:shd w:val="clear" w:color="auto" w:fill="FFFFFF"/>
        </w:rPr>
        <w:t>s</w:t>
      </w:r>
      <w:r w:rsidRPr="00233604">
        <w:rPr>
          <w:rFonts w:cs="Arial"/>
          <w:color w:val="000000"/>
          <w:shd w:val="clear" w:color="auto" w:fill="FFFFFF"/>
        </w:rPr>
        <w:t>.</w:t>
      </w:r>
    </w:p>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Default="00316FE8" w:rsidP="00AA09F3"/>
    <w:p w:rsidR="00316FE8" w:rsidRPr="004C1899" w:rsidRDefault="00316FE8" w:rsidP="00AA09F3"/>
    <w:p w:rsidR="009B74A9" w:rsidRPr="00DC5CDF" w:rsidRDefault="00551D4B" w:rsidP="008C36BD">
      <w:pPr>
        <w:pStyle w:val="Heading2"/>
        <w:rPr>
          <w:sz w:val="32"/>
        </w:rPr>
      </w:pPr>
      <w:bookmarkStart w:id="14" w:name="_Toc474496366"/>
      <w:r w:rsidRPr="00DC5CDF">
        <w:rPr>
          <w:sz w:val="32"/>
        </w:rPr>
        <w:lastRenderedPageBreak/>
        <w:t>I</w:t>
      </w:r>
      <w:r w:rsidR="009B74A9" w:rsidRPr="00DC5CDF">
        <w:rPr>
          <w:sz w:val="32"/>
        </w:rPr>
        <w:t>nformed consent</w:t>
      </w:r>
      <w:bookmarkEnd w:id="14"/>
    </w:p>
    <w:p w:rsidR="00407E73" w:rsidRDefault="009B74A9" w:rsidP="00AA09F3">
      <w:pPr>
        <w:rPr>
          <w:noProof/>
        </w:rPr>
      </w:pPr>
      <w:r>
        <w:rPr>
          <w:noProof/>
        </w:rPr>
        <w:t>Informed consent will be obtained in writing wit</w:t>
      </w:r>
      <w:r w:rsidR="000A0093">
        <w:rPr>
          <w:noProof/>
        </w:rPr>
        <w:t xml:space="preserve">h a </w:t>
      </w:r>
      <w:r w:rsidR="00C11254">
        <w:rPr>
          <w:rStyle w:val="BodyTextChar1"/>
          <w:rFonts w:cs="Arial"/>
          <w:color w:val="000000"/>
        </w:rPr>
        <w:t xml:space="preserve">participant </w:t>
      </w:r>
      <w:r w:rsidR="000A0093">
        <w:rPr>
          <w:noProof/>
        </w:rPr>
        <w:t xml:space="preserve">information </w:t>
      </w:r>
      <w:r w:rsidR="00060E89">
        <w:rPr>
          <w:noProof/>
        </w:rPr>
        <w:t>con</w:t>
      </w:r>
      <w:r w:rsidR="002F670E">
        <w:rPr>
          <w:noProof/>
        </w:rPr>
        <w:t>s</w:t>
      </w:r>
      <w:r w:rsidR="00060E89">
        <w:rPr>
          <w:noProof/>
        </w:rPr>
        <w:t>ent form</w:t>
      </w:r>
      <w:r w:rsidR="002F670E">
        <w:rPr>
          <w:noProof/>
        </w:rPr>
        <w:t xml:space="preserve"> </w:t>
      </w:r>
      <w:r>
        <w:rPr>
          <w:noProof/>
        </w:rPr>
        <w:t>approved by HREC. The signed consent forms will be archived securely.</w:t>
      </w:r>
      <w:r w:rsidR="00060E89">
        <w:rPr>
          <w:noProof/>
        </w:rPr>
        <w:t xml:space="preserve"> With a copy </w:t>
      </w:r>
      <w:r w:rsidR="00B1137E">
        <w:rPr>
          <w:noProof/>
        </w:rPr>
        <w:t>of</w:t>
      </w:r>
      <w:r w:rsidR="00060E89">
        <w:rPr>
          <w:noProof/>
        </w:rPr>
        <w:t xml:space="preserve"> the fully signed P</w:t>
      </w:r>
      <w:r w:rsidR="00B1137E">
        <w:rPr>
          <w:noProof/>
        </w:rPr>
        <w:t>I</w:t>
      </w:r>
      <w:r w:rsidR="00060E89">
        <w:rPr>
          <w:noProof/>
        </w:rPr>
        <w:t>CF given to the participant.</w:t>
      </w:r>
    </w:p>
    <w:p w:rsidR="00407E73" w:rsidRDefault="00407E73" w:rsidP="00AA09F3">
      <w:pPr>
        <w:rPr>
          <w:noProof/>
        </w:rPr>
      </w:pPr>
    </w:p>
    <w:p w:rsidR="00407E73" w:rsidRDefault="00407E73" w:rsidP="00AA09F3">
      <w:pPr>
        <w:rPr>
          <w:noProof/>
        </w:rPr>
      </w:pPr>
    </w:p>
    <w:p w:rsidR="009C3CA9" w:rsidRPr="00DC5CDF" w:rsidRDefault="009B74A9" w:rsidP="00AA09F3">
      <w:pPr>
        <w:rPr>
          <w:b/>
          <w:sz w:val="32"/>
          <w:szCs w:val="32"/>
        </w:rPr>
      </w:pPr>
      <w:bookmarkStart w:id="15" w:name="_Ref436927581"/>
      <w:r w:rsidRPr="00DC5CDF">
        <w:rPr>
          <w:b/>
          <w:sz w:val="32"/>
          <w:szCs w:val="32"/>
        </w:rPr>
        <w:t>SCHEDULE OF ASSESSMENTS</w:t>
      </w:r>
      <w:bookmarkEnd w:id="15"/>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774"/>
        <w:gridCol w:w="774"/>
        <w:gridCol w:w="775"/>
        <w:gridCol w:w="774"/>
        <w:gridCol w:w="775"/>
        <w:gridCol w:w="775"/>
      </w:tblGrid>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Visit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1</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2</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3</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4</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5</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6</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7</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Week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screen</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0</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3</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6</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9</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12</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16</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Informed Consent</w:t>
            </w:r>
          </w:p>
          <w:p w:rsidR="00966756" w:rsidRPr="003A131A" w:rsidRDefault="00966756" w:rsidP="00A92746">
            <w:pPr>
              <w:rPr>
                <w:rFonts w:cs="Arial"/>
                <w:b/>
                <w:sz w:val="20"/>
                <w:szCs w:val="20"/>
              </w:rPr>
            </w:pPr>
            <w:r w:rsidRPr="00966756">
              <w:rPr>
                <w:rFonts w:cs="Arial"/>
                <w:b/>
                <w:sz w:val="20"/>
                <w:szCs w:val="20"/>
              </w:rPr>
              <w:t>Clinic measurements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3A131A">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3A131A" w:rsidRDefault="00966756" w:rsidP="00A92746">
            <w:pPr>
              <w:rPr>
                <w:rFonts w:cs="Arial"/>
                <w:b/>
                <w:sz w:val="20"/>
                <w:szCs w:val="20"/>
              </w:rPr>
            </w:pPr>
            <w:r w:rsidRPr="00966756">
              <w:rPr>
                <w:rFonts w:cs="Arial"/>
                <w:b/>
                <w:sz w:val="20"/>
                <w:szCs w:val="20"/>
              </w:rPr>
              <w:t>Physica</w:t>
            </w:r>
            <w:r w:rsidR="008768CB">
              <w:rPr>
                <w:rFonts w:cs="Arial"/>
                <w:b/>
                <w:sz w:val="20"/>
                <w:szCs w:val="20"/>
              </w:rPr>
              <w:t>l</w:t>
            </w:r>
            <w:r w:rsidR="002F670E">
              <w:rPr>
                <w:rFonts w:cs="Arial"/>
                <w:b/>
                <w:sz w:val="20"/>
                <w:szCs w:val="20"/>
              </w:rPr>
              <w:t xml:space="preserve"> measurements </w:t>
            </w:r>
            <w:r w:rsidR="002F670E" w:rsidRPr="001B3D61">
              <w:rPr>
                <w:rFonts w:cs="Arial"/>
                <w:b/>
                <w:sz w:val="20"/>
                <w:szCs w:val="20"/>
                <w:vertAlign w:val="superscript"/>
              </w:rPr>
              <w: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 xml:space="preserve">Hand </w:t>
            </w:r>
            <w:r w:rsidR="00F10488" w:rsidRPr="00966756">
              <w:rPr>
                <w:rFonts w:cs="Arial"/>
                <w:b/>
                <w:sz w:val="20"/>
                <w:szCs w:val="20"/>
              </w:rPr>
              <w:t>x-ray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Hand ultrasound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Full Laboratory exam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FBE/ECU/LFT/CK/CRP*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Del="00EA4F03" w:rsidRDefault="00966756" w:rsidP="00966756">
            <w:pPr>
              <w:rPr>
                <w:rFonts w:cs="Arial"/>
                <w:b/>
                <w:sz w:val="20"/>
                <w:szCs w:val="20"/>
              </w:rPr>
            </w:pPr>
            <w:r w:rsidRPr="00966756">
              <w:rPr>
                <w:rFonts w:cs="Arial"/>
                <w:b/>
                <w:sz w:val="20"/>
                <w:szCs w:val="20"/>
              </w:rPr>
              <w:t>Pill counts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Phone Call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Questionnaires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VAS-pain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AUSCAN questionnaire [12]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Safety (AEs)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r>
      <w:tr w:rsidR="00966756" w:rsidRPr="000B0A4F" w:rsidTr="00966756">
        <w:trPr>
          <w:trHeight w:val="40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966756">
            <w:pPr>
              <w:rPr>
                <w:rFonts w:cs="Arial"/>
                <w:b/>
                <w:sz w:val="20"/>
                <w:szCs w:val="20"/>
              </w:rPr>
            </w:pPr>
            <w:r w:rsidRPr="00966756">
              <w:rPr>
                <w:rFonts w:cs="Arial"/>
                <w:b/>
                <w:sz w:val="20"/>
                <w:szCs w:val="20"/>
              </w:rPr>
              <w:t>Medication diary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966756" w:rsidRPr="00966756" w:rsidRDefault="00966756" w:rsidP="00A92746">
            <w:pPr>
              <w:rPr>
                <w:rFonts w:cs="Arial"/>
                <w:b/>
                <w:sz w:val="20"/>
                <w:szCs w:val="20"/>
              </w:rPr>
            </w:pPr>
            <w:r w:rsidRPr="00966756">
              <w:rPr>
                <w:rFonts w:cs="Arial"/>
                <w:b/>
                <w:sz w:val="20"/>
                <w:szCs w:val="20"/>
              </w:rPr>
              <w:t>X</w:t>
            </w:r>
          </w:p>
        </w:tc>
      </w:tr>
    </w:tbl>
    <w:p w:rsidR="00A92746" w:rsidRDefault="00A92746" w:rsidP="002D394E">
      <w:pPr>
        <w:rPr>
          <w:rFonts w:cs="Arial"/>
          <w:bCs/>
          <w:color w:val="000000"/>
          <w:sz w:val="20"/>
          <w:szCs w:val="20"/>
          <w:vertAlign w:val="superscript"/>
        </w:rPr>
      </w:pPr>
    </w:p>
    <w:p w:rsidR="002D394E" w:rsidRPr="00790B8A" w:rsidRDefault="002D394E" w:rsidP="002D394E">
      <w:pPr>
        <w:rPr>
          <w:rFonts w:cs="Arial"/>
          <w:sz w:val="20"/>
          <w:szCs w:val="20"/>
        </w:rPr>
      </w:pPr>
      <w:r w:rsidRPr="00790B8A">
        <w:rPr>
          <w:rFonts w:cs="Arial"/>
          <w:bCs/>
          <w:color w:val="000000"/>
          <w:sz w:val="20"/>
          <w:szCs w:val="20"/>
          <w:vertAlign w:val="superscript"/>
        </w:rPr>
        <w:t>a</w:t>
      </w:r>
      <w:r w:rsidRPr="00790B8A">
        <w:rPr>
          <w:rFonts w:cs="Arial"/>
          <w:bCs/>
          <w:color w:val="000000"/>
          <w:sz w:val="20"/>
          <w:szCs w:val="20"/>
        </w:rPr>
        <w:t xml:space="preserve"> </w:t>
      </w:r>
      <w:r w:rsidRPr="00790B8A">
        <w:rPr>
          <w:rFonts w:cs="Arial"/>
          <w:sz w:val="20"/>
          <w:szCs w:val="20"/>
        </w:rPr>
        <w:t>Full physical examination, blood pressure, tender and swollen joint count</w:t>
      </w:r>
      <w:r w:rsidR="00AB01D0">
        <w:rPr>
          <w:rFonts w:cs="Arial"/>
          <w:sz w:val="20"/>
          <w:szCs w:val="20"/>
        </w:rPr>
        <w:t xml:space="preserve"> </w:t>
      </w:r>
      <w:r w:rsidR="00F10488">
        <w:rPr>
          <w:rFonts w:cs="Arial"/>
          <w:sz w:val="20"/>
          <w:szCs w:val="20"/>
        </w:rPr>
        <w:t>(hand</w:t>
      </w:r>
      <w:r w:rsidR="00AB01D0">
        <w:rPr>
          <w:rFonts w:cs="Arial"/>
          <w:sz w:val="20"/>
          <w:szCs w:val="20"/>
        </w:rPr>
        <w:t xml:space="preserve"> only)</w:t>
      </w:r>
      <w:r w:rsidRPr="00790B8A">
        <w:rPr>
          <w:rFonts w:cs="Arial"/>
          <w:sz w:val="20"/>
          <w:szCs w:val="20"/>
        </w:rPr>
        <w:t xml:space="preserve">, height, weight, waist circumference, grip strength </w:t>
      </w:r>
    </w:p>
    <w:p w:rsidR="002D394E" w:rsidRPr="00790B8A" w:rsidRDefault="002D394E" w:rsidP="002D394E">
      <w:pPr>
        <w:pStyle w:val="BodyText"/>
        <w:rPr>
          <w:rFonts w:ascii="Arial" w:hAnsi="Arial" w:cs="Arial"/>
          <w:sz w:val="20"/>
        </w:rPr>
      </w:pPr>
      <w:r w:rsidRPr="00790B8A">
        <w:rPr>
          <w:rFonts w:ascii="Arial" w:hAnsi="Arial" w:cs="Arial"/>
          <w:bCs/>
          <w:color w:val="000000"/>
          <w:sz w:val="20"/>
          <w:vertAlign w:val="superscript"/>
        </w:rPr>
        <w:t>b</w:t>
      </w:r>
      <w:r w:rsidRPr="00790B8A">
        <w:rPr>
          <w:rFonts w:ascii="Arial" w:hAnsi="Arial" w:cs="Arial"/>
          <w:sz w:val="20"/>
        </w:rPr>
        <w:t>CRP, FBE, electrolytes, creatinine, urea (ECU), liver function tests (LFTs), creatinine kinase (CK).</w:t>
      </w:r>
    </w:p>
    <w:p w:rsidR="00A92746" w:rsidRPr="002D394E" w:rsidRDefault="00A92746" w:rsidP="00CE539E"/>
    <w:p w:rsidR="00060E89" w:rsidRPr="00A92746" w:rsidRDefault="00060E89" w:rsidP="00060E89">
      <w:pPr>
        <w:pStyle w:val="Heading1"/>
        <w:rPr>
          <w:sz w:val="32"/>
        </w:rPr>
      </w:pPr>
      <w:bookmarkStart w:id="16" w:name="_Toc474496367"/>
      <w:r w:rsidRPr="00A92746">
        <w:rPr>
          <w:sz w:val="32"/>
        </w:rPr>
        <w:t>Recruitment</w:t>
      </w:r>
      <w:bookmarkEnd w:id="16"/>
    </w:p>
    <w:p w:rsidR="00060E89" w:rsidRDefault="00060E89" w:rsidP="00060E89">
      <w:pPr>
        <w:numPr>
          <w:ilvl w:val="0"/>
          <w:numId w:val="5"/>
        </w:numPr>
        <w:tabs>
          <w:tab w:val="num" w:pos="720"/>
        </w:tabs>
      </w:pPr>
      <w:r w:rsidRPr="009362B4">
        <w:t xml:space="preserve">A list of potential trial </w:t>
      </w:r>
      <w:r>
        <w:t>participants may</w:t>
      </w:r>
      <w:r w:rsidRPr="009362B4">
        <w:t xml:space="preserve"> be provided to the trial staff by the Principal Investigator.  This list will contain the names of individuals whom the Principal Investigator (or another referring rheumatologist) has spoken to about the possibility of participating in the trial.  These individuals have expressed an interest in participating.</w:t>
      </w:r>
    </w:p>
    <w:p w:rsidR="00060E89" w:rsidRDefault="00060E89" w:rsidP="00060E89">
      <w:pPr>
        <w:tabs>
          <w:tab w:val="num" w:pos="720"/>
        </w:tabs>
        <w:ind w:left="360"/>
      </w:pPr>
    </w:p>
    <w:p w:rsidR="00060E89" w:rsidRPr="008C36BD" w:rsidRDefault="00060E89" w:rsidP="00060E89">
      <w:pPr>
        <w:numPr>
          <w:ilvl w:val="0"/>
          <w:numId w:val="5"/>
        </w:numPr>
        <w:tabs>
          <w:tab w:val="num" w:pos="720"/>
        </w:tabs>
      </w:pPr>
      <w:r>
        <w:t>Potential trial participants will also be collected via advertisement in local press</w:t>
      </w:r>
      <w:r w:rsidRPr="00C2263A">
        <w:t xml:space="preserve">. </w:t>
      </w:r>
    </w:p>
    <w:p w:rsidR="00060E89" w:rsidRPr="008C36BD" w:rsidRDefault="00060E89" w:rsidP="00060E89">
      <w:pPr>
        <w:pStyle w:val="ListParagraph"/>
      </w:pPr>
    </w:p>
    <w:p w:rsidR="00060E89" w:rsidRPr="008C36BD" w:rsidRDefault="00060E89" w:rsidP="00060E89">
      <w:pPr>
        <w:numPr>
          <w:ilvl w:val="0"/>
          <w:numId w:val="5"/>
        </w:numPr>
        <w:tabs>
          <w:tab w:val="num" w:pos="720"/>
        </w:tabs>
      </w:pPr>
      <w:r w:rsidRPr="008C36BD">
        <w:t xml:space="preserve">Details of potential participants are to be entered into </w:t>
      </w:r>
      <w:r>
        <w:t>an excel spreadsheet.</w:t>
      </w:r>
    </w:p>
    <w:p w:rsidR="00060E89" w:rsidRPr="008C36BD" w:rsidRDefault="00060E89" w:rsidP="00060E89">
      <w:pPr>
        <w:pStyle w:val="ListParagraph"/>
      </w:pPr>
    </w:p>
    <w:p w:rsidR="00060E89" w:rsidRDefault="00060E89" w:rsidP="00060E89">
      <w:pPr>
        <w:numPr>
          <w:ilvl w:val="0"/>
          <w:numId w:val="5"/>
        </w:numPr>
        <w:tabs>
          <w:tab w:val="num" w:pos="720"/>
        </w:tabs>
      </w:pPr>
      <w:r w:rsidRPr="008C36BD">
        <w:t>Once the participant passes</w:t>
      </w:r>
      <w:r>
        <w:t xml:space="preserve"> the telephone screening (see below) their information is to be entered in the central access database, where they will receive a participant ID.</w:t>
      </w:r>
    </w:p>
    <w:p w:rsidR="00FD25A2" w:rsidRPr="00A92746" w:rsidRDefault="00306BA5" w:rsidP="00A92746">
      <w:pPr>
        <w:rPr>
          <w:noProof/>
        </w:rPr>
      </w:pPr>
      <w:r w:rsidRPr="00D95AFA">
        <w:rPr>
          <w:noProof/>
        </w:rPr>
        <w:br w:type="page"/>
      </w:r>
    </w:p>
    <w:p w:rsidR="00A83B03" w:rsidRPr="00A92746" w:rsidRDefault="00FD25A2" w:rsidP="00A92746">
      <w:pPr>
        <w:pStyle w:val="Heading2"/>
        <w:rPr>
          <w:sz w:val="32"/>
        </w:rPr>
      </w:pPr>
      <w:bookmarkStart w:id="17" w:name="_Toc474496368"/>
      <w:r w:rsidRPr="009979AB">
        <w:rPr>
          <w:sz w:val="32"/>
        </w:rPr>
        <w:lastRenderedPageBreak/>
        <w:t>Telephone screening protocol</w:t>
      </w:r>
      <w:bookmarkEnd w:id="17"/>
    </w:p>
    <w:p w:rsidR="00A83B03" w:rsidRDefault="00410315" w:rsidP="00E53656">
      <w:pPr>
        <w:numPr>
          <w:ilvl w:val="0"/>
          <w:numId w:val="60"/>
        </w:numPr>
        <w:tabs>
          <w:tab w:val="num" w:pos="720"/>
        </w:tabs>
      </w:pPr>
      <w:r>
        <w:t xml:space="preserve">Phone the </w:t>
      </w:r>
      <w:r w:rsidR="00611164">
        <w:t>participant</w:t>
      </w:r>
      <w:r>
        <w:t xml:space="preserve"> (noting details of call – including unsuccessful contacts- on their “Individual </w:t>
      </w:r>
      <w:r w:rsidR="00611164">
        <w:t>Participant</w:t>
      </w:r>
      <w:r>
        <w:t xml:space="preserve"> Log”.)</w:t>
      </w:r>
    </w:p>
    <w:p w:rsidR="00A83B03" w:rsidRDefault="00A83B03" w:rsidP="00A83B03">
      <w:pPr>
        <w:pStyle w:val="ListParagraph"/>
      </w:pPr>
    </w:p>
    <w:p w:rsidR="00FD25A2" w:rsidRDefault="00410315" w:rsidP="00E53656">
      <w:pPr>
        <w:numPr>
          <w:ilvl w:val="0"/>
          <w:numId w:val="60"/>
        </w:numPr>
        <w:tabs>
          <w:tab w:val="num" w:pos="720"/>
        </w:tabs>
      </w:pPr>
      <w:r>
        <w:t xml:space="preserve">Explain that you are calling on behalf of the Principal Investigator regarding the possibility of them participating in a </w:t>
      </w:r>
      <w:r w:rsidR="004C1899">
        <w:t>clinical trial</w:t>
      </w:r>
      <w:r>
        <w:t xml:space="preserve"> investigating the effect </w:t>
      </w:r>
      <w:r w:rsidR="00E77FA8">
        <w:t>of colchicine in hand</w:t>
      </w:r>
      <w:r>
        <w:t xml:space="preserve"> osteoarthritis.  To assist with possible questions, familiarise yourself with the details of the trial (number of visits, number of infusions, length of trial, purpose of the different measures etc.) before calling.</w:t>
      </w:r>
    </w:p>
    <w:p w:rsidR="00FD25A2" w:rsidRDefault="00FD25A2" w:rsidP="00FD25A2">
      <w:pPr>
        <w:pStyle w:val="ListParagraph"/>
      </w:pPr>
    </w:p>
    <w:p w:rsidR="00FD25A2" w:rsidRPr="005C1210" w:rsidRDefault="00016D98" w:rsidP="00E53656">
      <w:pPr>
        <w:numPr>
          <w:ilvl w:val="0"/>
          <w:numId w:val="60"/>
        </w:numPr>
        <w:tabs>
          <w:tab w:val="num" w:pos="720"/>
        </w:tabs>
        <w:rPr>
          <w:rFonts w:cs="Arial"/>
        </w:rPr>
      </w:pPr>
      <w:r w:rsidRPr="005C1210">
        <w:rPr>
          <w:rFonts w:cs="Arial"/>
        </w:rPr>
        <w:t xml:space="preserve">In order to facilitate screening, please </w:t>
      </w:r>
      <w:r w:rsidR="00FD25A2" w:rsidRPr="005C1210">
        <w:rPr>
          <w:rFonts w:cs="Arial"/>
        </w:rPr>
        <w:t>follow this telephone pre-screening list of inclusion and exclusion criteria.</w:t>
      </w:r>
    </w:p>
    <w:p w:rsidR="00FD25A2" w:rsidRPr="005C1210" w:rsidRDefault="00FD25A2" w:rsidP="00FD25A2">
      <w:pPr>
        <w:tabs>
          <w:tab w:val="num" w:pos="720"/>
        </w:tabs>
        <w:rPr>
          <w:rFonts w:cs="Arial"/>
        </w:rPr>
      </w:pPr>
    </w:p>
    <w:p w:rsidR="00FD25A2" w:rsidRPr="005C1210" w:rsidRDefault="00FD25A2" w:rsidP="005C1210">
      <w:pPr>
        <w:spacing w:after="200"/>
        <w:ind w:left="1418" w:hanging="1418"/>
        <w:rPr>
          <w:rFonts w:eastAsiaTheme="minorHAnsi" w:cs="Arial"/>
        </w:rPr>
      </w:pPr>
      <w:r w:rsidRPr="005C1210">
        <w:rPr>
          <w:rFonts w:eastAsiaTheme="minorHAnsi" w:cs="Arial"/>
          <w:b/>
        </w:rPr>
        <w:t>AGE</w:t>
      </w:r>
      <w:r w:rsidRPr="005C1210">
        <w:rPr>
          <w:rFonts w:eastAsiaTheme="minorHAnsi" w:cs="Arial"/>
        </w:rPr>
        <w:tab/>
      </w:r>
      <w:r w:rsidRPr="005C1210">
        <w:rPr>
          <w:rFonts w:eastAsiaTheme="minorHAnsi" w:cs="Arial"/>
        </w:rPr>
        <w:tab/>
        <w:t>- ask for birth date (enter on potential participants.xlsx)</w:t>
      </w:r>
      <w:r w:rsidRPr="005C1210">
        <w:rPr>
          <w:rFonts w:eastAsiaTheme="minorHAnsi" w:cs="Arial"/>
        </w:rPr>
        <w:sym w:font="Wingdings" w:char="F0E0"/>
      </w:r>
      <w:r w:rsidRPr="005C1210">
        <w:rPr>
          <w:rFonts w:eastAsiaTheme="minorHAnsi" w:cs="Arial"/>
        </w:rPr>
        <w:t xml:space="preserve"> </w:t>
      </w:r>
      <w:r w:rsidR="00E77FA8">
        <w:rPr>
          <w:rFonts w:eastAsiaTheme="minorHAnsi" w:cs="Arial"/>
        </w:rPr>
        <w:t>should be 40-</w:t>
      </w:r>
      <w:r w:rsidR="003E1783">
        <w:rPr>
          <w:rFonts w:eastAsiaTheme="minorHAnsi" w:cs="Arial"/>
        </w:rPr>
        <w:t>8</w:t>
      </w:r>
      <w:r w:rsidR="00E77FA8">
        <w:rPr>
          <w:rFonts w:eastAsiaTheme="minorHAnsi" w:cs="Arial"/>
        </w:rPr>
        <w:t>0 years</w:t>
      </w:r>
    </w:p>
    <w:p w:rsidR="00FD25A2" w:rsidRPr="005C1210" w:rsidRDefault="00FD25A2" w:rsidP="00FD25A2">
      <w:pPr>
        <w:spacing w:after="200"/>
        <w:ind w:left="720" w:firstLine="720"/>
        <w:rPr>
          <w:rFonts w:eastAsiaTheme="minorHAnsi" w:cs="Arial"/>
        </w:rPr>
      </w:pPr>
      <w:r w:rsidRPr="005C1210">
        <w:rPr>
          <w:rFonts w:eastAsiaTheme="minorHAnsi" w:cs="Arial"/>
        </w:rPr>
        <w:t>- if &lt;</w:t>
      </w:r>
      <w:r w:rsidR="004C047A">
        <w:rPr>
          <w:rFonts w:eastAsiaTheme="minorHAnsi" w:cs="Arial"/>
        </w:rPr>
        <w:t>3</w:t>
      </w:r>
      <w:r w:rsidRPr="005C1210">
        <w:rPr>
          <w:rFonts w:eastAsiaTheme="minorHAnsi" w:cs="Arial"/>
        </w:rPr>
        <w:t xml:space="preserve">9yrs old </w:t>
      </w:r>
      <w:r w:rsidRPr="005C1210">
        <w:rPr>
          <w:rFonts w:eastAsiaTheme="minorHAnsi" w:cs="Arial"/>
          <w:color w:val="FF0000"/>
        </w:rPr>
        <w:sym w:font="Wingdings" w:char="F0E0"/>
      </w:r>
      <w:r w:rsidRPr="005C1210">
        <w:rPr>
          <w:rFonts w:eastAsiaTheme="minorHAnsi" w:cs="Arial"/>
          <w:color w:val="FF0000"/>
        </w:rPr>
        <w:t xml:space="preserve"> excluded</w:t>
      </w:r>
    </w:p>
    <w:p w:rsidR="00FD25A2" w:rsidRPr="005C1210" w:rsidRDefault="00E77FA8" w:rsidP="005C1210">
      <w:pPr>
        <w:spacing w:after="200"/>
        <w:ind w:left="1418" w:hanging="1418"/>
        <w:rPr>
          <w:rFonts w:eastAsiaTheme="minorHAnsi" w:cs="Arial"/>
        </w:rPr>
      </w:pPr>
      <w:r>
        <w:rPr>
          <w:rFonts w:eastAsiaTheme="minorHAnsi" w:cs="Arial"/>
          <w:b/>
        </w:rPr>
        <w:t>HAND</w:t>
      </w:r>
      <w:r w:rsidRPr="005C1210">
        <w:rPr>
          <w:rFonts w:eastAsiaTheme="minorHAnsi" w:cs="Arial"/>
          <w:b/>
        </w:rPr>
        <w:t xml:space="preserve"> </w:t>
      </w:r>
      <w:r w:rsidR="00FD25A2" w:rsidRPr="005C1210">
        <w:rPr>
          <w:rFonts w:eastAsiaTheme="minorHAnsi" w:cs="Arial"/>
          <w:b/>
        </w:rPr>
        <w:t>PAIN</w:t>
      </w:r>
      <w:r w:rsidR="00FD25A2" w:rsidRPr="005C1210">
        <w:rPr>
          <w:rFonts w:eastAsiaTheme="minorHAnsi" w:cs="Arial"/>
        </w:rPr>
        <w:tab/>
        <w:t xml:space="preserve">- ask for a pain rating (on a scale from 0 </w:t>
      </w:r>
      <w:r w:rsidR="004061F6">
        <w:rPr>
          <w:rFonts w:eastAsiaTheme="minorHAnsi" w:cs="Arial"/>
        </w:rPr>
        <w:t>[</w:t>
      </w:r>
      <w:r w:rsidR="00FD25A2" w:rsidRPr="005C1210">
        <w:rPr>
          <w:rFonts w:eastAsiaTheme="minorHAnsi" w:cs="Arial"/>
        </w:rPr>
        <w:t>no pain</w:t>
      </w:r>
      <w:r w:rsidR="004061F6">
        <w:rPr>
          <w:rFonts w:eastAsiaTheme="minorHAnsi" w:cs="Arial"/>
        </w:rPr>
        <w:t>]</w:t>
      </w:r>
      <w:r w:rsidR="004061F6" w:rsidRPr="005C1210">
        <w:rPr>
          <w:rFonts w:eastAsiaTheme="minorHAnsi" w:cs="Arial"/>
        </w:rPr>
        <w:t xml:space="preserve"> </w:t>
      </w:r>
      <w:r w:rsidR="00FD25A2" w:rsidRPr="005C1210">
        <w:rPr>
          <w:rFonts w:eastAsiaTheme="minorHAnsi" w:cs="Arial"/>
        </w:rPr>
        <w:t xml:space="preserve">to 10 </w:t>
      </w:r>
      <w:r w:rsidR="00F10488">
        <w:rPr>
          <w:rFonts w:eastAsiaTheme="minorHAnsi" w:cs="Arial"/>
        </w:rPr>
        <w:t>[The</w:t>
      </w:r>
      <w:r w:rsidR="00855D6B">
        <w:rPr>
          <w:rFonts w:eastAsiaTheme="minorHAnsi" w:cs="Arial"/>
        </w:rPr>
        <w:t xml:space="preserve"> highest you would rate your hand pain over the last 48 hours.]</w:t>
      </w:r>
      <w:r w:rsidR="004061F6">
        <w:rPr>
          <w:rFonts w:eastAsiaTheme="minorHAnsi" w:cs="Arial"/>
        </w:rPr>
        <w:t>]</w:t>
      </w:r>
      <w:r w:rsidR="00FD25A2" w:rsidRPr="005C1210">
        <w:rPr>
          <w:rFonts w:eastAsiaTheme="minorHAnsi" w:cs="Arial"/>
        </w:rPr>
        <w:t>)</w:t>
      </w:r>
    </w:p>
    <w:p w:rsidR="00FD25A2" w:rsidRPr="005C1210" w:rsidRDefault="00FD25A2" w:rsidP="005C1210">
      <w:pPr>
        <w:spacing w:after="200"/>
        <w:ind w:left="1418"/>
        <w:rPr>
          <w:rFonts w:eastAsiaTheme="minorHAnsi" w:cs="Arial"/>
        </w:rPr>
      </w:pPr>
      <w:r w:rsidRPr="005C1210">
        <w:rPr>
          <w:rFonts w:eastAsiaTheme="minorHAnsi" w:cs="Arial"/>
        </w:rPr>
        <w:t xml:space="preserve">If less than 4 </w:t>
      </w:r>
      <w:r w:rsidRPr="005C1210">
        <w:rPr>
          <w:rFonts w:eastAsiaTheme="minorHAnsi" w:cs="Arial"/>
          <w:color w:val="FF0000"/>
        </w:rPr>
        <w:sym w:font="Wingdings" w:char="F0E0"/>
      </w:r>
      <w:r w:rsidRPr="005C1210">
        <w:rPr>
          <w:rFonts w:eastAsiaTheme="minorHAnsi" w:cs="Arial"/>
          <w:color w:val="FF0000"/>
        </w:rPr>
        <w:t xml:space="preserve"> excluded</w:t>
      </w:r>
    </w:p>
    <w:p w:rsidR="00182FF2" w:rsidRPr="005C1210" w:rsidRDefault="00182FF2" w:rsidP="00A92746">
      <w:pPr>
        <w:spacing w:after="200"/>
        <w:rPr>
          <w:rFonts w:eastAsiaTheme="minorHAnsi" w:cs="Arial"/>
          <w:color w:val="FF0000"/>
        </w:rPr>
      </w:pPr>
    </w:p>
    <w:p w:rsidR="00A7674C" w:rsidRDefault="00E77FA8" w:rsidP="00A7674C">
      <w:pPr>
        <w:autoSpaceDE w:val="0"/>
        <w:autoSpaceDN w:val="0"/>
        <w:adjustRightInd w:val="0"/>
        <w:ind w:left="2694" w:hanging="2694"/>
        <w:rPr>
          <w:rFonts w:eastAsiaTheme="minorHAnsi" w:cs="Arial"/>
        </w:rPr>
      </w:pPr>
      <w:r>
        <w:rPr>
          <w:rFonts w:cs="Arial"/>
          <w:b/>
        </w:rPr>
        <w:t>Ask about other medical illnesses</w:t>
      </w:r>
      <w:r w:rsidR="00F91858">
        <w:rPr>
          <w:rFonts w:cs="Arial"/>
          <w:b/>
        </w:rPr>
        <w:t>, gout and other inflammatory arthritis</w:t>
      </w:r>
      <w:r w:rsidR="00A7674C">
        <w:rPr>
          <w:rFonts w:cs="Arial"/>
          <w:b/>
        </w:rPr>
        <w:t xml:space="preserve">   </w:t>
      </w:r>
      <w:r w:rsidR="00A7674C">
        <w:rPr>
          <w:rFonts w:cs="Arial"/>
        </w:rPr>
        <w:t xml:space="preserve">- </w:t>
      </w:r>
      <w:r>
        <w:rPr>
          <w:rFonts w:cs="Arial"/>
        </w:rPr>
        <w:t>colchicine may be</w:t>
      </w:r>
      <w:r w:rsidR="00A7674C">
        <w:rPr>
          <w:rFonts w:cs="Arial"/>
        </w:rPr>
        <w:t xml:space="preserve"> contra–indicated in people</w:t>
      </w:r>
      <w:r w:rsidR="00F91858">
        <w:rPr>
          <w:rFonts w:cs="Arial"/>
        </w:rPr>
        <w:t xml:space="preserve"> with renal, liver and haematological disease</w:t>
      </w:r>
      <w:r w:rsidR="00A7674C">
        <w:rPr>
          <w:rFonts w:cs="Arial"/>
        </w:rPr>
        <w:t>.</w:t>
      </w:r>
    </w:p>
    <w:p w:rsidR="00A7674C" w:rsidRDefault="00A7674C" w:rsidP="00457F35">
      <w:pPr>
        <w:autoSpaceDE w:val="0"/>
        <w:autoSpaceDN w:val="0"/>
        <w:adjustRightInd w:val="0"/>
        <w:ind w:left="2694" w:hanging="2694"/>
        <w:rPr>
          <w:rFonts w:eastAsiaTheme="minorHAnsi" w:cs="Arial"/>
          <w:color w:val="FF0000"/>
        </w:rPr>
      </w:pPr>
    </w:p>
    <w:p w:rsidR="00A7674C" w:rsidRDefault="00A7674C" w:rsidP="00A7674C">
      <w:pPr>
        <w:autoSpaceDE w:val="0"/>
        <w:autoSpaceDN w:val="0"/>
        <w:adjustRightInd w:val="0"/>
        <w:ind w:left="2694" w:hanging="2694"/>
        <w:rPr>
          <w:rFonts w:eastAsiaTheme="minorHAnsi" w:cs="Arial"/>
        </w:rPr>
      </w:pPr>
      <w:r>
        <w:rPr>
          <w:rFonts w:cs="Arial"/>
          <w:b/>
        </w:rPr>
        <w:t xml:space="preserve">Already using </w:t>
      </w:r>
      <w:r w:rsidR="00E77FA8">
        <w:rPr>
          <w:rFonts w:cs="Arial"/>
          <w:b/>
        </w:rPr>
        <w:t>colchicine</w:t>
      </w:r>
      <w:r>
        <w:rPr>
          <w:rFonts w:cs="Arial"/>
        </w:rPr>
        <w:t xml:space="preserve">. </w:t>
      </w:r>
      <w:r w:rsidRPr="005C1210">
        <w:rPr>
          <w:rFonts w:eastAsiaTheme="minorHAnsi" w:cs="Arial"/>
          <w:color w:val="FF0000"/>
        </w:rPr>
        <w:sym w:font="Wingdings" w:char="F0E0"/>
      </w:r>
      <w:r w:rsidRPr="005C1210">
        <w:rPr>
          <w:rFonts w:eastAsiaTheme="minorHAnsi" w:cs="Arial"/>
          <w:color w:val="FF0000"/>
        </w:rPr>
        <w:t xml:space="preserve"> excluded</w:t>
      </w:r>
      <w:r>
        <w:rPr>
          <w:rFonts w:eastAsiaTheme="minorHAnsi" w:cs="Arial"/>
          <w:color w:val="FF0000"/>
        </w:rPr>
        <w:t xml:space="preserve">. </w:t>
      </w:r>
    </w:p>
    <w:p w:rsidR="006C27CA" w:rsidRPr="00A34AA2" w:rsidRDefault="006C27CA" w:rsidP="00182FF2">
      <w:pPr>
        <w:spacing w:after="200"/>
        <w:ind w:left="2268" w:hanging="2268"/>
        <w:rPr>
          <w:rFonts w:eastAsiaTheme="minorHAnsi" w:cs="Arial"/>
          <w:color w:val="FF0000"/>
        </w:rPr>
      </w:pPr>
    </w:p>
    <w:p w:rsidR="00594A9B" w:rsidRDefault="00410315" w:rsidP="00E53656">
      <w:pPr>
        <w:numPr>
          <w:ilvl w:val="0"/>
          <w:numId w:val="60"/>
        </w:numPr>
        <w:tabs>
          <w:tab w:val="num" w:pos="720"/>
        </w:tabs>
      </w:pPr>
      <w:r>
        <w:t xml:space="preserve">If the </w:t>
      </w:r>
      <w:r w:rsidR="00774F06">
        <w:t>participant remains eligible</w:t>
      </w:r>
      <w:r>
        <w:t xml:space="preserve">, explain that you will post out to them </w:t>
      </w:r>
      <w:r w:rsidR="004472AF">
        <w:t>the Patient</w:t>
      </w:r>
      <w:r>
        <w:t xml:space="preserve"> information sheet about the study.  </w:t>
      </w:r>
    </w:p>
    <w:p w:rsidR="00594A9B" w:rsidRPr="00CD55DB" w:rsidRDefault="00594A9B" w:rsidP="00CD55DB">
      <w:pPr>
        <w:tabs>
          <w:tab w:val="num" w:pos="720"/>
        </w:tabs>
        <w:ind w:left="360"/>
      </w:pPr>
    </w:p>
    <w:p w:rsidR="00A83B03" w:rsidRPr="005E4363" w:rsidRDefault="00594A9B" w:rsidP="00E53656">
      <w:pPr>
        <w:numPr>
          <w:ilvl w:val="0"/>
          <w:numId w:val="60"/>
        </w:numPr>
        <w:tabs>
          <w:tab w:val="num" w:pos="720"/>
        </w:tabs>
      </w:pPr>
      <w:r w:rsidRPr="00CD55DB">
        <w:t>M</w:t>
      </w:r>
      <w:r w:rsidR="00410315" w:rsidRPr="00CD55DB">
        <w:t>ake a time for them to attend a Screening Clinic Visit where they can ask questions about the study.  Explain that at this screening visit they will be asked questions about and be assessed for a number</w:t>
      </w:r>
      <w:r w:rsidR="00C425EF" w:rsidRPr="00CD55DB">
        <w:t xml:space="preserve"> of things (including their </w:t>
      </w:r>
      <w:r w:rsidR="00E77FA8">
        <w:t>hand</w:t>
      </w:r>
      <w:r w:rsidR="00E77FA8" w:rsidRPr="00CD55DB">
        <w:t xml:space="preserve"> </w:t>
      </w:r>
      <w:r w:rsidR="00410315" w:rsidRPr="00CD55DB">
        <w:t xml:space="preserve">OA, and </w:t>
      </w:r>
      <w:r w:rsidR="007C3913" w:rsidRPr="00CD55DB">
        <w:t xml:space="preserve">ALL </w:t>
      </w:r>
      <w:r w:rsidR="00410315" w:rsidRPr="00CD55DB">
        <w:t>current medications</w:t>
      </w:r>
      <w:r w:rsidR="00A5324B" w:rsidRPr="005E4363">
        <w:t xml:space="preserve"> </w:t>
      </w:r>
      <w:r w:rsidR="00A5324B">
        <w:t>(</w:t>
      </w:r>
      <w:r w:rsidR="00A5324B" w:rsidRPr="00CD55DB">
        <w:rPr>
          <w:rFonts w:cs="Arial"/>
        </w:rPr>
        <w:t>prescription, over–the–counter, natural therapies, herbal remedies etc</w:t>
      </w:r>
      <w:r w:rsidR="00A5324B">
        <w:rPr>
          <w:rFonts w:cs="Arial"/>
        </w:rPr>
        <w:t>)</w:t>
      </w:r>
      <w:r w:rsidR="00410315" w:rsidRPr="00CD55DB">
        <w:t xml:space="preserve"> – which they will </w:t>
      </w:r>
      <w:r w:rsidR="00410315" w:rsidRPr="00CD55DB">
        <w:rPr>
          <w:u w:val="single"/>
        </w:rPr>
        <w:t>need to bring to the Screening Visit</w:t>
      </w:r>
      <w:r w:rsidR="00410315" w:rsidRPr="00CD55DB">
        <w:t>) to determine whether or not they m</w:t>
      </w:r>
      <w:r w:rsidR="00C425EF" w:rsidRPr="00CD55DB">
        <w:t xml:space="preserve">ay be eligible to participate. If they have any previous </w:t>
      </w:r>
      <w:r w:rsidR="00E77FA8">
        <w:t>hand</w:t>
      </w:r>
      <w:r w:rsidR="00E77FA8" w:rsidRPr="00CD55DB">
        <w:t xml:space="preserve"> </w:t>
      </w:r>
      <w:r w:rsidR="00C425EF" w:rsidRPr="00CD55DB">
        <w:t xml:space="preserve">x-rays scans ask them to bring these to the Screening Visit as well. </w:t>
      </w:r>
    </w:p>
    <w:p w:rsidR="00A83B03" w:rsidRDefault="00A83B03" w:rsidP="00A83B03">
      <w:pPr>
        <w:pStyle w:val="ListParagraph"/>
      </w:pPr>
    </w:p>
    <w:p w:rsidR="00A83B03" w:rsidRPr="00C2263A" w:rsidRDefault="00410315" w:rsidP="00E53656">
      <w:pPr>
        <w:numPr>
          <w:ilvl w:val="0"/>
          <w:numId w:val="60"/>
        </w:numPr>
        <w:tabs>
          <w:tab w:val="num" w:pos="720"/>
        </w:tabs>
      </w:pPr>
      <w:r w:rsidRPr="00C2263A">
        <w:t>Check that you have their correct postal address details.</w:t>
      </w:r>
    </w:p>
    <w:p w:rsidR="00A83B03" w:rsidRPr="008C36BD" w:rsidRDefault="00A83B03" w:rsidP="00CD55DB"/>
    <w:p w:rsidR="00A83B03" w:rsidRPr="008C36BD" w:rsidRDefault="00410315" w:rsidP="00E53656">
      <w:pPr>
        <w:numPr>
          <w:ilvl w:val="0"/>
          <w:numId w:val="60"/>
        </w:numPr>
        <w:tabs>
          <w:tab w:val="num" w:pos="720"/>
        </w:tabs>
      </w:pPr>
      <w:r w:rsidRPr="008C36BD">
        <w:t>Using “</w:t>
      </w:r>
      <w:r w:rsidR="00E77FA8">
        <w:rPr>
          <w:i/>
        </w:rPr>
        <w:t>Colchicine in hand OA</w:t>
      </w:r>
      <w:r w:rsidR="00E77FA8" w:rsidRPr="008C36BD">
        <w:rPr>
          <w:i/>
        </w:rPr>
        <w:t xml:space="preserve"> </w:t>
      </w:r>
      <w:r w:rsidR="00D614D6" w:rsidRPr="00C2263A">
        <w:t>Contact Letter (template)</w:t>
      </w:r>
      <w:r w:rsidRPr="008C36BD">
        <w:rPr>
          <w:i/>
        </w:rPr>
        <w:t>.docx</w:t>
      </w:r>
      <w:r w:rsidRPr="008C36BD">
        <w:t xml:space="preserve">” complete mail merge and print out letter for potential </w:t>
      </w:r>
      <w:r w:rsidR="00611164" w:rsidRPr="008C36BD">
        <w:t>participant</w:t>
      </w:r>
      <w:r w:rsidR="00A5324B" w:rsidRPr="008C36BD">
        <w:t xml:space="preserve"> and the information sheet</w:t>
      </w:r>
      <w:r w:rsidRPr="008C36BD">
        <w:t>.</w:t>
      </w:r>
      <w:r w:rsidR="008708C6" w:rsidRPr="008C36BD">
        <w:t xml:space="preserve"> </w:t>
      </w:r>
    </w:p>
    <w:p w:rsidR="00A83B03" w:rsidRPr="008C36BD" w:rsidRDefault="00A83B03" w:rsidP="00A92746"/>
    <w:p w:rsidR="00A83B03" w:rsidRDefault="00410315" w:rsidP="00E53656">
      <w:pPr>
        <w:numPr>
          <w:ilvl w:val="0"/>
          <w:numId w:val="60"/>
        </w:numPr>
        <w:tabs>
          <w:tab w:val="num" w:pos="720"/>
        </w:tabs>
      </w:pPr>
      <w:r w:rsidRPr="008C36BD">
        <w:t>Place individual “Contact Letter” and an “Information Sheet” (“</w:t>
      </w:r>
      <w:r w:rsidR="00C11254">
        <w:t>P</w:t>
      </w:r>
      <w:r w:rsidR="00C11254">
        <w:rPr>
          <w:rStyle w:val="BodyTextChar1"/>
          <w:rFonts w:cs="Arial"/>
          <w:color w:val="000000"/>
        </w:rPr>
        <w:t xml:space="preserve">articipant </w:t>
      </w:r>
      <w:r w:rsidR="00D614D6" w:rsidRPr="008C36BD">
        <w:rPr>
          <w:i/>
        </w:rPr>
        <w:t xml:space="preserve"> Information Sheet (latest version)</w:t>
      </w:r>
      <w:r w:rsidR="00D614D6" w:rsidRPr="008C36BD">
        <w:t>.</w:t>
      </w:r>
      <w:r w:rsidRPr="008C36BD">
        <w:t>docx”) into envelope and post.  Record postal details</w:t>
      </w:r>
      <w:r>
        <w:t xml:space="preserve"> (date and what was posted) on “Individual </w:t>
      </w:r>
      <w:r w:rsidR="00611164">
        <w:t>Participant</w:t>
      </w:r>
      <w:r>
        <w:t xml:space="preserve"> Log”.</w:t>
      </w:r>
    </w:p>
    <w:p w:rsidR="007560E4" w:rsidRDefault="007560E4"/>
    <w:p w:rsidR="006D2742" w:rsidRDefault="005D1265">
      <w:pPr>
        <w:rPr>
          <w:rFonts w:eastAsia="Times New Roman"/>
          <w:b/>
          <w:bCs/>
          <w:caps/>
          <w:kern w:val="32"/>
          <w:sz w:val="36"/>
          <w:szCs w:val="32"/>
        </w:rPr>
      </w:pPr>
      <w:bookmarkStart w:id="18" w:name="_Ref368488527"/>
      <w:r>
        <w:br w:type="page"/>
      </w:r>
      <w:bookmarkEnd w:id="18"/>
    </w:p>
    <w:p w:rsidR="00060E89" w:rsidRPr="00DC5CDF" w:rsidRDefault="00A83B03" w:rsidP="00A92746">
      <w:pPr>
        <w:pStyle w:val="Heading1"/>
        <w:rPr>
          <w:sz w:val="32"/>
        </w:rPr>
      </w:pPr>
      <w:bookmarkStart w:id="19" w:name="_Toc474496369"/>
      <w:r w:rsidRPr="00DC5CDF">
        <w:rPr>
          <w:sz w:val="32"/>
        </w:rPr>
        <w:lastRenderedPageBreak/>
        <w:t>Screening visit protocol</w:t>
      </w:r>
      <w:bookmarkEnd w:id="19"/>
    </w:p>
    <w:p w:rsidR="00060E89" w:rsidRPr="00060E89" w:rsidRDefault="00060E89" w:rsidP="009979AB">
      <w:r>
        <w:t>For potential participants who have qualified through the phone screening a screening visit will be made with the clinical trial coordinator and PI to further discuss the study and obtain consent</w:t>
      </w:r>
    </w:p>
    <w:p w:rsidR="00594A9B" w:rsidRPr="00DC5CDF" w:rsidRDefault="00594A9B" w:rsidP="00DF414C">
      <w:pPr>
        <w:pStyle w:val="Heading2"/>
        <w:rPr>
          <w:sz w:val="32"/>
        </w:rPr>
      </w:pPr>
      <w:bookmarkStart w:id="20" w:name="_Toc474496370"/>
      <w:r w:rsidRPr="00DC5CDF">
        <w:rPr>
          <w:sz w:val="32"/>
        </w:rPr>
        <w:t>Prior to the screening visit</w:t>
      </w:r>
      <w:bookmarkEnd w:id="20"/>
    </w:p>
    <w:p w:rsidR="00594A9B" w:rsidRPr="00353648" w:rsidRDefault="00060E89" w:rsidP="00CD55DB">
      <w:pPr>
        <w:pStyle w:val="ListParagraph"/>
        <w:numPr>
          <w:ilvl w:val="0"/>
          <w:numId w:val="30"/>
        </w:numPr>
        <w:rPr>
          <w:b/>
        </w:rPr>
      </w:pPr>
      <w:r>
        <w:t xml:space="preserve">Post out a reminder letter to the </w:t>
      </w:r>
      <w:r w:rsidR="00594A9B">
        <w:t xml:space="preserve">participant the before to remind them of the date and time of their SCREENING VISIT. </w:t>
      </w:r>
      <w:r w:rsidR="00A5324B" w:rsidRPr="00353648">
        <w:rPr>
          <w:b/>
        </w:rPr>
        <w:t>Remind them to bring in ALL current medications (</w:t>
      </w:r>
      <w:r w:rsidR="00A5324B" w:rsidRPr="00353648">
        <w:rPr>
          <w:rFonts w:cs="Arial"/>
          <w:b/>
        </w:rPr>
        <w:t xml:space="preserve">prescription, over–the–counter, natural therapies, herbal remedies etc) and any previous x-ray </w:t>
      </w:r>
      <w:r w:rsidR="001D74CE">
        <w:rPr>
          <w:rFonts w:cs="Arial"/>
          <w:b/>
        </w:rPr>
        <w:t>results.</w:t>
      </w:r>
    </w:p>
    <w:p w:rsidR="00A83B03" w:rsidRPr="00DC5CDF" w:rsidRDefault="00D327E1" w:rsidP="00DF414C">
      <w:pPr>
        <w:pStyle w:val="Heading2"/>
        <w:rPr>
          <w:sz w:val="32"/>
        </w:rPr>
      </w:pPr>
      <w:bookmarkStart w:id="21" w:name="_Toc474496371"/>
      <w:r w:rsidRPr="00DC5CDF">
        <w:rPr>
          <w:sz w:val="32"/>
        </w:rPr>
        <w:t>Pre-visit paper work</w:t>
      </w:r>
      <w:bookmarkEnd w:id="21"/>
    </w:p>
    <w:p w:rsidR="00D327E1" w:rsidRDefault="00D327E1" w:rsidP="00D327E1">
      <w:pPr>
        <w:pStyle w:val="ListParagraph"/>
        <w:numPr>
          <w:ilvl w:val="0"/>
          <w:numId w:val="6"/>
        </w:numPr>
      </w:pPr>
      <w:r>
        <w:t>The following paperwork is needed for the Screening Visit (each site to print off their own forms):</w:t>
      </w:r>
    </w:p>
    <w:p w:rsidR="00D327E1" w:rsidRDefault="00D327E1" w:rsidP="00D327E1">
      <w:pPr>
        <w:pStyle w:val="ListParagraph"/>
        <w:numPr>
          <w:ilvl w:val="1"/>
          <w:numId w:val="6"/>
        </w:numPr>
      </w:pPr>
      <w:r>
        <w:t>“</w:t>
      </w:r>
      <w:r w:rsidR="00CD170B">
        <w:rPr>
          <w:i/>
        </w:rPr>
        <w:t>Participant CRF – Screening visit</w:t>
      </w:r>
      <w:r>
        <w:t>”</w:t>
      </w:r>
    </w:p>
    <w:p w:rsidR="00264B59" w:rsidRDefault="00264B59" w:rsidP="00A16619">
      <w:pPr>
        <w:pStyle w:val="ListParagraph"/>
        <w:numPr>
          <w:ilvl w:val="1"/>
          <w:numId w:val="6"/>
        </w:numPr>
      </w:pPr>
      <w:r>
        <w:t>“</w:t>
      </w:r>
      <w:r w:rsidR="00C11254">
        <w:t>P</w:t>
      </w:r>
      <w:r w:rsidR="00C11254">
        <w:rPr>
          <w:rStyle w:val="BodyTextChar1"/>
          <w:rFonts w:cs="Arial"/>
          <w:color w:val="000000"/>
        </w:rPr>
        <w:t xml:space="preserve">articipant </w:t>
      </w:r>
      <w:r w:rsidRPr="00264B59">
        <w:rPr>
          <w:i/>
        </w:rPr>
        <w:t xml:space="preserve"> consent (latest version)</w:t>
      </w:r>
      <w:r>
        <w:t>”</w:t>
      </w:r>
    </w:p>
    <w:p w:rsidR="00264B59" w:rsidRDefault="00AE53A3" w:rsidP="00D327E1">
      <w:pPr>
        <w:pStyle w:val="ListParagraph"/>
        <w:numPr>
          <w:ilvl w:val="1"/>
          <w:numId w:val="6"/>
        </w:numPr>
      </w:pPr>
      <w:r>
        <w:t>“</w:t>
      </w:r>
      <w:r w:rsidR="00E77FA8">
        <w:t>Hand ultrasound</w:t>
      </w:r>
      <w:r>
        <w:t xml:space="preserve"> appointment information”</w:t>
      </w:r>
    </w:p>
    <w:p w:rsidR="00AE53A3" w:rsidRDefault="00AE53A3" w:rsidP="00D327E1">
      <w:pPr>
        <w:pStyle w:val="ListParagraph"/>
        <w:numPr>
          <w:ilvl w:val="1"/>
          <w:numId w:val="6"/>
        </w:numPr>
      </w:pPr>
      <w:r>
        <w:t>“</w:t>
      </w:r>
      <w:r w:rsidR="00E77FA8">
        <w:t>Hand</w:t>
      </w:r>
      <w:r w:rsidR="00134850">
        <w:t xml:space="preserve"> x-ray appointment information”</w:t>
      </w:r>
    </w:p>
    <w:p w:rsidR="004A500F" w:rsidRDefault="00FF6BD5" w:rsidP="00D327E1">
      <w:pPr>
        <w:pStyle w:val="ListParagraph"/>
        <w:numPr>
          <w:ilvl w:val="1"/>
          <w:numId w:val="6"/>
        </w:numPr>
      </w:pPr>
      <w:r>
        <w:t>Blood request forms</w:t>
      </w:r>
      <w:r w:rsidR="000C1D97">
        <w:t xml:space="preserve"> </w:t>
      </w:r>
      <w:r w:rsidR="00C44EC0">
        <w:t>(</w:t>
      </w:r>
      <w:r w:rsidR="000C1D97">
        <w:t>if necessary</w:t>
      </w:r>
      <w:r w:rsidR="00C44EC0">
        <w:t>)</w:t>
      </w:r>
    </w:p>
    <w:p w:rsidR="00264B59" w:rsidRDefault="00264B59" w:rsidP="00134850">
      <w:pPr>
        <w:ind w:left="720"/>
      </w:pPr>
    </w:p>
    <w:p w:rsidR="00264B59" w:rsidRDefault="00AE53A3" w:rsidP="00A83B03">
      <w:pPr>
        <w:pStyle w:val="ListParagraph"/>
        <w:numPr>
          <w:ilvl w:val="0"/>
          <w:numId w:val="6"/>
        </w:numPr>
      </w:pPr>
      <w:r>
        <w:t>Attach a radiology referral form for x-ray and</w:t>
      </w:r>
      <w:r w:rsidR="001D74CE">
        <w:t xml:space="preserve"> Ultrasound</w:t>
      </w:r>
      <w:r>
        <w:t xml:space="preserve"> to the “</w:t>
      </w:r>
      <w:r w:rsidR="00E77FA8">
        <w:rPr>
          <w:i/>
        </w:rPr>
        <w:t>Hand ultrasound and hand xray</w:t>
      </w:r>
      <w:r w:rsidRPr="00AE53A3">
        <w:rPr>
          <w:i/>
        </w:rPr>
        <w:t xml:space="preserve"> appointment information</w:t>
      </w:r>
      <w:r>
        <w:t>”</w:t>
      </w:r>
      <w:r w:rsidR="00060E89">
        <w:t xml:space="preserve"> The hand  x rays will be booked through the EPA</w:t>
      </w:r>
      <w:r w:rsidR="00855D6B">
        <w:t>S</w:t>
      </w:r>
      <w:r w:rsidR="00060E89">
        <w:t xml:space="preserve"> system at TQEH at the time of screening appointment if participant is eligible.</w:t>
      </w:r>
    </w:p>
    <w:p w:rsidR="000F71B3" w:rsidRPr="00316FE8" w:rsidRDefault="000F71B3" w:rsidP="00DF414C">
      <w:pPr>
        <w:pStyle w:val="Heading2"/>
        <w:rPr>
          <w:sz w:val="32"/>
        </w:rPr>
      </w:pPr>
      <w:bookmarkStart w:id="22" w:name="_Toc474496372"/>
      <w:r w:rsidRPr="00316FE8">
        <w:rPr>
          <w:sz w:val="32"/>
        </w:rPr>
        <w:t>Screening visit</w:t>
      </w:r>
      <w:bookmarkEnd w:id="22"/>
    </w:p>
    <w:p w:rsidR="000F71B3" w:rsidRDefault="00855D6B" w:rsidP="000F71B3">
      <w:r>
        <w:t xml:space="preserve"> In attendance with be clinical trial coordinator or Nurse and the </w:t>
      </w:r>
      <w:r w:rsidR="000F71B3">
        <w:t>Principal Investigator (PI)</w:t>
      </w:r>
      <w:r w:rsidR="001006ED">
        <w:t>)</w:t>
      </w:r>
    </w:p>
    <w:p w:rsidR="00841BF6" w:rsidRPr="00841BF6" w:rsidRDefault="00841BF6" w:rsidP="00841BF6">
      <w:pPr>
        <w:numPr>
          <w:ilvl w:val="0"/>
          <w:numId w:val="7"/>
        </w:numPr>
      </w:pPr>
      <w:r w:rsidRPr="00841BF6">
        <w:t xml:space="preserve">Greet the </w:t>
      </w:r>
      <w:r w:rsidR="00611164">
        <w:t>participant</w:t>
      </w:r>
      <w:r w:rsidRPr="00841BF6">
        <w:t xml:space="preserve"> and thank them for attending the Screening Visit.  Introduce them to the PI and ask </w:t>
      </w:r>
      <w:r w:rsidR="00611164">
        <w:t>participant</w:t>
      </w:r>
      <w:r w:rsidRPr="00841BF6">
        <w:t xml:space="preserve"> to take a seat.</w:t>
      </w:r>
    </w:p>
    <w:p w:rsidR="00841BF6" w:rsidRPr="00841BF6" w:rsidRDefault="00841BF6" w:rsidP="00841BF6">
      <w:pPr>
        <w:numPr>
          <w:ilvl w:val="0"/>
          <w:numId w:val="7"/>
        </w:numPr>
      </w:pPr>
      <w:r w:rsidRPr="00841BF6">
        <w:t xml:space="preserve">Complete the details on the front of the </w:t>
      </w:r>
      <w:r>
        <w:rPr>
          <w:i/>
        </w:rPr>
        <w:t>“</w:t>
      </w:r>
      <w:r w:rsidR="00C81221">
        <w:rPr>
          <w:i/>
        </w:rPr>
        <w:t>Participant CRF – Screening visit</w:t>
      </w:r>
      <w:r w:rsidRPr="00841BF6">
        <w:rPr>
          <w:i/>
        </w:rPr>
        <w:t>”</w:t>
      </w:r>
      <w:r w:rsidRPr="00841BF6">
        <w:t xml:space="preserve"> Teleform.</w:t>
      </w:r>
    </w:p>
    <w:p w:rsidR="00841BF6" w:rsidRDefault="00841BF6" w:rsidP="00841BF6">
      <w:pPr>
        <w:numPr>
          <w:ilvl w:val="0"/>
          <w:numId w:val="7"/>
        </w:numPr>
      </w:pPr>
      <w:r w:rsidRPr="00841BF6">
        <w:t>Use the protocols listed below to complete the clinic measures required for the Screening Visit.</w:t>
      </w:r>
    </w:p>
    <w:p w:rsidR="00A92746" w:rsidRDefault="00A92746" w:rsidP="00C8551D"/>
    <w:p w:rsidR="00841BF6" w:rsidRPr="00316FE8" w:rsidRDefault="00F10488" w:rsidP="00DF414C">
      <w:pPr>
        <w:pStyle w:val="Heading2"/>
        <w:rPr>
          <w:sz w:val="32"/>
        </w:rPr>
      </w:pPr>
      <w:bookmarkStart w:id="23" w:name="_Toc474496373"/>
      <w:r w:rsidRPr="00316FE8">
        <w:rPr>
          <w:sz w:val="32"/>
        </w:rPr>
        <w:t>PARTICIPANT –</w:t>
      </w:r>
      <w:r w:rsidR="006A5FFE" w:rsidRPr="00316FE8">
        <w:rPr>
          <w:sz w:val="32"/>
        </w:rPr>
        <w:t xml:space="preserve"> Screening visit</w:t>
      </w:r>
      <w:bookmarkEnd w:id="23"/>
    </w:p>
    <w:p w:rsidR="00E221E5" w:rsidRDefault="00841BF6" w:rsidP="00A60EA3">
      <w:r w:rsidRPr="00841BF6">
        <w:t xml:space="preserve">Please note that the Inclusion Criteria and Exclusion Criteria do not necessarily need to be completed in order listed on </w:t>
      </w:r>
      <w:r w:rsidR="00611164">
        <w:t>Participant</w:t>
      </w:r>
      <w:r w:rsidRPr="00841BF6">
        <w:t xml:space="preserve"> CRF.  It may be more convenient for the trial staff to comple</w:t>
      </w:r>
      <w:r w:rsidR="00A16619">
        <w:t xml:space="preserve">te the questionnaires and </w:t>
      </w:r>
      <w:r w:rsidRPr="00841BF6">
        <w:t xml:space="preserve">the non-PI required elements before </w:t>
      </w:r>
      <w:r w:rsidR="00AE4FE2" w:rsidRPr="00841BF6">
        <w:t>the PI</w:t>
      </w:r>
      <w:r w:rsidRPr="00841BF6">
        <w:t xml:space="preserve"> makes their assessments</w:t>
      </w:r>
    </w:p>
    <w:p w:rsidR="0077315E" w:rsidRPr="00841BF6" w:rsidRDefault="0077315E" w:rsidP="00A60EA3"/>
    <w:p w:rsidR="0077315E" w:rsidRPr="00AA09F3" w:rsidRDefault="0077315E" w:rsidP="0077315E">
      <w:pPr>
        <w:pStyle w:val="ListParagraph"/>
        <w:numPr>
          <w:ilvl w:val="0"/>
          <w:numId w:val="9"/>
        </w:numPr>
        <w:rPr>
          <w:rFonts w:cs="Arial"/>
          <w:color w:val="000000" w:themeColor="text1"/>
        </w:rPr>
      </w:pPr>
      <w:r w:rsidRPr="00AA09F3">
        <w:rPr>
          <w:rFonts w:cs="Arial"/>
          <w:color w:val="000000" w:themeColor="text1"/>
        </w:rPr>
        <w:t>Consent:</w:t>
      </w:r>
    </w:p>
    <w:p w:rsidR="0077315E" w:rsidRPr="00AA09F3" w:rsidRDefault="0077315E" w:rsidP="0077315E">
      <w:pPr>
        <w:pStyle w:val="BodyText"/>
        <w:numPr>
          <w:ilvl w:val="1"/>
          <w:numId w:val="9"/>
        </w:numPr>
        <w:spacing w:after="0"/>
        <w:rPr>
          <w:rFonts w:ascii="Arial" w:hAnsi="Arial" w:cs="Arial"/>
          <w:color w:val="000000" w:themeColor="text1"/>
          <w:sz w:val="22"/>
          <w:szCs w:val="22"/>
        </w:rPr>
      </w:pPr>
      <w:r w:rsidRPr="00AA09F3">
        <w:rPr>
          <w:rFonts w:ascii="Arial" w:hAnsi="Arial" w:cs="Arial"/>
          <w:color w:val="000000" w:themeColor="text1"/>
          <w:sz w:val="22"/>
          <w:szCs w:val="22"/>
        </w:rPr>
        <w:t>PI to answer any questions that participant may have and to determine that the consent is informed and that the participant is aware of and able to meet all the study requirements.</w:t>
      </w:r>
    </w:p>
    <w:p w:rsidR="0077315E" w:rsidRPr="00AA09F3" w:rsidRDefault="0077315E" w:rsidP="0077315E">
      <w:pPr>
        <w:pStyle w:val="BodyText"/>
        <w:numPr>
          <w:ilvl w:val="1"/>
          <w:numId w:val="9"/>
        </w:numPr>
        <w:spacing w:after="0"/>
        <w:rPr>
          <w:rFonts w:ascii="Arial" w:hAnsi="Arial" w:cs="Arial"/>
          <w:color w:val="000000" w:themeColor="text1"/>
          <w:sz w:val="22"/>
          <w:szCs w:val="22"/>
        </w:rPr>
      </w:pPr>
      <w:r w:rsidRPr="00AA09F3">
        <w:rPr>
          <w:rFonts w:ascii="Arial" w:hAnsi="Arial" w:cs="Arial"/>
          <w:color w:val="000000" w:themeColor="text1"/>
          <w:sz w:val="22"/>
          <w:szCs w:val="22"/>
        </w:rPr>
        <w:t xml:space="preserve">Ask participant to complete the </w:t>
      </w:r>
      <w:r w:rsidRPr="00AA09F3">
        <w:rPr>
          <w:rFonts w:ascii="Arial" w:hAnsi="Arial" w:cs="Arial"/>
          <w:i/>
          <w:color w:val="000000" w:themeColor="text1"/>
          <w:sz w:val="22"/>
          <w:szCs w:val="22"/>
        </w:rPr>
        <w:t>“P</w:t>
      </w:r>
      <w:r w:rsidR="00C11254">
        <w:rPr>
          <w:rStyle w:val="BodyTextChar1"/>
          <w:rFonts w:cs="Arial"/>
          <w:color w:val="000000"/>
        </w:rPr>
        <w:t xml:space="preserve">articipant </w:t>
      </w:r>
      <w:r w:rsidRPr="00AA09F3">
        <w:rPr>
          <w:rFonts w:ascii="Arial" w:hAnsi="Arial" w:cs="Arial"/>
          <w:i/>
          <w:color w:val="000000" w:themeColor="text1"/>
          <w:sz w:val="22"/>
          <w:szCs w:val="22"/>
        </w:rPr>
        <w:t xml:space="preserve"> Consent”.</w:t>
      </w:r>
    </w:p>
    <w:p w:rsidR="0077315E" w:rsidRPr="00AA09F3" w:rsidRDefault="0077315E" w:rsidP="0077315E">
      <w:pPr>
        <w:pStyle w:val="BodyText"/>
        <w:numPr>
          <w:ilvl w:val="1"/>
          <w:numId w:val="9"/>
        </w:numPr>
        <w:spacing w:after="0"/>
        <w:rPr>
          <w:rFonts w:ascii="Arial" w:hAnsi="Arial" w:cs="Arial"/>
          <w:color w:val="000000" w:themeColor="text1"/>
          <w:sz w:val="22"/>
          <w:szCs w:val="22"/>
        </w:rPr>
      </w:pPr>
      <w:r w:rsidRPr="00AA09F3">
        <w:rPr>
          <w:rFonts w:ascii="Arial" w:hAnsi="Arial" w:cs="Arial"/>
          <w:color w:val="000000" w:themeColor="text1"/>
          <w:sz w:val="22"/>
          <w:szCs w:val="22"/>
        </w:rPr>
        <w:t xml:space="preserve">Ensure the PI signs </w:t>
      </w:r>
      <w:r w:rsidRPr="00AA09F3">
        <w:rPr>
          <w:rFonts w:ascii="Arial" w:hAnsi="Arial" w:cs="Arial"/>
          <w:i/>
          <w:color w:val="000000" w:themeColor="text1"/>
          <w:sz w:val="22"/>
          <w:szCs w:val="22"/>
        </w:rPr>
        <w:t>“Consent Form”.</w:t>
      </w:r>
    </w:p>
    <w:p w:rsidR="0077315E" w:rsidRDefault="0077315E" w:rsidP="0077315E">
      <w:pPr>
        <w:pStyle w:val="BodyText"/>
        <w:numPr>
          <w:ilvl w:val="1"/>
          <w:numId w:val="9"/>
        </w:numPr>
        <w:spacing w:after="0"/>
        <w:rPr>
          <w:rFonts w:ascii="Arial" w:hAnsi="Arial" w:cs="Arial"/>
          <w:color w:val="000000" w:themeColor="text1"/>
          <w:sz w:val="22"/>
          <w:szCs w:val="22"/>
        </w:rPr>
      </w:pPr>
      <w:r w:rsidRPr="00AA09F3">
        <w:rPr>
          <w:rFonts w:ascii="Arial" w:hAnsi="Arial" w:cs="Arial"/>
          <w:color w:val="000000" w:themeColor="text1"/>
          <w:sz w:val="22"/>
          <w:szCs w:val="22"/>
        </w:rPr>
        <w:t>Make a copy of the form for the participant to take with them.  Original to be filed.</w:t>
      </w:r>
    </w:p>
    <w:p w:rsidR="00A92746" w:rsidRPr="0015069E" w:rsidRDefault="00060E89" w:rsidP="00A92746">
      <w:pPr>
        <w:pStyle w:val="ListParagraph"/>
        <w:numPr>
          <w:ilvl w:val="1"/>
          <w:numId w:val="9"/>
        </w:numPr>
      </w:pPr>
      <w:r>
        <w:t>GP information: Determine the name and address of the participants GP for follow up contact.</w:t>
      </w:r>
    </w:p>
    <w:p w:rsidR="00060E89" w:rsidRDefault="00DC5CDF" w:rsidP="00A92746">
      <w:pPr>
        <w:rPr>
          <w:rFonts w:cs="Arial"/>
          <w:b/>
          <w:sz w:val="32"/>
          <w:szCs w:val="32"/>
        </w:rPr>
      </w:pPr>
      <w:r>
        <w:rPr>
          <w:rFonts w:cs="Arial"/>
          <w:b/>
          <w:sz w:val="32"/>
          <w:szCs w:val="32"/>
        </w:rPr>
        <w:lastRenderedPageBreak/>
        <w:t>Full v</w:t>
      </w:r>
      <w:r w:rsidR="00B6304B" w:rsidRPr="00A92746">
        <w:rPr>
          <w:rFonts w:cs="Arial"/>
          <w:b/>
          <w:sz w:val="32"/>
          <w:szCs w:val="32"/>
        </w:rPr>
        <w:t>isit details</w:t>
      </w:r>
    </w:p>
    <w:p w:rsidR="00A92746" w:rsidRPr="00A92746" w:rsidRDefault="00A92746" w:rsidP="00A92746">
      <w:pPr>
        <w:rPr>
          <w:b/>
          <w:sz w:val="32"/>
          <w:szCs w:val="32"/>
        </w:rPr>
      </w:pPr>
    </w:p>
    <w:p w:rsidR="003167C4" w:rsidRPr="00316FE8" w:rsidRDefault="003167C4" w:rsidP="00316FE8">
      <w:pPr>
        <w:pStyle w:val="Heading21"/>
        <w:widowControl/>
        <w:shd w:val="clear" w:color="auto" w:fill="auto"/>
        <w:suppressAutoHyphens/>
        <w:spacing w:after="0" w:line="240" w:lineRule="auto"/>
        <w:ind w:left="20" w:firstLine="0"/>
        <w:rPr>
          <w:rStyle w:val="BodyTextChar1"/>
          <w:sz w:val="24"/>
          <w:szCs w:val="24"/>
        </w:rPr>
      </w:pPr>
      <w:bookmarkStart w:id="24" w:name="_Toc474496374"/>
      <w:r w:rsidRPr="009979AB">
        <w:rPr>
          <w:rStyle w:val="Heading20"/>
          <w:b/>
          <w:bCs/>
          <w:color w:val="000000"/>
          <w:sz w:val="24"/>
          <w:szCs w:val="24"/>
        </w:rPr>
        <w:t>Visit 1 – Screening</w:t>
      </w:r>
      <w:bookmarkEnd w:id="24"/>
      <w:r w:rsidR="00B1137E">
        <w:rPr>
          <w:rStyle w:val="Heading20"/>
          <w:b/>
          <w:bCs/>
          <w:color w:val="000000"/>
          <w:sz w:val="24"/>
          <w:szCs w:val="24"/>
        </w:rPr>
        <w:t xml:space="preserve">  </w:t>
      </w:r>
    </w:p>
    <w:p w:rsidR="003167C4" w:rsidRPr="00035CA0" w:rsidRDefault="003167C4" w:rsidP="003167C4">
      <w:pPr>
        <w:pStyle w:val="BodyText"/>
        <w:suppressAutoHyphens/>
        <w:ind w:left="20"/>
        <w:rPr>
          <w:rStyle w:val="BodyTextChar1"/>
          <w:rFonts w:cs="Arial"/>
          <w:color w:val="000000"/>
        </w:rPr>
      </w:pPr>
      <w:r w:rsidRPr="00035CA0">
        <w:rPr>
          <w:rStyle w:val="BodyTextChar1"/>
          <w:rFonts w:cs="Arial"/>
          <w:color w:val="000000"/>
        </w:rPr>
        <w:t>After reading and signing th</w:t>
      </w:r>
      <w:r w:rsidR="00C51BBC">
        <w:rPr>
          <w:rStyle w:val="BodyTextChar1"/>
          <w:rFonts w:cs="Arial"/>
          <w:color w:val="000000"/>
        </w:rPr>
        <w:t>e</w:t>
      </w:r>
      <w:r w:rsidRPr="00035CA0">
        <w:rPr>
          <w:rStyle w:val="BodyTextChar1"/>
          <w:rFonts w:cs="Arial"/>
          <w:color w:val="000000"/>
        </w:rPr>
        <w:t xml:space="preserve"> informed consent document, the following tests a</w:t>
      </w:r>
      <w:r w:rsidR="00316FE8">
        <w:rPr>
          <w:rStyle w:val="BodyTextChar1"/>
          <w:rFonts w:cs="Arial"/>
          <w:color w:val="000000"/>
        </w:rPr>
        <w:t>nd procedures will be performed</w:t>
      </w:r>
      <w:r w:rsidR="002C4165">
        <w:rPr>
          <w:rStyle w:val="BodyTextChar1"/>
          <w:rFonts w:cs="Arial"/>
          <w:color w:val="000000"/>
        </w:rPr>
        <w:t xml:space="preserve"> by</w:t>
      </w:r>
      <w:r w:rsidR="00C51BBC">
        <w:rPr>
          <w:rStyle w:val="BodyTextChar1"/>
          <w:rFonts w:cs="Arial"/>
          <w:color w:val="000000"/>
        </w:rPr>
        <w:t xml:space="preserve"> the PI or trial coordinator or nurse</w:t>
      </w:r>
      <w:r w:rsidR="00C51BBC" w:rsidRPr="00035CA0">
        <w:rPr>
          <w:rStyle w:val="BodyTextChar1"/>
          <w:rFonts w:cs="Arial"/>
          <w:color w:val="000000"/>
        </w:rPr>
        <w:t xml:space="preserve"> to</w:t>
      </w:r>
      <w:r w:rsidRPr="00035CA0">
        <w:rPr>
          <w:rStyle w:val="BodyTextChar1"/>
          <w:rFonts w:cs="Arial"/>
          <w:color w:val="000000"/>
        </w:rPr>
        <w:t xml:space="preserve"> determine if </w:t>
      </w:r>
      <w:r w:rsidR="007B2689">
        <w:rPr>
          <w:rStyle w:val="BodyTextChar1"/>
          <w:rFonts w:cs="Arial"/>
          <w:color w:val="000000"/>
        </w:rPr>
        <w:t xml:space="preserve">the participant </w:t>
      </w:r>
      <w:r w:rsidRPr="00035CA0">
        <w:rPr>
          <w:rStyle w:val="BodyTextChar1"/>
          <w:rFonts w:cs="Arial"/>
          <w:color w:val="000000"/>
        </w:rPr>
        <w:t xml:space="preserve"> qualif</w:t>
      </w:r>
      <w:r w:rsidR="007B2689">
        <w:rPr>
          <w:rStyle w:val="BodyTextChar1"/>
          <w:rFonts w:cs="Arial"/>
          <w:color w:val="000000"/>
        </w:rPr>
        <w:t>ies</w:t>
      </w:r>
      <w:r w:rsidRPr="00035CA0">
        <w:rPr>
          <w:rStyle w:val="BodyTextChar1"/>
          <w:rFonts w:cs="Arial"/>
          <w:color w:val="000000"/>
        </w:rPr>
        <w:t xml:space="preserve"> to participate, this visit will take approximately an hour:</w:t>
      </w:r>
    </w:p>
    <w:p w:rsidR="003167C4" w:rsidRPr="009979AB" w:rsidRDefault="003167C4" w:rsidP="003167C4">
      <w:pPr>
        <w:pStyle w:val="BodyText"/>
        <w:suppressAutoHyphens/>
        <w:ind w:left="20"/>
        <w:rPr>
          <w:rFonts w:ascii="Arial" w:hAnsi="Arial" w:cs="Arial"/>
          <w:sz w:val="22"/>
          <w:szCs w:val="22"/>
        </w:rPr>
      </w:pPr>
    </w:p>
    <w:p w:rsidR="003167C4" w:rsidRPr="009979AB" w:rsidRDefault="003167C4" w:rsidP="003167C4">
      <w:pPr>
        <w:pStyle w:val="BodyText"/>
        <w:numPr>
          <w:ilvl w:val="0"/>
          <w:numId w:val="94"/>
        </w:numPr>
        <w:tabs>
          <w:tab w:val="left" w:pos="745"/>
        </w:tabs>
        <w:suppressAutoHyphens/>
        <w:spacing w:after="0"/>
        <w:ind w:left="740" w:hanging="360"/>
        <w:jc w:val="both"/>
        <w:rPr>
          <w:rFonts w:ascii="Arial" w:hAnsi="Arial" w:cs="Arial"/>
          <w:sz w:val="22"/>
          <w:szCs w:val="22"/>
        </w:rPr>
      </w:pPr>
      <w:r w:rsidRPr="00060E89">
        <w:rPr>
          <w:rStyle w:val="BodyTextChar1"/>
          <w:rFonts w:cs="Arial"/>
          <w:color w:val="000000"/>
        </w:rPr>
        <w:t xml:space="preserve">Review </w:t>
      </w:r>
      <w:r w:rsidR="00C51BBC">
        <w:rPr>
          <w:rStyle w:val="BodyTextChar1"/>
          <w:rFonts w:cs="Arial"/>
          <w:color w:val="000000"/>
        </w:rPr>
        <w:t>participant as per</w:t>
      </w:r>
      <w:r w:rsidRPr="00060E89">
        <w:rPr>
          <w:rStyle w:val="BodyTextChar1"/>
          <w:rFonts w:cs="Arial"/>
          <w:color w:val="000000"/>
        </w:rPr>
        <w:t xml:space="preserve"> inclusion/exclusion criteria</w:t>
      </w:r>
    </w:p>
    <w:p w:rsidR="003167C4" w:rsidRPr="00060E89" w:rsidRDefault="003167C4" w:rsidP="003167C4">
      <w:pPr>
        <w:pStyle w:val="BodyText"/>
        <w:numPr>
          <w:ilvl w:val="0"/>
          <w:numId w:val="94"/>
        </w:numPr>
        <w:tabs>
          <w:tab w:val="left" w:pos="735"/>
        </w:tabs>
        <w:suppressAutoHyphens/>
        <w:spacing w:after="0"/>
        <w:ind w:left="740" w:hanging="360"/>
        <w:jc w:val="both"/>
        <w:rPr>
          <w:rStyle w:val="BodyTextChar1"/>
          <w:rFonts w:cs="Arial"/>
        </w:rPr>
      </w:pPr>
      <w:r w:rsidRPr="00060E89">
        <w:rPr>
          <w:rStyle w:val="BodyTextChar1"/>
          <w:rFonts w:cs="Arial"/>
          <w:color w:val="000000"/>
        </w:rPr>
        <w:t>Collect personal information , such as your initials, date of birth, sex, and race</w:t>
      </w:r>
    </w:p>
    <w:p w:rsidR="003167C4" w:rsidRPr="00035CA0" w:rsidRDefault="003167C4" w:rsidP="003167C4">
      <w:pPr>
        <w:pStyle w:val="BodyText"/>
        <w:numPr>
          <w:ilvl w:val="0"/>
          <w:numId w:val="94"/>
        </w:numPr>
        <w:tabs>
          <w:tab w:val="left" w:pos="745"/>
        </w:tabs>
        <w:suppressAutoHyphens/>
        <w:spacing w:after="0"/>
        <w:ind w:left="740" w:hanging="360"/>
        <w:jc w:val="both"/>
        <w:rPr>
          <w:rStyle w:val="BodyTextChar1"/>
          <w:rFonts w:cs="Arial"/>
        </w:rPr>
      </w:pPr>
      <w:r w:rsidRPr="00035CA0">
        <w:rPr>
          <w:rStyle w:val="BodyTextChar1"/>
          <w:rFonts w:cs="Arial"/>
          <w:color w:val="000000"/>
        </w:rPr>
        <w:t xml:space="preserve">Review medical and medication history. </w:t>
      </w:r>
      <w:r w:rsidR="00C51BBC">
        <w:rPr>
          <w:rStyle w:val="BodyTextChar1"/>
          <w:rFonts w:cs="Arial"/>
          <w:color w:val="000000"/>
        </w:rPr>
        <w:t>Obtain their current</w:t>
      </w:r>
      <w:r w:rsidR="00C51BBC" w:rsidRPr="00C51BBC">
        <w:rPr>
          <w:rStyle w:val="BodyTextChar1"/>
          <w:rFonts w:cs="Arial"/>
          <w:color w:val="000000"/>
        </w:rPr>
        <w:t xml:space="preserve"> </w:t>
      </w:r>
      <w:r w:rsidR="00C51BBC" w:rsidRPr="00035CA0">
        <w:rPr>
          <w:rStyle w:val="BodyTextChar1"/>
          <w:rFonts w:cs="Arial"/>
          <w:color w:val="000000"/>
        </w:rPr>
        <w:t>primary care physician</w:t>
      </w:r>
      <w:r w:rsidR="00C51BBC">
        <w:rPr>
          <w:rStyle w:val="BodyTextChar1"/>
          <w:rFonts w:cs="Arial"/>
          <w:color w:val="000000"/>
        </w:rPr>
        <w:t xml:space="preserve"> and </w:t>
      </w:r>
      <w:r w:rsidRPr="00035CA0">
        <w:rPr>
          <w:rStyle w:val="BodyTextChar1"/>
          <w:rFonts w:cs="Arial"/>
          <w:color w:val="000000"/>
        </w:rPr>
        <w:t xml:space="preserve">permission </w:t>
      </w:r>
      <w:r w:rsidR="00F10488" w:rsidRPr="00035CA0">
        <w:rPr>
          <w:rStyle w:val="BodyTextChar1"/>
          <w:rFonts w:cs="Arial"/>
          <w:color w:val="000000"/>
        </w:rPr>
        <w:t>obtains</w:t>
      </w:r>
      <w:r w:rsidRPr="00035CA0">
        <w:rPr>
          <w:rStyle w:val="BodyTextChar1"/>
          <w:rFonts w:cs="Arial"/>
          <w:color w:val="000000"/>
        </w:rPr>
        <w:t xml:space="preserve"> copies of your medical records from </w:t>
      </w:r>
      <w:r w:rsidR="00C51BBC">
        <w:rPr>
          <w:rStyle w:val="BodyTextChar1"/>
          <w:rFonts w:cs="Arial"/>
          <w:color w:val="000000"/>
        </w:rPr>
        <w:t xml:space="preserve">their </w:t>
      </w:r>
      <w:r w:rsidRPr="00035CA0">
        <w:rPr>
          <w:rStyle w:val="BodyTextChar1"/>
          <w:rFonts w:cs="Arial"/>
          <w:color w:val="000000"/>
        </w:rPr>
        <w:t>primary care physician.</w:t>
      </w:r>
    </w:p>
    <w:p w:rsidR="003167C4" w:rsidRPr="009979AB" w:rsidRDefault="003167C4" w:rsidP="003167C4">
      <w:pPr>
        <w:pStyle w:val="BodyText"/>
        <w:numPr>
          <w:ilvl w:val="0"/>
          <w:numId w:val="94"/>
        </w:numPr>
        <w:tabs>
          <w:tab w:val="left" w:pos="745"/>
        </w:tabs>
        <w:suppressAutoHyphens/>
        <w:spacing w:after="0"/>
        <w:ind w:left="740" w:hanging="360"/>
        <w:jc w:val="both"/>
        <w:rPr>
          <w:rFonts w:ascii="Arial" w:hAnsi="Arial" w:cs="Arial"/>
          <w:sz w:val="22"/>
          <w:szCs w:val="22"/>
        </w:rPr>
      </w:pPr>
      <w:r w:rsidRPr="00E5169D">
        <w:rPr>
          <w:rStyle w:val="BodyTextChar1"/>
          <w:rFonts w:cs="Arial"/>
          <w:color w:val="000000"/>
        </w:rPr>
        <w:t>Physical exam including an assessment of weight, height and vital signs (blood pressure, heart rate, breathing rate and temperature).</w:t>
      </w:r>
      <w:r w:rsidR="00D717A8">
        <w:rPr>
          <w:rStyle w:val="BodyTextChar1"/>
          <w:rFonts w:cs="Arial"/>
          <w:color w:val="000000"/>
        </w:rPr>
        <w:t xml:space="preserve"> </w:t>
      </w:r>
      <w:r w:rsidR="00316FE8">
        <w:rPr>
          <w:rStyle w:val="BodyTextChar1"/>
          <w:rFonts w:cs="Arial"/>
          <w:color w:val="000000"/>
        </w:rPr>
        <w:t>There is a need</w:t>
      </w:r>
      <w:r w:rsidR="007B2689">
        <w:rPr>
          <w:rStyle w:val="BodyTextChar1"/>
          <w:rFonts w:cs="Arial"/>
          <w:color w:val="000000"/>
        </w:rPr>
        <w:t xml:space="preserve"> for the participant to</w:t>
      </w:r>
      <w:r w:rsidR="00316FE8">
        <w:rPr>
          <w:rStyle w:val="BodyTextChar1"/>
          <w:rFonts w:cs="Arial"/>
          <w:color w:val="000000"/>
        </w:rPr>
        <w:t xml:space="preserve"> </w:t>
      </w:r>
      <w:r w:rsidR="00D717A8">
        <w:rPr>
          <w:rStyle w:val="BodyTextChar1"/>
          <w:rFonts w:cs="Arial"/>
          <w:color w:val="000000"/>
        </w:rPr>
        <w:t>wear loose clothing</w:t>
      </w:r>
      <w:r w:rsidR="00D717A8" w:rsidRPr="00035CA0">
        <w:rPr>
          <w:rStyle w:val="BodyTextChar1"/>
          <w:rFonts w:cs="Arial"/>
          <w:color w:val="000000"/>
        </w:rPr>
        <w:t xml:space="preserve"> </w:t>
      </w:r>
      <w:r w:rsidR="007B2689">
        <w:rPr>
          <w:rStyle w:val="BodyTextChar1"/>
          <w:rFonts w:cs="Arial"/>
          <w:color w:val="000000"/>
        </w:rPr>
        <w:t xml:space="preserve">as </w:t>
      </w:r>
      <w:r w:rsidR="00D717A8">
        <w:rPr>
          <w:rStyle w:val="BodyTextChar1"/>
          <w:rFonts w:cs="Arial"/>
          <w:color w:val="000000"/>
        </w:rPr>
        <w:t xml:space="preserve"> will  require lifting of shirt for chest </w:t>
      </w:r>
      <w:r w:rsidR="007B2689">
        <w:rPr>
          <w:rStyle w:val="BodyTextChar1"/>
          <w:rFonts w:cs="Arial"/>
          <w:color w:val="000000"/>
        </w:rPr>
        <w:t>examination</w:t>
      </w:r>
      <w:r w:rsidRPr="00E5169D">
        <w:rPr>
          <w:rStyle w:val="BodyTextChar1"/>
          <w:rFonts w:cs="Arial"/>
          <w:color w:val="000000"/>
        </w:rPr>
        <w:t xml:space="preserve"> </w:t>
      </w:r>
    </w:p>
    <w:p w:rsidR="003167C4" w:rsidRPr="009979AB" w:rsidRDefault="00C51BBC" w:rsidP="003167C4">
      <w:pPr>
        <w:pStyle w:val="BodyText"/>
        <w:numPr>
          <w:ilvl w:val="0"/>
          <w:numId w:val="94"/>
        </w:numPr>
        <w:tabs>
          <w:tab w:val="left" w:pos="730"/>
        </w:tabs>
        <w:suppressAutoHyphens/>
        <w:spacing w:after="0"/>
        <w:ind w:left="740" w:hanging="360"/>
        <w:jc w:val="both"/>
        <w:rPr>
          <w:rFonts w:ascii="Arial" w:hAnsi="Arial" w:cs="Arial"/>
          <w:sz w:val="22"/>
          <w:szCs w:val="22"/>
        </w:rPr>
      </w:pPr>
      <w:r>
        <w:rPr>
          <w:rStyle w:val="BodyTextChar1"/>
          <w:rFonts w:cs="Arial"/>
          <w:color w:val="000000"/>
        </w:rPr>
        <w:t>A</w:t>
      </w:r>
      <w:r w:rsidR="003167C4" w:rsidRPr="00060E89">
        <w:rPr>
          <w:rStyle w:val="BodyTextChar1"/>
          <w:rFonts w:cs="Arial"/>
          <w:color w:val="000000"/>
        </w:rPr>
        <w:t xml:space="preserve">ssess </w:t>
      </w:r>
      <w:r>
        <w:rPr>
          <w:rStyle w:val="BodyTextChar1"/>
          <w:rFonts w:cs="Arial"/>
          <w:color w:val="000000"/>
        </w:rPr>
        <w:t xml:space="preserve"> </w:t>
      </w:r>
      <w:r w:rsidR="003167C4" w:rsidRPr="00060E89">
        <w:rPr>
          <w:rStyle w:val="BodyTextChar1"/>
          <w:rFonts w:cs="Arial"/>
          <w:color w:val="000000"/>
        </w:rPr>
        <w:t xml:space="preserve"> osteoarthritis symptoms</w:t>
      </w:r>
      <w:r w:rsidR="00AB01D0">
        <w:rPr>
          <w:rStyle w:val="BodyTextChar1"/>
          <w:rFonts w:cs="Arial"/>
          <w:color w:val="000000"/>
        </w:rPr>
        <w:t xml:space="preserve"> and complete a hand joint </w:t>
      </w:r>
      <w:r w:rsidR="00316FE8">
        <w:rPr>
          <w:rStyle w:val="BodyTextChar1"/>
          <w:rFonts w:cs="Arial"/>
          <w:color w:val="000000"/>
        </w:rPr>
        <w:t>count</w:t>
      </w:r>
      <w:r w:rsidR="00AB01D0">
        <w:rPr>
          <w:rStyle w:val="BodyTextChar1"/>
          <w:rFonts w:cs="Arial"/>
          <w:color w:val="000000"/>
        </w:rPr>
        <w:t xml:space="preserve"> </w:t>
      </w:r>
      <w:r w:rsidR="007B2689">
        <w:rPr>
          <w:rStyle w:val="BodyTextChar1"/>
          <w:rFonts w:cs="Arial"/>
          <w:color w:val="000000"/>
        </w:rPr>
        <w:t>of</w:t>
      </w:r>
      <w:r w:rsidR="00AB01D0">
        <w:rPr>
          <w:rStyle w:val="BodyTextChar1"/>
          <w:rFonts w:cs="Arial"/>
          <w:color w:val="000000"/>
        </w:rPr>
        <w:t xml:space="preserve"> tender and swollen joints</w:t>
      </w:r>
    </w:p>
    <w:p w:rsidR="003167C4" w:rsidRPr="00035CA0" w:rsidRDefault="003167C4" w:rsidP="003167C4">
      <w:pPr>
        <w:pStyle w:val="BodyText"/>
        <w:numPr>
          <w:ilvl w:val="0"/>
          <w:numId w:val="94"/>
        </w:numPr>
        <w:tabs>
          <w:tab w:val="left" w:pos="735"/>
        </w:tabs>
        <w:suppressAutoHyphens/>
        <w:spacing w:after="0"/>
        <w:ind w:left="740" w:hanging="360"/>
        <w:jc w:val="both"/>
        <w:rPr>
          <w:rStyle w:val="BodyTextChar1"/>
          <w:rFonts w:cs="Arial"/>
        </w:rPr>
      </w:pPr>
      <w:r w:rsidRPr="00060E89">
        <w:rPr>
          <w:rStyle w:val="BodyTextChar1"/>
          <w:rFonts w:cs="Arial"/>
          <w:color w:val="000000"/>
        </w:rPr>
        <w:t>A blood sample will be collected (15 mL) and a urine sample (about a half cup, 100 mL) for clinical laboratory tests.</w:t>
      </w:r>
      <w:r w:rsidRPr="00035CA0">
        <w:rPr>
          <w:rStyle w:val="BodyTextChar1"/>
          <w:rFonts w:cs="Arial"/>
          <w:color w:val="000000"/>
        </w:rPr>
        <w:t xml:space="preserve">  </w:t>
      </w:r>
    </w:p>
    <w:p w:rsidR="003167C4" w:rsidRPr="00035CA0" w:rsidRDefault="00316FE8" w:rsidP="003167C4">
      <w:pPr>
        <w:pStyle w:val="BodyText"/>
        <w:numPr>
          <w:ilvl w:val="0"/>
          <w:numId w:val="94"/>
        </w:numPr>
        <w:tabs>
          <w:tab w:val="left" w:pos="735"/>
        </w:tabs>
        <w:suppressAutoHyphens/>
        <w:spacing w:after="0"/>
        <w:ind w:left="740" w:hanging="360"/>
        <w:jc w:val="both"/>
        <w:rPr>
          <w:rStyle w:val="BodyTextChar1"/>
          <w:rFonts w:cs="Arial"/>
        </w:rPr>
      </w:pPr>
      <w:r w:rsidRPr="00035CA0">
        <w:rPr>
          <w:rStyle w:val="BodyTextChar1"/>
          <w:rFonts w:cs="Arial"/>
          <w:color w:val="000000"/>
        </w:rPr>
        <w:t>Ask</w:t>
      </w:r>
      <w:r w:rsidR="007B2689">
        <w:rPr>
          <w:rStyle w:val="BodyTextChar1"/>
          <w:rFonts w:cs="Arial"/>
          <w:color w:val="000000"/>
        </w:rPr>
        <w:t xml:space="preserve"> participant</w:t>
      </w:r>
      <w:r w:rsidR="003167C4" w:rsidRPr="00035CA0">
        <w:rPr>
          <w:rStyle w:val="BodyTextChar1"/>
          <w:rFonts w:cs="Arial"/>
          <w:color w:val="000000"/>
        </w:rPr>
        <w:t xml:space="preserve"> to complete a questionnaire to assess how </w:t>
      </w:r>
      <w:r w:rsidR="007B2689">
        <w:rPr>
          <w:rStyle w:val="BodyTextChar1"/>
          <w:rFonts w:cs="Arial"/>
          <w:color w:val="000000"/>
        </w:rPr>
        <w:t>the participant is</w:t>
      </w:r>
      <w:r w:rsidR="003167C4" w:rsidRPr="00035CA0">
        <w:rPr>
          <w:rStyle w:val="BodyTextChar1"/>
          <w:rFonts w:cs="Arial"/>
          <w:color w:val="000000"/>
        </w:rPr>
        <w:t xml:space="preserve">  currently feeling.</w:t>
      </w:r>
    </w:p>
    <w:p w:rsidR="00DC5CDF" w:rsidRPr="00316FE8" w:rsidRDefault="00316FE8" w:rsidP="00316FE8">
      <w:pPr>
        <w:pStyle w:val="BodyText"/>
        <w:numPr>
          <w:ilvl w:val="0"/>
          <w:numId w:val="94"/>
        </w:numPr>
        <w:tabs>
          <w:tab w:val="left" w:pos="735"/>
        </w:tabs>
        <w:suppressAutoHyphens/>
        <w:spacing w:after="0"/>
        <w:ind w:left="740" w:hanging="360"/>
        <w:jc w:val="both"/>
        <w:rPr>
          <w:rStyle w:val="Heading20"/>
          <w:b w:val="0"/>
          <w:bCs w:val="0"/>
          <w:sz w:val="22"/>
          <w:szCs w:val="22"/>
          <w:shd w:val="clear" w:color="auto" w:fill="auto"/>
        </w:rPr>
      </w:pPr>
      <w:r w:rsidRPr="00E5169D">
        <w:rPr>
          <w:rStyle w:val="BodyTextChar1"/>
          <w:rFonts w:cs="Arial"/>
          <w:color w:val="000000"/>
        </w:rPr>
        <w:t>Scheduled</w:t>
      </w:r>
      <w:r w:rsidR="003167C4" w:rsidRPr="00E5169D">
        <w:rPr>
          <w:rStyle w:val="BodyTextChar1"/>
          <w:rFonts w:cs="Arial"/>
          <w:color w:val="000000"/>
        </w:rPr>
        <w:t xml:space="preserve"> an x-ray and an ultrasound of </w:t>
      </w:r>
      <w:r w:rsidR="007B2689">
        <w:rPr>
          <w:rStyle w:val="BodyTextChar1"/>
          <w:rFonts w:cs="Arial"/>
          <w:color w:val="000000"/>
        </w:rPr>
        <w:t xml:space="preserve">participant </w:t>
      </w:r>
      <w:r w:rsidR="003167C4" w:rsidRPr="00E5169D">
        <w:rPr>
          <w:rStyle w:val="BodyTextChar1"/>
          <w:rFonts w:cs="Arial"/>
          <w:color w:val="000000"/>
        </w:rPr>
        <w:t xml:space="preserve">hand.  </w:t>
      </w:r>
      <w:r w:rsidR="00D717A8">
        <w:rPr>
          <w:rStyle w:val="BodyTextChar1"/>
          <w:rFonts w:cs="Arial"/>
          <w:color w:val="000000"/>
        </w:rPr>
        <w:t xml:space="preserve"> </w:t>
      </w:r>
      <w:r>
        <w:rPr>
          <w:rStyle w:val="BodyTextChar1"/>
          <w:rFonts w:cs="Arial"/>
          <w:color w:val="000000"/>
        </w:rPr>
        <w:t>Once</w:t>
      </w:r>
      <w:r w:rsidR="00D717A8">
        <w:rPr>
          <w:rStyle w:val="BodyTextChar1"/>
          <w:rFonts w:cs="Arial"/>
          <w:color w:val="000000"/>
        </w:rPr>
        <w:t xml:space="preserve"> complete review the </w:t>
      </w:r>
      <w:r w:rsidR="003167C4" w:rsidRPr="00E5169D">
        <w:rPr>
          <w:rStyle w:val="BodyTextChar1"/>
          <w:rFonts w:cs="Arial"/>
          <w:color w:val="000000"/>
        </w:rPr>
        <w:t xml:space="preserve"> x-Ray and ultrasound will confirm the presence of </w:t>
      </w:r>
      <w:r w:rsidR="007B2689">
        <w:rPr>
          <w:rStyle w:val="BodyTextChar1"/>
          <w:rFonts w:cs="Arial"/>
          <w:color w:val="000000"/>
        </w:rPr>
        <w:t xml:space="preserve">participant </w:t>
      </w:r>
      <w:r w:rsidR="003167C4" w:rsidRPr="00E5169D">
        <w:rPr>
          <w:rStyle w:val="BodyTextChar1"/>
          <w:rFonts w:cs="Arial"/>
          <w:color w:val="000000"/>
        </w:rPr>
        <w:t xml:space="preserve"> osteoarthritis. </w:t>
      </w:r>
      <w:bookmarkStart w:id="25" w:name="bookmark6"/>
    </w:p>
    <w:p w:rsidR="00DC5CDF" w:rsidRDefault="00DC5CDF" w:rsidP="003167C4">
      <w:pPr>
        <w:pStyle w:val="Heading21"/>
        <w:widowControl/>
        <w:shd w:val="clear" w:color="auto" w:fill="auto"/>
        <w:suppressAutoHyphens/>
        <w:spacing w:after="0" w:line="240" w:lineRule="auto"/>
        <w:ind w:left="20" w:firstLine="0"/>
        <w:rPr>
          <w:rStyle w:val="Heading20"/>
          <w:bCs/>
          <w:color w:val="000000"/>
          <w:sz w:val="22"/>
          <w:szCs w:val="22"/>
        </w:rPr>
      </w:pPr>
    </w:p>
    <w:p w:rsidR="00DC5CDF" w:rsidRPr="009979AB" w:rsidRDefault="00DC5CDF" w:rsidP="003167C4">
      <w:pPr>
        <w:pStyle w:val="Heading21"/>
        <w:widowControl/>
        <w:shd w:val="clear" w:color="auto" w:fill="auto"/>
        <w:suppressAutoHyphens/>
        <w:spacing w:after="0" w:line="240" w:lineRule="auto"/>
        <w:ind w:left="20" w:firstLine="0"/>
        <w:rPr>
          <w:rStyle w:val="Heading20"/>
          <w:bCs/>
          <w:color w:val="000000"/>
          <w:sz w:val="22"/>
          <w:szCs w:val="22"/>
        </w:rPr>
      </w:pPr>
    </w:p>
    <w:p w:rsidR="003167C4" w:rsidRPr="00316FE8" w:rsidRDefault="003167C4" w:rsidP="00316FE8">
      <w:pPr>
        <w:pStyle w:val="Heading21"/>
        <w:widowControl/>
        <w:shd w:val="clear" w:color="auto" w:fill="auto"/>
        <w:suppressAutoHyphens/>
        <w:spacing w:after="0" w:line="240" w:lineRule="auto"/>
        <w:ind w:firstLine="0"/>
        <w:rPr>
          <w:rStyle w:val="BodyTextChar1"/>
          <w:sz w:val="24"/>
          <w:szCs w:val="24"/>
        </w:rPr>
      </w:pPr>
      <w:bookmarkStart w:id="26" w:name="_Toc474496375"/>
      <w:r w:rsidRPr="009979AB">
        <w:rPr>
          <w:rStyle w:val="Heading20"/>
          <w:b/>
          <w:bCs/>
          <w:color w:val="000000"/>
          <w:sz w:val="24"/>
          <w:szCs w:val="24"/>
        </w:rPr>
        <w:t>Visit 2 – Baseline Visit</w:t>
      </w:r>
      <w:bookmarkEnd w:id="25"/>
      <w:bookmarkEnd w:id="26"/>
    </w:p>
    <w:p w:rsidR="003167C4" w:rsidRPr="00E5169D" w:rsidRDefault="002C4165" w:rsidP="003167C4">
      <w:pPr>
        <w:pStyle w:val="BodyText"/>
        <w:suppressAutoHyphens/>
        <w:ind w:left="20"/>
        <w:rPr>
          <w:rStyle w:val="BodyTextChar1"/>
          <w:rFonts w:cs="Arial"/>
          <w:color w:val="000000"/>
        </w:rPr>
      </w:pPr>
      <w:r>
        <w:rPr>
          <w:rStyle w:val="BodyTextChar1"/>
          <w:rFonts w:cs="Arial"/>
          <w:color w:val="000000"/>
        </w:rPr>
        <w:t>Once eligibility</w:t>
      </w:r>
      <w:r w:rsidR="00D717A8">
        <w:rPr>
          <w:rStyle w:val="BodyTextChar1"/>
          <w:rFonts w:cs="Arial"/>
          <w:color w:val="000000"/>
        </w:rPr>
        <w:t xml:space="preserve"> has been confirmed form the </w:t>
      </w:r>
      <w:r w:rsidR="003167C4" w:rsidRPr="00035CA0">
        <w:rPr>
          <w:rStyle w:val="BodyTextChar1"/>
          <w:rFonts w:cs="Arial"/>
          <w:color w:val="000000"/>
        </w:rPr>
        <w:t>x- ray and ultrasounds from Visit 1</w:t>
      </w:r>
      <w:r w:rsidR="00D717A8">
        <w:rPr>
          <w:rStyle w:val="BodyTextChar1"/>
          <w:rFonts w:cs="Arial"/>
          <w:color w:val="000000"/>
        </w:rPr>
        <w:t xml:space="preserve"> a </w:t>
      </w:r>
      <w:r w:rsidR="00F10488">
        <w:rPr>
          <w:rStyle w:val="BodyTextChar1"/>
          <w:rFonts w:cs="Arial"/>
          <w:color w:val="000000"/>
        </w:rPr>
        <w:t>baseline</w:t>
      </w:r>
      <w:r w:rsidR="00D717A8">
        <w:rPr>
          <w:rStyle w:val="BodyTextChar1"/>
          <w:rFonts w:cs="Arial"/>
          <w:color w:val="000000"/>
        </w:rPr>
        <w:t xml:space="preserve"> visit will be organised.</w:t>
      </w:r>
      <w:r w:rsidR="003167C4" w:rsidRPr="00E5169D">
        <w:rPr>
          <w:rStyle w:val="BodyTextChar1"/>
          <w:rFonts w:cs="Arial"/>
          <w:color w:val="000000"/>
        </w:rPr>
        <w:t xml:space="preserve"> During this visit the following procedures and tests will be performed</w:t>
      </w:r>
      <w:r w:rsidR="00D717A8">
        <w:rPr>
          <w:rStyle w:val="BodyTextChar1"/>
          <w:rFonts w:cs="Arial"/>
          <w:color w:val="000000"/>
        </w:rPr>
        <w:t>.</w:t>
      </w:r>
    </w:p>
    <w:p w:rsidR="003167C4" w:rsidRPr="009979AB" w:rsidRDefault="003167C4" w:rsidP="003167C4">
      <w:pPr>
        <w:pStyle w:val="BodyText"/>
        <w:suppressAutoHyphens/>
        <w:ind w:left="20"/>
        <w:rPr>
          <w:rFonts w:ascii="Arial" w:hAnsi="Arial" w:cs="Arial"/>
          <w:sz w:val="22"/>
          <w:szCs w:val="22"/>
        </w:rPr>
      </w:pPr>
    </w:p>
    <w:p w:rsidR="003167C4" w:rsidRPr="00060E89" w:rsidRDefault="003167C4" w:rsidP="003167C4">
      <w:pPr>
        <w:pStyle w:val="BodyText"/>
        <w:numPr>
          <w:ilvl w:val="0"/>
          <w:numId w:val="94"/>
        </w:numPr>
        <w:tabs>
          <w:tab w:val="left" w:pos="745"/>
        </w:tabs>
        <w:suppressAutoHyphens/>
        <w:spacing w:after="0"/>
        <w:ind w:left="740" w:hanging="360"/>
        <w:jc w:val="both"/>
        <w:rPr>
          <w:rStyle w:val="BodyTextChar1"/>
          <w:rFonts w:cs="Arial"/>
        </w:rPr>
      </w:pPr>
      <w:r w:rsidRPr="00060E89">
        <w:rPr>
          <w:rStyle w:val="BodyTextChar1"/>
          <w:rFonts w:cs="Arial"/>
          <w:color w:val="000000"/>
        </w:rPr>
        <w:t>Review any changes in health or medications since last visit.</w:t>
      </w:r>
    </w:p>
    <w:p w:rsidR="003167C4" w:rsidRPr="009979AB" w:rsidRDefault="00D717A8" w:rsidP="003167C4">
      <w:pPr>
        <w:pStyle w:val="BodyText"/>
        <w:numPr>
          <w:ilvl w:val="0"/>
          <w:numId w:val="94"/>
        </w:numPr>
        <w:tabs>
          <w:tab w:val="left" w:pos="745"/>
        </w:tabs>
        <w:suppressAutoHyphens/>
        <w:spacing w:after="0"/>
        <w:ind w:left="740" w:hanging="360"/>
        <w:jc w:val="both"/>
        <w:rPr>
          <w:rFonts w:ascii="Arial" w:hAnsi="Arial" w:cs="Arial"/>
          <w:sz w:val="22"/>
          <w:szCs w:val="22"/>
        </w:rPr>
      </w:pPr>
      <w:r>
        <w:rPr>
          <w:rStyle w:val="BodyTextChar1"/>
          <w:rFonts w:cs="Arial"/>
          <w:color w:val="000000"/>
        </w:rPr>
        <w:t>Final r</w:t>
      </w:r>
      <w:r w:rsidR="003167C4" w:rsidRPr="00060E89">
        <w:rPr>
          <w:rStyle w:val="BodyTextChar1"/>
          <w:rFonts w:cs="Arial"/>
          <w:color w:val="000000"/>
        </w:rPr>
        <w:t xml:space="preserve">eview of inclusion/ exclusion criteria </w:t>
      </w:r>
    </w:p>
    <w:p w:rsidR="003167C4" w:rsidRPr="00060E89" w:rsidRDefault="00316FE8" w:rsidP="003167C4">
      <w:pPr>
        <w:pStyle w:val="BodyText"/>
        <w:numPr>
          <w:ilvl w:val="0"/>
          <w:numId w:val="94"/>
        </w:numPr>
        <w:tabs>
          <w:tab w:val="left" w:pos="735"/>
        </w:tabs>
        <w:suppressAutoHyphens/>
        <w:spacing w:after="0"/>
        <w:ind w:left="740" w:hanging="360"/>
        <w:jc w:val="both"/>
        <w:rPr>
          <w:rStyle w:val="BodyTextChar1"/>
          <w:rFonts w:cs="Arial"/>
        </w:rPr>
      </w:pPr>
      <w:r>
        <w:rPr>
          <w:rStyle w:val="BodyTextChar1"/>
          <w:rFonts w:cs="Arial"/>
          <w:color w:val="000000"/>
        </w:rPr>
        <w:t>A</w:t>
      </w:r>
      <w:r w:rsidR="00D717A8">
        <w:rPr>
          <w:rStyle w:val="BodyTextChar1"/>
          <w:rFonts w:cs="Arial"/>
          <w:color w:val="000000"/>
        </w:rPr>
        <w:t xml:space="preserve"> review of </w:t>
      </w:r>
      <w:r w:rsidR="003167C4" w:rsidRPr="00060E89">
        <w:rPr>
          <w:rStyle w:val="BodyTextChar1"/>
          <w:rFonts w:cs="Arial"/>
          <w:color w:val="000000"/>
        </w:rPr>
        <w:t>medications</w:t>
      </w:r>
      <w:r w:rsidR="00D717A8">
        <w:rPr>
          <w:rStyle w:val="BodyTextChar1"/>
          <w:rFonts w:cs="Arial"/>
          <w:color w:val="000000"/>
        </w:rPr>
        <w:t xml:space="preserve"> use</w:t>
      </w:r>
      <w:r w:rsidR="003167C4" w:rsidRPr="00060E89">
        <w:rPr>
          <w:rStyle w:val="BodyTextChar1"/>
          <w:rFonts w:cs="Arial"/>
          <w:color w:val="000000"/>
        </w:rPr>
        <w:t>.</w:t>
      </w:r>
    </w:p>
    <w:p w:rsidR="003167C4" w:rsidRPr="00035CA0" w:rsidRDefault="003167C4" w:rsidP="003167C4">
      <w:pPr>
        <w:pStyle w:val="BodyText"/>
        <w:numPr>
          <w:ilvl w:val="0"/>
          <w:numId w:val="94"/>
        </w:numPr>
        <w:tabs>
          <w:tab w:val="left" w:pos="735"/>
        </w:tabs>
        <w:suppressAutoHyphens/>
        <w:spacing w:after="0"/>
        <w:ind w:left="740" w:hanging="360"/>
        <w:jc w:val="both"/>
        <w:rPr>
          <w:rStyle w:val="BodyTextChar1"/>
          <w:rFonts w:cs="Arial"/>
        </w:rPr>
      </w:pPr>
      <w:r w:rsidRPr="00035CA0">
        <w:rPr>
          <w:rStyle w:val="BodyTextChar1"/>
          <w:rFonts w:cs="Arial"/>
          <w:color w:val="000000"/>
        </w:rPr>
        <w:t>Vital signs (blood pressure, heart rate, breathing rate and temperature</w:t>
      </w:r>
    </w:p>
    <w:p w:rsidR="003167C4" w:rsidRPr="00035CA0" w:rsidRDefault="003167C4" w:rsidP="003167C4">
      <w:pPr>
        <w:pStyle w:val="BodyText"/>
        <w:numPr>
          <w:ilvl w:val="0"/>
          <w:numId w:val="94"/>
        </w:numPr>
        <w:tabs>
          <w:tab w:val="left" w:pos="730"/>
        </w:tabs>
        <w:suppressAutoHyphens/>
        <w:spacing w:after="0"/>
        <w:ind w:left="740" w:hanging="360"/>
        <w:jc w:val="both"/>
        <w:rPr>
          <w:rStyle w:val="BodyTextChar1"/>
          <w:rFonts w:cs="Arial"/>
        </w:rPr>
      </w:pPr>
      <w:r w:rsidRPr="00035CA0">
        <w:rPr>
          <w:rStyle w:val="BodyTextChar1"/>
          <w:rFonts w:cs="Arial"/>
          <w:color w:val="000000"/>
        </w:rPr>
        <w:t>Completion of questionnaires to evaluate</w:t>
      </w:r>
      <w:r w:rsidR="007B2689" w:rsidRPr="007B2689">
        <w:rPr>
          <w:rStyle w:val="BodyTextChar1"/>
          <w:rFonts w:cs="Arial"/>
          <w:color w:val="000000"/>
        </w:rPr>
        <w:t xml:space="preserve"> </w:t>
      </w:r>
      <w:r w:rsidR="007B2689">
        <w:rPr>
          <w:rStyle w:val="BodyTextChar1"/>
          <w:rFonts w:cs="Arial"/>
          <w:color w:val="000000"/>
        </w:rPr>
        <w:t>participant</w:t>
      </w:r>
      <w:r w:rsidR="00F10488">
        <w:rPr>
          <w:rStyle w:val="BodyTextChar1"/>
          <w:rFonts w:cs="Arial"/>
          <w:color w:val="000000"/>
        </w:rPr>
        <w:t>’s</w:t>
      </w:r>
      <w:r w:rsidR="00D717A8" w:rsidRPr="00035CA0">
        <w:rPr>
          <w:rStyle w:val="BodyTextChar1"/>
          <w:rFonts w:cs="Arial"/>
          <w:color w:val="000000"/>
        </w:rPr>
        <w:t xml:space="preserve"> </w:t>
      </w:r>
      <w:r w:rsidRPr="00035CA0">
        <w:rPr>
          <w:rStyle w:val="BodyTextChar1"/>
          <w:rFonts w:cs="Arial"/>
          <w:color w:val="000000"/>
        </w:rPr>
        <w:t>pain and symptoms of osteoarthritis, and how they affect your activities of daily living.</w:t>
      </w:r>
    </w:p>
    <w:p w:rsidR="003167C4" w:rsidRPr="00D717A8" w:rsidRDefault="007B2689" w:rsidP="00D717A8">
      <w:pPr>
        <w:pStyle w:val="BodyText"/>
        <w:numPr>
          <w:ilvl w:val="0"/>
          <w:numId w:val="94"/>
        </w:numPr>
        <w:tabs>
          <w:tab w:val="left" w:pos="726"/>
        </w:tabs>
        <w:suppressAutoHyphens/>
        <w:spacing w:after="0"/>
        <w:ind w:left="740" w:hanging="360"/>
        <w:jc w:val="both"/>
        <w:rPr>
          <w:rStyle w:val="BodyTextChar1"/>
          <w:rFonts w:cs="Arial"/>
        </w:rPr>
      </w:pPr>
      <w:r w:rsidRPr="007B2689">
        <w:rPr>
          <w:rStyle w:val="BodyTextChar1"/>
          <w:rFonts w:cs="Arial"/>
          <w:color w:val="000000"/>
        </w:rPr>
        <w:t xml:space="preserve"> </w:t>
      </w:r>
      <w:r w:rsidR="002B483E">
        <w:rPr>
          <w:rStyle w:val="BodyTextChar1"/>
          <w:rFonts w:cs="Arial"/>
          <w:color w:val="000000"/>
        </w:rPr>
        <w:t>Participant</w:t>
      </w:r>
      <w:r>
        <w:rPr>
          <w:rStyle w:val="BodyTextChar1"/>
          <w:rFonts w:cs="Arial"/>
          <w:color w:val="000000"/>
        </w:rPr>
        <w:t xml:space="preserve"> </w:t>
      </w:r>
      <w:r w:rsidR="00D717A8" w:rsidRPr="00D717A8">
        <w:rPr>
          <w:rStyle w:val="BodyTextChar1"/>
          <w:rFonts w:cs="Arial"/>
          <w:color w:val="000000"/>
        </w:rPr>
        <w:t>s</w:t>
      </w:r>
      <w:r w:rsidR="003167C4" w:rsidRPr="00D717A8">
        <w:rPr>
          <w:rStyle w:val="BodyTextChar1"/>
          <w:rFonts w:cs="Arial"/>
          <w:color w:val="000000"/>
        </w:rPr>
        <w:t xml:space="preserve"> will</w:t>
      </w:r>
      <w:r w:rsidR="00D717A8" w:rsidRPr="00D717A8">
        <w:rPr>
          <w:rStyle w:val="BodyTextChar1"/>
          <w:rFonts w:cs="Arial"/>
          <w:color w:val="000000"/>
        </w:rPr>
        <w:t xml:space="preserve"> then</w:t>
      </w:r>
      <w:r w:rsidR="003167C4" w:rsidRPr="00D717A8">
        <w:rPr>
          <w:rStyle w:val="BodyTextChar1"/>
          <w:rFonts w:cs="Arial"/>
          <w:color w:val="000000"/>
        </w:rPr>
        <w:t xml:space="preserve"> be randomly assigned</w:t>
      </w:r>
      <w:r w:rsidR="00D717A8" w:rsidRPr="00D717A8">
        <w:rPr>
          <w:rStyle w:val="BodyTextChar1"/>
          <w:rFonts w:cs="Arial"/>
          <w:color w:val="000000"/>
        </w:rPr>
        <w:t xml:space="preserve"> (from pharmacy)</w:t>
      </w:r>
      <w:r w:rsidR="003167C4" w:rsidRPr="00D717A8">
        <w:rPr>
          <w:rStyle w:val="BodyTextChar1"/>
          <w:rFonts w:cs="Arial"/>
          <w:color w:val="000000"/>
        </w:rPr>
        <w:t xml:space="preserve"> either to COLCHICINE or to a matching placebo. </w:t>
      </w:r>
      <w:r w:rsidR="00D717A8">
        <w:rPr>
          <w:rStyle w:val="BodyTextChar1"/>
          <w:rFonts w:cs="Arial"/>
          <w:color w:val="000000"/>
        </w:rPr>
        <w:t>G</w:t>
      </w:r>
      <w:r w:rsidR="00D717A8" w:rsidRPr="00D717A8">
        <w:rPr>
          <w:rStyle w:val="BodyTextChar1"/>
          <w:rFonts w:cs="Arial"/>
          <w:color w:val="000000"/>
        </w:rPr>
        <w:t>iven</w:t>
      </w:r>
      <w:r w:rsidR="00D717A8">
        <w:rPr>
          <w:rStyle w:val="BodyTextChar1"/>
          <w:rFonts w:cs="Arial"/>
          <w:color w:val="000000"/>
        </w:rPr>
        <w:t xml:space="preserve"> subject further </w:t>
      </w:r>
      <w:r w:rsidR="003167C4" w:rsidRPr="00D717A8">
        <w:rPr>
          <w:rStyle w:val="BodyTextChar1"/>
          <w:rFonts w:cs="Arial"/>
          <w:color w:val="000000"/>
        </w:rPr>
        <w:t>blood form</w:t>
      </w:r>
      <w:r w:rsidR="00D717A8">
        <w:rPr>
          <w:rStyle w:val="BodyTextChar1"/>
          <w:rFonts w:cs="Arial"/>
          <w:color w:val="000000"/>
        </w:rPr>
        <w:t>s</w:t>
      </w:r>
      <w:r w:rsidR="003167C4" w:rsidRPr="00D717A8">
        <w:rPr>
          <w:rStyle w:val="BodyTextChar1"/>
          <w:rFonts w:cs="Arial"/>
          <w:color w:val="000000"/>
        </w:rPr>
        <w:t xml:space="preserve"> to have further blood tests completed in li</w:t>
      </w:r>
      <w:r w:rsidR="00D717A8">
        <w:rPr>
          <w:rStyle w:val="BodyTextChar1"/>
          <w:rFonts w:cs="Arial"/>
          <w:color w:val="000000"/>
        </w:rPr>
        <w:t>n</w:t>
      </w:r>
      <w:r w:rsidR="003167C4" w:rsidRPr="00D717A8">
        <w:rPr>
          <w:rStyle w:val="BodyTextChar1"/>
          <w:rFonts w:cs="Arial"/>
          <w:color w:val="000000"/>
        </w:rPr>
        <w:t>e with visit 4 (week6)</w:t>
      </w:r>
    </w:p>
    <w:p w:rsidR="003167C4" w:rsidRPr="009979AB" w:rsidRDefault="003167C4" w:rsidP="003167C4">
      <w:pPr>
        <w:pStyle w:val="BodyText"/>
        <w:tabs>
          <w:tab w:val="left" w:pos="735"/>
        </w:tabs>
        <w:suppressAutoHyphens/>
        <w:ind w:left="740"/>
        <w:rPr>
          <w:rStyle w:val="Heading20"/>
          <w:b w:val="0"/>
          <w:bCs w:val="0"/>
          <w:sz w:val="22"/>
          <w:szCs w:val="22"/>
        </w:rPr>
      </w:pPr>
      <w:bookmarkStart w:id="27" w:name="bookmark7"/>
    </w:p>
    <w:p w:rsidR="003167C4" w:rsidRPr="00316FE8" w:rsidRDefault="003167C4" w:rsidP="00316FE8">
      <w:pPr>
        <w:pStyle w:val="Heading21"/>
        <w:widowControl/>
        <w:shd w:val="clear" w:color="auto" w:fill="auto"/>
        <w:suppressAutoHyphens/>
        <w:spacing w:after="0" w:line="240" w:lineRule="auto"/>
        <w:ind w:firstLine="0"/>
        <w:rPr>
          <w:rStyle w:val="BodyTextChar1"/>
          <w:sz w:val="24"/>
          <w:szCs w:val="24"/>
        </w:rPr>
      </w:pPr>
      <w:bookmarkStart w:id="28" w:name="_Toc474496376"/>
      <w:r w:rsidRPr="009979AB">
        <w:rPr>
          <w:rStyle w:val="Heading20"/>
          <w:b/>
          <w:bCs/>
          <w:color w:val="000000"/>
          <w:sz w:val="24"/>
          <w:szCs w:val="24"/>
        </w:rPr>
        <w:t>Visit 3</w:t>
      </w:r>
      <w:r w:rsidR="00DC5CDF">
        <w:rPr>
          <w:rStyle w:val="Heading20"/>
          <w:b/>
          <w:bCs/>
          <w:color w:val="000000"/>
          <w:sz w:val="24"/>
          <w:szCs w:val="24"/>
        </w:rPr>
        <w:t xml:space="preserve"> -</w:t>
      </w:r>
      <w:r w:rsidRPr="009979AB">
        <w:rPr>
          <w:rStyle w:val="Heading20"/>
          <w:b/>
          <w:bCs/>
          <w:color w:val="000000"/>
          <w:sz w:val="24"/>
          <w:szCs w:val="24"/>
        </w:rPr>
        <w:t xml:space="preserve"> </w:t>
      </w:r>
      <w:bookmarkEnd w:id="27"/>
      <w:r w:rsidR="00DC5CDF">
        <w:rPr>
          <w:rStyle w:val="Heading20"/>
          <w:b/>
          <w:bCs/>
          <w:color w:val="000000"/>
          <w:sz w:val="24"/>
          <w:szCs w:val="24"/>
        </w:rPr>
        <w:t>(W</w:t>
      </w:r>
      <w:r w:rsidR="00060E89" w:rsidRPr="00060E89">
        <w:rPr>
          <w:rStyle w:val="Heading20"/>
          <w:b/>
          <w:bCs/>
          <w:color w:val="000000"/>
          <w:sz w:val="24"/>
          <w:szCs w:val="24"/>
        </w:rPr>
        <w:t xml:space="preserve">eek </w:t>
      </w:r>
      <w:r w:rsidR="00060E89">
        <w:rPr>
          <w:rStyle w:val="Heading20"/>
          <w:b/>
          <w:bCs/>
          <w:color w:val="000000"/>
          <w:sz w:val="24"/>
          <w:szCs w:val="24"/>
        </w:rPr>
        <w:t>3</w:t>
      </w:r>
      <w:r w:rsidRPr="009979AB">
        <w:rPr>
          <w:rStyle w:val="Heading20"/>
          <w:b/>
          <w:bCs/>
          <w:color w:val="000000"/>
          <w:sz w:val="24"/>
          <w:szCs w:val="24"/>
        </w:rPr>
        <w:t>)</w:t>
      </w:r>
      <w:bookmarkEnd w:id="28"/>
    </w:p>
    <w:p w:rsidR="003167C4" w:rsidRPr="00060E89" w:rsidRDefault="003167C4" w:rsidP="003167C4">
      <w:pPr>
        <w:pStyle w:val="BodyText"/>
        <w:suppressAutoHyphens/>
        <w:ind w:left="20"/>
        <w:rPr>
          <w:rStyle w:val="BodyTextChar1"/>
          <w:rFonts w:cs="Arial"/>
          <w:color w:val="000000"/>
        </w:rPr>
      </w:pPr>
      <w:r w:rsidRPr="009979AB">
        <w:rPr>
          <w:rFonts w:ascii="Arial" w:hAnsi="Arial" w:cs="Arial"/>
          <w:sz w:val="22"/>
          <w:szCs w:val="22"/>
        </w:rPr>
        <w:t>This visit will be done via a phone call; this will take approximately 15 minutes</w:t>
      </w:r>
      <w:r w:rsidR="00D717A8">
        <w:rPr>
          <w:rFonts w:ascii="Arial" w:hAnsi="Arial" w:cs="Arial"/>
          <w:sz w:val="22"/>
          <w:szCs w:val="22"/>
        </w:rPr>
        <w:t xml:space="preserve"> (done by study coordinator)</w:t>
      </w:r>
    </w:p>
    <w:p w:rsidR="003167C4" w:rsidRPr="00060E89" w:rsidRDefault="003167C4" w:rsidP="003167C4">
      <w:pPr>
        <w:pStyle w:val="BodyText"/>
        <w:tabs>
          <w:tab w:val="left" w:pos="745"/>
        </w:tabs>
        <w:suppressAutoHyphens/>
        <w:rPr>
          <w:rStyle w:val="BodyTextChar1"/>
          <w:rFonts w:cs="Arial"/>
        </w:rPr>
      </w:pPr>
    </w:p>
    <w:p w:rsidR="003167C4" w:rsidRPr="009979AB" w:rsidRDefault="003167C4" w:rsidP="003167C4">
      <w:pPr>
        <w:pStyle w:val="BodyText"/>
        <w:numPr>
          <w:ilvl w:val="0"/>
          <w:numId w:val="94"/>
        </w:numPr>
        <w:tabs>
          <w:tab w:val="left" w:pos="745"/>
        </w:tabs>
        <w:suppressAutoHyphens/>
        <w:spacing w:after="0"/>
        <w:ind w:left="740" w:hanging="360"/>
        <w:jc w:val="both"/>
        <w:rPr>
          <w:rFonts w:ascii="Arial" w:hAnsi="Arial" w:cs="Arial"/>
          <w:sz w:val="22"/>
          <w:szCs w:val="22"/>
        </w:rPr>
      </w:pPr>
      <w:r w:rsidRPr="00060E89">
        <w:rPr>
          <w:rStyle w:val="BodyTextChar1"/>
          <w:rFonts w:cs="Arial"/>
          <w:color w:val="000000"/>
        </w:rPr>
        <w:t>Review any changes i</w:t>
      </w:r>
      <w:r w:rsidR="00D717A8">
        <w:rPr>
          <w:rStyle w:val="BodyTextChar1"/>
          <w:rFonts w:cs="Arial"/>
          <w:color w:val="000000"/>
        </w:rPr>
        <w:t xml:space="preserve">n the </w:t>
      </w:r>
      <w:r w:rsidR="007B2689">
        <w:rPr>
          <w:rStyle w:val="BodyTextChar1"/>
          <w:rFonts w:cs="Arial"/>
          <w:color w:val="000000"/>
        </w:rPr>
        <w:t>participant</w:t>
      </w:r>
      <w:r w:rsidR="00D717A8">
        <w:rPr>
          <w:rStyle w:val="BodyTextChar1"/>
          <w:rFonts w:cs="Arial"/>
          <w:color w:val="000000"/>
        </w:rPr>
        <w:t>’s</w:t>
      </w:r>
      <w:r w:rsidRPr="00060E89">
        <w:rPr>
          <w:rStyle w:val="BodyTextChar1"/>
          <w:rFonts w:cs="Arial"/>
          <w:color w:val="000000"/>
        </w:rPr>
        <w:t xml:space="preserve"> health or medications since last visit.</w:t>
      </w:r>
    </w:p>
    <w:p w:rsidR="003167C4" w:rsidRPr="009979AB" w:rsidRDefault="003167C4" w:rsidP="003167C4">
      <w:pPr>
        <w:pStyle w:val="BodyText"/>
        <w:numPr>
          <w:ilvl w:val="0"/>
          <w:numId w:val="94"/>
        </w:numPr>
        <w:tabs>
          <w:tab w:val="left" w:pos="730"/>
        </w:tabs>
        <w:suppressAutoHyphens/>
        <w:spacing w:after="0"/>
        <w:ind w:left="740" w:hanging="360"/>
        <w:jc w:val="both"/>
        <w:rPr>
          <w:rStyle w:val="BodyTextChar1"/>
          <w:rFonts w:cs="Arial"/>
        </w:rPr>
      </w:pPr>
      <w:r w:rsidRPr="00060E89">
        <w:rPr>
          <w:rStyle w:val="BodyTextChar1"/>
          <w:rFonts w:cs="Arial"/>
          <w:color w:val="000000"/>
        </w:rPr>
        <w:t>Assess any adverse events</w:t>
      </w:r>
      <w:r w:rsidR="00D717A8">
        <w:rPr>
          <w:rStyle w:val="BodyTextChar1"/>
          <w:rFonts w:cs="Arial"/>
          <w:color w:val="000000"/>
        </w:rPr>
        <w:t xml:space="preserve"> recorded and reviews by PI</w:t>
      </w:r>
    </w:p>
    <w:p w:rsidR="003167C4" w:rsidRDefault="003167C4" w:rsidP="00316FE8">
      <w:pPr>
        <w:pStyle w:val="BodyText"/>
        <w:suppressAutoHyphens/>
        <w:rPr>
          <w:rFonts w:ascii="Arial" w:hAnsi="Arial" w:cs="Arial"/>
          <w:sz w:val="22"/>
          <w:szCs w:val="22"/>
        </w:rPr>
      </w:pPr>
    </w:p>
    <w:p w:rsidR="0015069E" w:rsidRDefault="0015069E" w:rsidP="00316FE8">
      <w:pPr>
        <w:pStyle w:val="BodyText"/>
        <w:suppressAutoHyphens/>
        <w:rPr>
          <w:rFonts w:ascii="Arial" w:hAnsi="Arial" w:cs="Arial"/>
          <w:sz w:val="22"/>
          <w:szCs w:val="22"/>
        </w:rPr>
      </w:pPr>
    </w:p>
    <w:p w:rsidR="0015069E" w:rsidRDefault="0015069E" w:rsidP="00316FE8">
      <w:pPr>
        <w:pStyle w:val="BodyText"/>
        <w:suppressAutoHyphens/>
        <w:rPr>
          <w:rFonts w:ascii="Arial" w:hAnsi="Arial" w:cs="Arial"/>
          <w:sz w:val="22"/>
          <w:szCs w:val="22"/>
        </w:rPr>
      </w:pPr>
    </w:p>
    <w:p w:rsidR="0015069E" w:rsidRPr="009979AB" w:rsidRDefault="0015069E" w:rsidP="00316FE8">
      <w:pPr>
        <w:pStyle w:val="BodyText"/>
        <w:suppressAutoHyphens/>
        <w:rPr>
          <w:rFonts w:ascii="Arial" w:hAnsi="Arial" w:cs="Arial"/>
          <w:sz w:val="22"/>
          <w:szCs w:val="22"/>
        </w:rPr>
      </w:pPr>
    </w:p>
    <w:p w:rsidR="003167C4" w:rsidRPr="00316FE8" w:rsidRDefault="003167C4" w:rsidP="00316FE8">
      <w:pPr>
        <w:pStyle w:val="Heading21"/>
        <w:widowControl/>
        <w:shd w:val="clear" w:color="auto" w:fill="auto"/>
        <w:suppressAutoHyphens/>
        <w:spacing w:after="0" w:line="240" w:lineRule="auto"/>
        <w:ind w:left="20" w:firstLine="0"/>
        <w:rPr>
          <w:rStyle w:val="BodyTextChar1"/>
          <w:sz w:val="24"/>
          <w:szCs w:val="24"/>
        </w:rPr>
      </w:pPr>
      <w:bookmarkStart w:id="29" w:name="bookmark8"/>
      <w:bookmarkStart w:id="30" w:name="_Toc474496377"/>
      <w:r w:rsidRPr="009979AB">
        <w:rPr>
          <w:rStyle w:val="Heading20"/>
          <w:b/>
          <w:bCs/>
          <w:color w:val="000000"/>
          <w:sz w:val="24"/>
          <w:szCs w:val="24"/>
        </w:rPr>
        <w:lastRenderedPageBreak/>
        <w:t>Visits 4 –</w:t>
      </w:r>
      <w:bookmarkEnd w:id="29"/>
      <w:r w:rsidR="00DC5CDF">
        <w:rPr>
          <w:rStyle w:val="Heading20"/>
          <w:b/>
          <w:bCs/>
          <w:color w:val="000000"/>
          <w:sz w:val="24"/>
          <w:szCs w:val="24"/>
        </w:rPr>
        <w:t xml:space="preserve"> (W</w:t>
      </w:r>
      <w:r w:rsidRPr="009979AB">
        <w:rPr>
          <w:rStyle w:val="Heading20"/>
          <w:b/>
          <w:bCs/>
          <w:color w:val="000000"/>
          <w:sz w:val="24"/>
          <w:szCs w:val="24"/>
        </w:rPr>
        <w:t>eek 6)</w:t>
      </w:r>
      <w:bookmarkEnd w:id="30"/>
    </w:p>
    <w:p w:rsidR="003167C4" w:rsidRPr="0015069E" w:rsidRDefault="003167C4" w:rsidP="0015069E">
      <w:pPr>
        <w:pStyle w:val="BodyText"/>
        <w:suppressAutoHyphens/>
        <w:ind w:left="20"/>
        <w:rPr>
          <w:rFonts w:ascii="Arial" w:hAnsi="Arial" w:cs="Arial"/>
          <w:color w:val="000000"/>
          <w:sz w:val="22"/>
          <w:szCs w:val="22"/>
        </w:rPr>
      </w:pPr>
      <w:r w:rsidRPr="009979AB">
        <w:rPr>
          <w:rFonts w:ascii="Arial" w:hAnsi="Arial" w:cs="Arial"/>
          <w:sz w:val="22"/>
          <w:szCs w:val="22"/>
        </w:rPr>
        <w:t xml:space="preserve">This visit will be done via a phone call; this will take approximately 15 minutes </w:t>
      </w:r>
      <w:r w:rsidR="00D717A8">
        <w:rPr>
          <w:rFonts w:ascii="Arial" w:hAnsi="Arial" w:cs="Arial"/>
          <w:sz w:val="22"/>
          <w:szCs w:val="22"/>
        </w:rPr>
        <w:t>(done by study coordinator)</w:t>
      </w:r>
    </w:p>
    <w:p w:rsidR="003167C4" w:rsidRPr="00060E89" w:rsidRDefault="003167C4" w:rsidP="003167C4">
      <w:pPr>
        <w:pStyle w:val="BodyText"/>
        <w:numPr>
          <w:ilvl w:val="0"/>
          <w:numId w:val="94"/>
        </w:numPr>
        <w:tabs>
          <w:tab w:val="left" w:pos="745"/>
        </w:tabs>
        <w:suppressAutoHyphens/>
        <w:spacing w:after="0"/>
        <w:ind w:left="740" w:hanging="360"/>
        <w:jc w:val="both"/>
        <w:rPr>
          <w:rStyle w:val="BodyTextChar1"/>
          <w:rFonts w:cs="Arial"/>
        </w:rPr>
      </w:pPr>
      <w:r w:rsidRPr="00060E89">
        <w:rPr>
          <w:rStyle w:val="BodyTextChar1"/>
          <w:rFonts w:cs="Arial"/>
          <w:color w:val="000000"/>
        </w:rPr>
        <w:t>Review any changes in health or medications since last visit</w:t>
      </w:r>
      <w:r w:rsidR="00D717A8">
        <w:rPr>
          <w:rStyle w:val="BodyTextChar1"/>
          <w:rFonts w:cs="Arial"/>
          <w:color w:val="000000"/>
        </w:rPr>
        <w:t xml:space="preserve"> phone call</w:t>
      </w:r>
    </w:p>
    <w:p w:rsidR="003167C4" w:rsidRPr="00035CA0" w:rsidRDefault="003167C4" w:rsidP="003167C4">
      <w:pPr>
        <w:pStyle w:val="BodyText"/>
        <w:numPr>
          <w:ilvl w:val="0"/>
          <w:numId w:val="94"/>
        </w:numPr>
        <w:tabs>
          <w:tab w:val="left" w:pos="745"/>
        </w:tabs>
        <w:suppressAutoHyphens/>
        <w:spacing w:after="0"/>
        <w:ind w:left="740" w:hanging="360"/>
        <w:jc w:val="both"/>
        <w:rPr>
          <w:rStyle w:val="BodyTextChar1"/>
          <w:rFonts w:cs="Arial"/>
        </w:rPr>
      </w:pPr>
      <w:r w:rsidRPr="00035CA0">
        <w:rPr>
          <w:rStyle w:val="BodyTextChar1"/>
          <w:rFonts w:cs="Arial"/>
          <w:color w:val="000000"/>
        </w:rPr>
        <w:t xml:space="preserve">Completion of questionnaires to evaluate </w:t>
      </w:r>
      <w:r w:rsidR="007B2689" w:rsidRPr="007B2689">
        <w:rPr>
          <w:rStyle w:val="BodyTextChar1"/>
          <w:rFonts w:cs="Arial"/>
          <w:color w:val="000000"/>
        </w:rPr>
        <w:t xml:space="preserve"> </w:t>
      </w:r>
      <w:r w:rsidR="007B2689">
        <w:rPr>
          <w:rStyle w:val="BodyTextChar1"/>
          <w:rFonts w:cs="Arial"/>
          <w:color w:val="000000"/>
        </w:rPr>
        <w:t>participant’s</w:t>
      </w:r>
      <w:r w:rsidRPr="00035CA0">
        <w:rPr>
          <w:rStyle w:val="BodyTextChar1"/>
          <w:rFonts w:cs="Arial"/>
          <w:color w:val="000000"/>
        </w:rPr>
        <w:t xml:space="preserve"> pain and symptoms of osteoarthritis, and how they affect </w:t>
      </w:r>
      <w:r w:rsidR="007B2689" w:rsidRPr="007B2689">
        <w:rPr>
          <w:rStyle w:val="BodyTextChar1"/>
          <w:rFonts w:cs="Arial"/>
          <w:color w:val="000000"/>
        </w:rPr>
        <w:t xml:space="preserve"> </w:t>
      </w:r>
      <w:r w:rsidR="007B2689">
        <w:rPr>
          <w:rStyle w:val="BodyTextChar1"/>
          <w:rFonts w:cs="Arial"/>
          <w:color w:val="000000"/>
        </w:rPr>
        <w:t>participant’s</w:t>
      </w:r>
      <w:r w:rsidRPr="00035CA0">
        <w:rPr>
          <w:rStyle w:val="BodyTextChar1"/>
          <w:rFonts w:cs="Arial"/>
          <w:color w:val="000000"/>
        </w:rPr>
        <w:t xml:space="preserve"> activities of daily living</w:t>
      </w:r>
      <w:r w:rsidR="00D717A8">
        <w:rPr>
          <w:rStyle w:val="BodyTextChar1"/>
          <w:rFonts w:cs="Arial"/>
          <w:color w:val="000000"/>
        </w:rPr>
        <w:t xml:space="preserve"> </w:t>
      </w:r>
    </w:p>
    <w:p w:rsidR="00035CA0" w:rsidRPr="00BB041F" w:rsidRDefault="00035CA0" w:rsidP="00035CA0">
      <w:pPr>
        <w:pStyle w:val="BodyText"/>
        <w:numPr>
          <w:ilvl w:val="0"/>
          <w:numId w:val="94"/>
        </w:numPr>
        <w:tabs>
          <w:tab w:val="left" w:pos="745"/>
        </w:tabs>
        <w:suppressAutoHyphens/>
        <w:spacing w:after="0"/>
        <w:ind w:left="740" w:hanging="360"/>
        <w:jc w:val="both"/>
        <w:rPr>
          <w:rStyle w:val="BodyTextChar1"/>
        </w:rPr>
      </w:pPr>
      <w:r>
        <w:rPr>
          <w:rStyle w:val="BodyTextChar1"/>
        </w:rPr>
        <w:t>A count of the medication taken / remaining (by participant)</w:t>
      </w:r>
    </w:p>
    <w:p w:rsidR="003167C4" w:rsidRPr="00035CA0" w:rsidRDefault="003167C4" w:rsidP="003167C4">
      <w:pPr>
        <w:pStyle w:val="BodyText"/>
        <w:numPr>
          <w:ilvl w:val="0"/>
          <w:numId w:val="94"/>
        </w:numPr>
        <w:tabs>
          <w:tab w:val="left" w:pos="730"/>
        </w:tabs>
        <w:suppressAutoHyphens/>
        <w:spacing w:after="0"/>
        <w:ind w:left="740" w:hanging="360"/>
        <w:jc w:val="both"/>
        <w:rPr>
          <w:rStyle w:val="BodyTextChar1"/>
          <w:rFonts w:cs="Arial"/>
        </w:rPr>
      </w:pPr>
      <w:r w:rsidRPr="00035CA0">
        <w:rPr>
          <w:rStyle w:val="BodyTextChar1"/>
          <w:rFonts w:cs="Arial"/>
          <w:color w:val="000000"/>
        </w:rPr>
        <w:t>Assess any adverse events</w:t>
      </w:r>
      <w:r w:rsidR="00D717A8" w:rsidRPr="00D717A8">
        <w:rPr>
          <w:rStyle w:val="BodyTextChar1"/>
          <w:rFonts w:cs="Arial"/>
          <w:color w:val="000000"/>
        </w:rPr>
        <w:t xml:space="preserve"> </w:t>
      </w:r>
      <w:r w:rsidR="00D717A8">
        <w:rPr>
          <w:rStyle w:val="BodyTextChar1"/>
          <w:rFonts w:cs="Arial"/>
          <w:color w:val="000000"/>
        </w:rPr>
        <w:t>recorded and reviews by PI</w:t>
      </w:r>
    </w:p>
    <w:p w:rsidR="00DC5CDF" w:rsidRDefault="00DC5CDF" w:rsidP="00060E89">
      <w:pPr>
        <w:pStyle w:val="Heading21"/>
        <w:widowControl/>
        <w:shd w:val="clear" w:color="auto" w:fill="auto"/>
        <w:suppressAutoHyphens/>
        <w:spacing w:after="0" w:line="240" w:lineRule="auto"/>
        <w:ind w:firstLine="0"/>
        <w:rPr>
          <w:rStyle w:val="Heading20"/>
          <w:b/>
          <w:bCs/>
          <w:color w:val="000000"/>
          <w:sz w:val="24"/>
          <w:szCs w:val="24"/>
        </w:rPr>
      </w:pPr>
    </w:p>
    <w:p w:rsidR="00DC5CDF" w:rsidRDefault="00DC5CDF" w:rsidP="00060E89">
      <w:pPr>
        <w:pStyle w:val="Heading21"/>
        <w:widowControl/>
        <w:shd w:val="clear" w:color="auto" w:fill="auto"/>
        <w:suppressAutoHyphens/>
        <w:spacing w:after="0" w:line="240" w:lineRule="auto"/>
        <w:ind w:firstLine="0"/>
        <w:rPr>
          <w:rStyle w:val="Heading20"/>
          <w:b/>
          <w:bCs/>
          <w:color w:val="000000"/>
          <w:sz w:val="24"/>
          <w:szCs w:val="24"/>
        </w:rPr>
      </w:pPr>
    </w:p>
    <w:p w:rsidR="00D717A8" w:rsidRPr="00316FE8" w:rsidRDefault="00F10488" w:rsidP="00316FE8">
      <w:pPr>
        <w:pStyle w:val="Heading21"/>
        <w:widowControl/>
        <w:shd w:val="clear" w:color="auto" w:fill="auto"/>
        <w:suppressAutoHyphens/>
        <w:spacing w:after="0" w:line="240" w:lineRule="auto"/>
        <w:ind w:firstLine="0"/>
        <w:rPr>
          <w:rStyle w:val="BodyTextChar1"/>
          <w:sz w:val="24"/>
          <w:szCs w:val="24"/>
        </w:rPr>
      </w:pPr>
      <w:bookmarkStart w:id="31" w:name="_Toc474496378"/>
      <w:r>
        <w:rPr>
          <w:rStyle w:val="Heading20"/>
          <w:b/>
          <w:bCs/>
          <w:color w:val="000000"/>
          <w:sz w:val="24"/>
          <w:szCs w:val="24"/>
        </w:rPr>
        <w:t xml:space="preserve">Visit </w:t>
      </w:r>
      <w:r w:rsidRPr="00FC76E9">
        <w:rPr>
          <w:rStyle w:val="Heading20"/>
          <w:b/>
          <w:bCs/>
          <w:color w:val="000000"/>
          <w:sz w:val="24"/>
          <w:szCs w:val="24"/>
        </w:rPr>
        <w:t>5</w:t>
      </w:r>
      <w:r w:rsidR="00060E89" w:rsidRPr="00FC76E9">
        <w:rPr>
          <w:rStyle w:val="Heading20"/>
          <w:b/>
          <w:bCs/>
          <w:color w:val="000000"/>
          <w:sz w:val="24"/>
          <w:szCs w:val="24"/>
        </w:rPr>
        <w:t xml:space="preserve"> – (</w:t>
      </w:r>
      <w:r w:rsidR="00DC5CDF">
        <w:rPr>
          <w:rStyle w:val="Heading20"/>
          <w:b/>
          <w:bCs/>
          <w:color w:val="000000"/>
          <w:sz w:val="24"/>
          <w:szCs w:val="24"/>
        </w:rPr>
        <w:t>W</w:t>
      </w:r>
      <w:r w:rsidR="00060E89" w:rsidRPr="00FC76E9">
        <w:rPr>
          <w:rStyle w:val="Heading20"/>
          <w:b/>
          <w:bCs/>
          <w:color w:val="000000"/>
          <w:sz w:val="24"/>
          <w:szCs w:val="24"/>
        </w:rPr>
        <w:t xml:space="preserve">eek </w:t>
      </w:r>
      <w:r w:rsidR="00035CA0">
        <w:rPr>
          <w:rStyle w:val="Heading20"/>
          <w:b/>
          <w:bCs/>
          <w:color w:val="000000"/>
          <w:sz w:val="24"/>
          <w:szCs w:val="24"/>
        </w:rPr>
        <w:t>9)</w:t>
      </w:r>
      <w:bookmarkEnd w:id="31"/>
    </w:p>
    <w:p w:rsidR="00D717A8" w:rsidRPr="0015069E" w:rsidRDefault="00D717A8" w:rsidP="0015069E">
      <w:pPr>
        <w:pStyle w:val="BodyText"/>
        <w:suppressAutoHyphens/>
        <w:ind w:left="20"/>
        <w:rPr>
          <w:rStyle w:val="BodyTextChar1"/>
          <w:rFonts w:cs="Arial"/>
          <w:color w:val="000000"/>
        </w:rPr>
      </w:pPr>
      <w:r w:rsidRPr="009979AB">
        <w:rPr>
          <w:rFonts w:ascii="Arial" w:hAnsi="Arial" w:cs="Arial"/>
          <w:sz w:val="22"/>
          <w:szCs w:val="22"/>
        </w:rPr>
        <w:t>This visit will be done via a phone call; this will take approximately 15 minutes</w:t>
      </w:r>
      <w:r>
        <w:rPr>
          <w:rFonts w:ascii="Arial" w:hAnsi="Arial" w:cs="Arial"/>
          <w:sz w:val="22"/>
          <w:szCs w:val="22"/>
        </w:rPr>
        <w:t xml:space="preserve"> (done by study coordinator)</w:t>
      </w:r>
    </w:p>
    <w:p w:rsidR="00D717A8" w:rsidRPr="009979AB" w:rsidRDefault="00D717A8" w:rsidP="00D717A8">
      <w:pPr>
        <w:pStyle w:val="BodyText"/>
        <w:numPr>
          <w:ilvl w:val="0"/>
          <w:numId w:val="94"/>
        </w:numPr>
        <w:tabs>
          <w:tab w:val="left" w:pos="745"/>
        </w:tabs>
        <w:suppressAutoHyphens/>
        <w:spacing w:after="0"/>
        <w:ind w:left="740" w:hanging="360"/>
        <w:jc w:val="both"/>
        <w:rPr>
          <w:rFonts w:ascii="Arial" w:hAnsi="Arial" w:cs="Arial"/>
          <w:sz w:val="22"/>
          <w:szCs w:val="22"/>
        </w:rPr>
      </w:pPr>
      <w:r w:rsidRPr="00060E89">
        <w:rPr>
          <w:rStyle w:val="BodyTextChar1"/>
          <w:rFonts w:cs="Arial"/>
          <w:color w:val="000000"/>
        </w:rPr>
        <w:t>Review any changes i</w:t>
      </w:r>
      <w:r>
        <w:rPr>
          <w:rStyle w:val="BodyTextChar1"/>
          <w:rFonts w:cs="Arial"/>
          <w:color w:val="000000"/>
        </w:rPr>
        <w:t xml:space="preserve">n the </w:t>
      </w:r>
      <w:r w:rsidR="00230BDD">
        <w:rPr>
          <w:rStyle w:val="BodyTextChar1"/>
          <w:rFonts w:cs="Arial"/>
          <w:color w:val="000000"/>
        </w:rPr>
        <w:t>participant</w:t>
      </w:r>
      <w:r>
        <w:rPr>
          <w:rStyle w:val="BodyTextChar1"/>
          <w:rFonts w:cs="Arial"/>
          <w:color w:val="000000"/>
        </w:rPr>
        <w:t>’s</w:t>
      </w:r>
      <w:r w:rsidRPr="00060E89">
        <w:rPr>
          <w:rStyle w:val="BodyTextChar1"/>
          <w:rFonts w:cs="Arial"/>
          <w:color w:val="000000"/>
        </w:rPr>
        <w:t xml:space="preserve"> health or medications since last visit.</w:t>
      </w:r>
    </w:p>
    <w:p w:rsidR="00D717A8" w:rsidRPr="00316FE8" w:rsidRDefault="00D717A8" w:rsidP="00D717A8">
      <w:pPr>
        <w:pStyle w:val="BodyText"/>
        <w:numPr>
          <w:ilvl w:val="0"/>
          <w:numId w:val="94"/>
        </w:numPr>
        <w:tabs>
          <w:tab w:val="left" w:pos="730"/>
        </w:tabs>
        <w:suppressAutoHyphens/>
        <w:spacing w:after="0"/>
        <w:ind w:left="740" w:hanging="360"/>
        <w:jc w:val="both"/>
        <w:rPr>
          <w:rStyle w:val="BodyTextChar1"/>
          <w:rFonts w:cs="Arial"/>
        </w:rPr>
      </w:pPr>
      <w:r w:rsidRPr="00060E89">
        <w:rPr>
          <w:rStyle w:val="BodyTextChar1"/>
          <w:rFonts w:cs="Arial"/>
          <w:color w:val="000000"/>
        </w:rPr>
        <w:t>Assess any adverse events</w:t>
      </w:r>
      <w:r>
        <w:rPr>
          <w:rStyle w:val="BodyTextChar1"/>
          <w:rFonts w:cs="Arial"/>
          <w:color w:val="000000"/>
        </w:rPr>
        <w:t xml:space="preserve"> recorded and reviews by PI</w:t>
      </w:r>
    </w:p>
    <w:p w:rsidR="00316FE8" w:rsidRPr="009979AB" w:rsidRDefault="00316FE8" w:rsidP="00316FE8">
      <w:pPr>
        <w:pStyle w:val="BodyText"/>
        <w:tabs>
          <w:tab w:val="left" w:pos="730"/>
        </w:tabs>
        <w:suppressAutoHyphens/>
        <w:spacing w:after="0"/>
        <w:ind w:left="740"/>
        <w:jc w:val="both"/>
        <w:rPr>
          <w:rStyle w:val="BodyTextChar1"/>
          <w:rFonts w:cs="Arial"/>
        </w:rPr>
      </w:pPr>
    </w:p>
    <w:p w:rsidR="00035CA0" w:rsidRPr="00035CA0" w:rsidRDefault="00035CA0" w:rsidP="009979AB">
      <w:pPr>
        <w:pStyle w:val="BodyText"/>
        <w:tabs>
          <w:tab w:val="left" w:pos="730"/>
        </w:tabs>
        <w:suppressAutoHyphens/>
        <w:spacing w:after="0"/>
        <w:ind w:left="740"/>
        <w:jc w:val="both"/>
        <w:rPr>
          <w:rStyle w:val="BodyTextChar1"/>
          <w:rFonts w:cs="Arial"/>
        </w:rPr>
      </w:pPr>
    </w:p>
    <w:p w:rsidR="00035CA0" w:rsidRPr="00316FE8" w:rsidRDefault="00035CA0" w:rsidP="00316FE8">
      <w:pPr>
        <w:pStyle w:val="BodyText"/>
        <w:suppressAutoHyphens/>
        <w:ind w:left="20"/>
        <w:rPr>
          <w:rFonts w:ascii="Arial" w:hAnsi="Arial" w:cs="Arial"/>
          <w:b/>
        </w:rPr>
      </w:pPr>
      <w:r w:rsidRPr="009979AB">
        <w:rPr>
          <w:rFonts w:ascii="Arial" w:hAnsi="Arial" w:cs="Arial"/>
          <w:b/>
        </w:rPr>
        <w:t xml:space="preserve">Visit 6 </w:t>
      </w:r>
      <w:r w:rsidR="00DC5CDF">
        <w:rPr>
          <w:rFonts w:ascii="Arial" w:hAnsi="Arial" w:cs="Arial"/>
          <w:b/>
        </w:rPr>
        <w:t xml:space="preserve">- </w:t>
      </w:r>
      <w:r w:rsidRPr="009979AB">
        <w:rPr>
          <w:rFonts w:ascii="Arial" w:hAnsi="Arial" w:cs="Arial"/>
          <w:b/>
        </w:rPr>
        <w:t>(Week 12)</w:t>
      </w:r>
    </w:p>
    <w:p w:rsidR="0015069E" w:rsidRPr="0015069E" w:rsidRDefault="00035CA0">
      <w:pPr>
        <w:pStyle w:val="BodyText"/>
        <w:numPr>
          <w:ilvl w:val="0"/>
          <w:numId w:val="94"/>
        </w:numPr>
        <w:tabs>
          <w:tab w:val="left" w:pos="730"/>
        </w:tabs>
        <w:suppressAutoHyphens/>
        <w:spacing w:after="0"/>
        <w:ind w:left="740" w:hanging="360"/>
        <w:jc w:val="both"/>
        <w:rPr>
          <w:rStyle w:val="BodyTextChar1"/>
          <w:rFonts w:cs="Arial"/>
          <w:sz w:val="24"/>
          <w:szCs w:val="24"/>
        </w:rPr>
      </w:pPr>
      <w:r w:rsidRPr="00230BDD">
        <w:rPr>
          <w:rStyle w:val="BodyTextChar1"/>
          <w:rFonts w:cs="Arial"/>
          <w:color w:val="000000"/>
        </w:rPr>
        <w:t xml:space="preserve">Physical exam including an assessment of </w:t>
      </w:r>
      <w:r w:rsidR="00230BDD" w:rsidRPr="00230BDD">
        <w:rPr>
          <w:rStyle w:val="BodyTextChar1"/>
          <w:rFonts w:cs="Arial"/>
          <w:color w:val="000000"/>
        </w:rPr>
        <w:t>participant</w:t>
      </w:r>
      <w:r w:rsidRPr="00230BDD">
        <w:rPr>
          <w:rStyle w:val="BodyTextChar1"/>
          <w:rFonts w:cs="Arial"/>
          <w:color w:val="000000"/>
        </w:rPr>
        <w:t xml:space="preserve"> weight, height and vital signs (blood pressure, heart rate, breathing rate and temperature).</w:t>
      </w:r>
      <w:r w:rsidR="00230BDD" w:rsidRPr="00230BDD">
        <w:rPr>
          <w:rStyle w:val="BodyTextChar1"/>
          <w:rFonts w:cs="Arial"/>
          <w:color w:val="000000"/>
        </w:rPr>
        <w:t xml:space="preserve"> Participant</w:t>
      </w:r>
      <w:r w:rsidRPr="00230BDD">
        <w:rPr>
          <w:rStyle w:val="BodyTextChar1"/>
          <w:rFonts w:cs="Arial"/>
          <w:color w:val="000000"/>
        </w:rPr>
        <w:t xml:space="preserve"> </w:t>
      </w:r>
      <w:r w:rsidR="00D717A8" w:rsidRPr="00230BDD">
        <w:rPr>
          <w:rStyle w:val="BodyTextChar1"/>
          <w:rFonts w:cs="Arial"/>
          <w:color w:val="000000"/>
        </w:rPr>
        <w:t>need</w:t>
      </w:r>
      <w:r w:rsidR="00230BDD" w:rsidRPr="00230BDD">
        <w:rPr>
          <w:rStyle w:val="BodyTextChar1"/>
          <w:rFonts w:cs="Arial"/>
          <w:color w:val="000000"/>
        </w:rPr>
        <w:t>s</w:t>
      </w:r>
      <w:r w:rsidR="00D717A8" w:rsidRPr="00230BDD">
        <w:rPr>
          <w:rStyle w:val="BodyTextChar1"/>
          <w:rFonts w:cs="Arial"/>
          <w:color w:val="000000"/>
        </w:rPr>
        <w:t xml:space="preserve"> to wear loose clothing </w:t>
      </w:r>
      <w:r w:rsidR="00230BDD" w:rsidRPr="00230BDD">
        <w:rPr>
          <w:rStyle w:val="BodyTextChar1"/>
          <w:rFonts w:cs="Arial"/>
          <w:color w:val="000000"/>
        </w:rPr>
        <w:t>as</w:t>
      </w:r>
      <w:r w:rsidR="00D717A8" w:rsidRPr="00230BDD">
        <w:rPr>
          <w:rStyle w:val="BodyTextChar1"/>
          <w:rFonts w:cs="Arial"/>
          <w:color w:val="000000"/>
        </w:rPr>
        <w:t xml:space="preserve"> will require lifting of shirt for chest </w:t>
      </w:r>
      <w:r w:rsidR="00230BDD" w:rsidRPr="00230BDD">
        <w:rPr>
          <w:rStyle w:val="BodyTextChar1"/>
          <w:rFonts w:cs="Arial"/>
          <w:color w:val="000000"/>
        </w:rPr>
        <w:t>examination</w:t>
      </w:r>
      <w:r w:rsidR="0015069E">
        <w:rPr>
          <w:rStyle w:val="BodyTextChar1"/>
          <w:rFonts w:cs="Arial"/>
          <w:color w:val="000000"/>
        </w:rPr>
        <w:t xml:space="preserve">. </w:t>
      </w:r>
    </w:p>
    <w:p w:rsidR="00035CA0" w:rsidRPr="00230BDD" w:rsidRDefault="002B483E">
      <w:pPr>
        <w:pStyle w:val="BodyText"/>
        <w:numPr>
          <w:ilvl w:val="0"/>
          <w:numId w:val="94"/>
        </w:numPr>
        <w:tabs>
          <w:tab w:val="left" w:pos="730"/>
        </w:tabs>
        <w:suppressAutoHyphens/>
        <w:spacing w:after="0"/>
        <w:ind w:left="740" w:hanging="360"/>
        <w:jc w:val="both"/>
        <w:rPr>
          <w:rFonts w:ascii="Arial" w:hAnsi="Arial" w:cs="Arial"/>
        </w:rPr>
      </w:pPr>
      <w:r>
        <w:rPr>
          <w:rStyle w:val="BodyTextChar1"/>
          <w:rFonts w:cs="Arial"/>
          <w:color w:val="000000"/>
        </w:rPr>
        <w:t>A</w:t>
      </w:r>
      <w:r w:rsidR="00D717A8" w:rsidRPr="00230BDD">
        <w:rPr>
          <w:rStyle w:val="BodyTextChar1"/>
          <w:rFonts w:cs="Arial"/>
          <w:color w:val="000000"/>
        </w:rPr>
        <w:t>ssessment of</w:t>
      </w:r>
      <w:r w:rsidR="00035CA0" w:rsidRPr="00230BDD">
        <w:rPr>
          <w:rStyle w:val="BodyTextChar1"/>
          <w:rFonts w:cs="Arial"/>
          <w:color w:val="000000"/>
        </w:rPr>
        <w:t xml:space="preserve"> </w:t>
      </w:r>
      <w:r w:rsidR="00D717A8" w:rsidRPr="00230BDD">
        <w:rPr>
          <w:rStyle w:val="BodyTextChar1"/>
          <w:rFonts w:cs="Arial"/>
          <w:color w:val="000000"/>
        </w:rPr>
        <w:t xml:space="preserve"> </w:t>
      </w:r>
      <w:r w:rsidR="00F10488" w:rsidRPr="00230BDD">
        <w:rPr>
          <w:rStyle w:val="BodyTextChar1"/>
          <w:rFonts w:cs="Arial"/>
          <w:color w:val="000000"/>
        </w:rPr>
        <w:t>hand osteoarthritis</w:t>
      </w:r>
      <w:r w:rsidR="00035CA0" w:rsidRPr="00230BDD">
        <w:rPr>
          <w:rStyle w:val="BodyTextChar1"/>
          <w:rFonts w:cs="Arial"/>
          <w:color w:val="000000"/>
        </w:rPr>
        <w:t xml:space="preserve"> symptoms</w:t>
      </w:r>
    </w:p>
    <w:p w:rsidR="00035CA0" w:rsidRPr="00035CA0" w:rsidRDefault="00035CA0" w:rsidP="00035CA0">
      <w:pPr>
        <w:pStyle w:val="BodyText"/>
        <w:numPr>
          <w:ilvl w:val="0"/>
          <w:numId w:val="94"/>
        </w:numPr>
        <w:tabs>
          <w:tab w:val="left" w:pos="745"/>
        </w:tabs>
        <w:suppressAutoHyphens/>
        <w:spacing w:after="0"/>
        <w:ind w:left="740" w:hanging="360"/>
        <w:jc w:val="both"/>
        <w:rPr>
          <w:rStyle w:val="BodyTextChar1"/>
          <w:rFonts w:cs="Arial"/>
        </w:rPr>
      </w:pPr>
      <w:r w:rsidRPr="00035CA0">
        <w:rPr>
          <w:rStyle w:val="BodyTextChar1"/>
          <w:rFonts w:cs="Arial"/>
          <w:color w:val="000000"/>
        </w:rPr>
        <w:t>Review any changes in health or medications since last visit</w:t>
      </w:r>
    </w:p>
    <w:p w:rsidR="00035CA0" w:rsidRPr="00316FE8" w:rsidRDefault="00230BDD" w:rsidP="00035CA0">
      <w:pPr>
        <w:pStyle w:val="BodyText"/>
        <w:numPr>
          <w:ilvl w:val="0"/>
          <w:numId w:val="94"/>
        </w:numPr>
        <w:tabs>
          <w:tab w:val="left" w:pos="745"/>
        </w:tabs>
        <w:suppressAutoHyphens/>
        <w:spacing w:after="0"/>
        <w:ind w:left="740" w:hanging="360"/>
        <w:jc w:val="both"/>
        <w:rPr>
          <w:rStyle w:val="BodyTextChar1"/>
          <w:rFonts w:cs="Arial"/>
        </w:rPr>
      </w:pPr>
      <w:r>
        <w:rPr>
          <w:rStyle w:val="BodyTextChar1"/>
          <w:rFonts w:cs="Arial"/>
          <w:color w:val="000000"/>
        </w:rPr>
        <w:t xml:space="preserve">Participant </w:t>
      </w:r>
      <w:r w:rsidR="00462F0F">
        <w:rPr>
          <w:rStyle w:val="BodyTextChar1"/>
          <w:rFonts w:cs="Arial"/>
          <w:color w:val="000000"/>
        </w:rPr>
        <w:t xml:space="preserve"> to</w:t>
      </w:r>
      <w:r w:rsidR="00D717A8">
        <w:rPr>
          <w:rStyle w:val="BodyTextChar1"/>
          <w:rFonts w:cs="Arial"/>
          <w:color w:val="000000"/>
        </w:rPr>
        <w:t xml:space="preserve"> c</w:t>
      </w:r>
      <w:r w:rsidR="00035CA0" w:rsidRPr="00E5169D">
        <w:rPr>
          <w:rStyle w:val="BodyTextChar1"/>
          <w:rFonts w:cs="Arial"/>
          <w:color w:val="000000"/>
        </w:rPr>
        <w:t>omplet</w:t>
      </w:r>
      <w:r w:rsidR="00D717A8">
        <w:rPr>
          <w:rStyle w:val="BodyTextChar1"/>
          <w:rFonts w:cs="Arial"/>
          <w:color w:val="000000"/>
        </w:rPr>
        <w:t>e</w:t>
      </w:r>
      <w:r w:rsidR="00035CA0" w:rsidRPr="00E5169D">
        <w:rPr>
          <w:rStyle w:val="BodyTextChar1"/>
          <w:rFonts w:cs="Arial"/>
          <w:color w:val="000000"/>
        </w:rPr>
        <w:t xml:space="preserve"> of questionnaires to evaluate </w:t>
      </w:r>
      <w:r>
        <w:rPr>
          <w:rStyle w:val="BodyTextChar1"/>
          <w:rFonts w:cs="Arial"/>
          <w:color w:val="000000"/>
        </w:rPr>
        <w:t xml:space="preserve">participant </w:t>
      </w:r>
      <w:r w:rsidR="00035CA0" w:rsidRPr="00E5169D">
        <w:rPr>
          <w:rStyle w:val="BodyTextChar1"/>
          <w:rFonts w:cs="Arial"/>
          <w:color w:val="000000"/>
        </w:rPr>
        <w:t xml:space="preserve"> pain and symptoms of osteoarthritis, and how the</w:t>
      </w:r>
      <w:r>
        <w:rPr>
          <w:rStyle w:val="BodyTextChar1"/>
          <w:rFonts w:cs="Arial"/>
          <w:color w:val="000000"/>
        </w:rPr>
        <w:t>s</w:t>
      </w:r>
      <w:r w:rsidR="00D717A8">
        <w:rPr>
          <w:rStyle w:val="BodyTextChar1"/>
          <w:rFonts w:cs="Arial"/>
          <w:color w:val="000000"/>
        </w:rPr>
        <w:t>e</w:t>
      </w:r>
      <w:r w:rsidR="00035CA0" w:rsidRPr="00E5169D">
        <w:rPr>
          <w:rStyle w:val="BodyTextChar1"/>
          <w:rFonts w:cs="Arial"/>
          <w:color w:val="000000"/>
        </w:rPr>
        <w:t xml:space="preserve"> affect </w:t>
      </w:r>
      <w:r>
        <w:rPr>
          <w:rStyle w:val="BodyTextChar1"/>
          <w:rFonts w:cs="Arial"/>
          <w:color w:val="000000"/>
        </w:rPr>
        <w:t>participant ‘s</w:t>
      </w:r>
      <w:r w:rsidR="00035CA0" w:rsidRPr="00E5169D">
        <w:rPr>
          <w:rStyle w:val="BodyTextChar1"/>
          <w:rFonts w:cs="Arial"/>
          <w:color w:val="000000"/>
        </w:rPr>
        <w:t xml:space="preserve"> activities of daily living</w:t>
      </w:r>
      <w:r w:rsidR="00AB01D0" w:rsidRPr="00AB01D0">
        <w:rPr>
          <w:rStyle w:val="BodyTextChar1"/>
          <w:rFonts w:cs="Arial"/>
          <w:color w:val="000000"/>
        </w:rPr>
        <w:t xml:space="preserve"> </w:t>
      </w:r>
      <w:r w:rsidR="00AB01D0">
        <w:rPr>
          <w:rStyle w:val="BodyTextChar1"/>
          <w:rFonts w:cs="Arial"/>
          <w:color w:val="000000"/>
        </w:rPr>
        <w:t xml:space="preserve">and complete a hand joint </w:t>
      </w:r>
      <w:r w:rsidR="00F31675">
        <w:rPr>
          <w:rStyle w:val="BodyTextChar1"/>
          <w:rFonts w:cs="Arial"/>
          <w:color w:val="000000"/>
        </w:rPr>
        <w:t>count</w:t>
      </w:r>
      <w:r w:rsidR="00AB01D0">
        <w:rPr>
          <w:rStyle w:val="BodyTextChar1"/>
          <w:rFonts w:cs="Arial"/>
          <w:color w:val="000000"/>
        </w:rPr>
        <w:t xml:space="preserve"> to tender and swollen joints</w:t>
      </w:r>
    </w:p>
    <w:p w:rsidR="00462F0F" w:rsidRPr="00462F0F" w:rsidRDefault="00462F0F" w:rsidP="00462F0F">
      <w:pPr>
        <w:pStyle w:val="BodyText"/>
        <w:numPr>
          <w:ilvl w:val="0"/>
          <w:numId w:val="94"/>
        </w:numPr>
        <w:tabs>
          <w:tab w:val="left" w:pos="745"/>
        </w:tabs>
        <w:suppressAutoHyphens/>
        <w:spacing w:after="0"/>
        <w:ind w:left="740" w:hanging="360"/>
        <w:jc w:val="both"/>
        <w:rPr>
          <w:rStyle w:val="BodyTextChar1"/>
          <w:rFonts w:cs="Arial"/>
        </w:rPr>
      </w:pPr>
      <w:r w:rsidRPr="00060E89">
        <w:rPr>
          <w:rStyle w:val="BodyTextChar1"/>
          <w:rFonts w:cs="Arial"/>
          <w:color w:val="000000"/>
        </w:rPr>
        <w:t>Assess any adverse events</w:t>
      </w:r>
      <w:r>
        <w:rPr>
          <w:rStyle w:val="BodyTextChar1"/>
          <w:rFonts w:cs="Arial"/>
          <w:color w:val="000000"/>
        </w:rPr>
        <w:t xml:space="preserve"> recorded and reviews by PI</w:t>
      </w:r>
    </w:p>
    <w:p w:rsidR="00316FE8" w:rsidRDefault="00F10488" w:rsidP="00316FE8">
      <w:pPr>
        <w:pStyle w:val="BodyText"/>
        <w:numPr>
          <w:ilvl w:val="0"/>
          <w:numId w:val="94"/>
        </w:numPr>
        <w:tabs>
          <w:tab w:val="left" w:pos="745"/>
        </w:tabs>
        <w:suppressAutoHyphens/>
        <w:spacing w:after="0"/>
        <w:ind w:left="740" w:hanging="360"/>
        <w:jc w:val="both"/>
        <w:rPr>
          <w:rStyle w:val="BodyTextChar1"/>
          <w:rFonts w:cs="Arial"/>
        </w:rPr>
      </w:pPr>
      <w:r>
        <w:rPr>
          <w:rStyle w:val="BodyTextChar1"/>
          <w:rFonts w:cs="Arial"/>
          <w:color w:val="000000"/>
        </w:rPr>
        <w:t>Schedule follow-up</w:t>
      </w:r>
      <w:r w:rsidRPr="00E5169D">
        <w:rPr>
          <w:rStyle w:val="BodyTextChar1"/>
          <w:rFonts w:cs="Arial"/>
          <w:color w:val="000000"/>
        </w:rPr>
        <w:t xml:space="preserve"> an ultrasound of</w:t>
      </w:r>
      <w:r>
        <w:rPr>
          <w:rStyle w:val="BodyTextChar1"/>
          <w:rFonts w:cs="Arial"/>
          <w:color w:val="000000"/>
        </w:rPr>
        <w:t xml:space="preserve"> study</w:t>
      </w:r>
      <w:r w:rsidRPr="00E5169D">
        <w:rPr>
          <w:rStyle w:val="BodyTextChar1"/>
          <w:rFonts w:cs="Arial"/>
          <w:color w:val="000000"/>
        </w:rPr>
        <w:t xml:space="preserve"> hand.</w:t>
      </w:r>
    </w:p>
    <w:p w:rsidR="003167C4" w:rsidRPr="00316FE8" w:rsidRDefault="00035CA0" w:rsidP="00316FE8">
      <w:pPr>
        <w:pStyle w:val="BodyText"/>
        <w:numPr>
          <w:ilvl w:val="0"/>
          <w:numId w:val="94"/>
        </w:numPr>
        <w:tabs>
          <w:tab w:val="left" w:pos="745"/>
        </w:tabs>
        <w:suppressAutoHyphens/>
        <w:spacing w:after="0"/>
        <w:ind w:left="740" w:hanging="360"/>
        <w:jc w:val="both"/>
        <w:rPr>
          <w:rFonts w:ascii="Arial" w:hAnsi="Arial" w:cs="Arial"/>
          <w:sz w:val="22"/>
          <w:szCs w:val="22"/>
        </w:rPr>
      </w:pPr>
      <w:r w:rsidRPr="00316FE8">
        <w:rPr>
          <w:rStyle w:val="BodyTextChar1"/>
          <w:rFonts w:cs="Arial"/>
        </w:rPr>
        <w:t xml:space="preserve">A count of the medication taken / remaining </w:t>
      </w:r>
    </w:p>
    <w:p w:rsidR="00035CA0" w:rsidRPr="00DC5CDF" w:rsidRDefault="00035CA0" w:rsidP="003167C4">
      <w:pPr>
        <w:pStyle w:val="BodyText"/>
        <w:suppressAutoHyphens/>
        <w:ind w:left="20"/>
        <w:rPr>
          <w:rFonts w:ascii="Arial" w:hAnsi="Arial" w:cs="Arial"/>
        </w:rPr>
      </w:pPr>
    </w:p>
    <w:p w:rsidR="003167C4" w:rsidRPr="00DC5CDF" w:rsidRDefault="00DC5CDF" w:rsidP="003167C4">
      <w:pPr>
        <w:pStyle w:val="BodyText"/>
        <w:suppressAutoHyphens/>
        <w:ind w:left="20"/>
        <w:rPr>
          <w:rFonts w:ascii="Arial" w:hAnsi="Arial" w:cs="Arial"/>
          <w:b/>
        </w:rPr>
      </w:pPr>
      <w:r w:rsidRPr="00DC5CDF">
        <w:rPr>
          <w:rFonts w:ascii="Arial" w:hAnsi="Arial" w:cs="Arial"/>
          <w:b/>
        </w:rPr>
        <w:t>Visit 7 (W</w:t>
      </w:r>
      <w:r w:rsidR="003167C4" w:rsidRPr="00DC5CDF">
        <w:rPr>
          <w:rFonts w:ascii="Arial" w:hAnsi="Arial" w:cs="Arial"/>
          <w:b/>
        </w:rPr>
        <w:t>eek 16 -</w:t>
      </w:r>
      <w:r w:rsidRPr="00DC5CDF">
        <w:rPr>
          <w:rFonts w:ascii="Arial" w:hAnsi="Arial" w:cs="Arial"/>
          <w:b/>
        </w:rPr>
        <w:t xml:space="preserve"> </w:t>
      </w:r>
      <w:r w:rsidR="003167C4" w:rsidRPr="00DC5CDF">
        <w:rPr>
          <w:rFonts w:ascii="Arial" w:hAnsi="Arial" w:cs="Arial"/>
          <w:b/>
        </w:rPr>
        <w:t>Final Study Visit)</w:t>
      </w:r>
    </w:p>
    <w:p w:rsidR="003167C4" w:rsidRPr="009979AB" w:rsidRDefault="00462F0F" w:rsidP="00316FE8">
      <w:pPr>
        <w:pStyle w:val="BodyText"/>
        <w:suppressAutoHyphens/>
        <w:rPr>
          <w:rFonts w:ascii="Arial" w:hAnsi="Arial" w:cs="Arial"/>
          <w:color w:val="000000"/>
          <w:sz w:val="22"/>
          <w:szCs w:val="22"/>
        </w:rPr>
      </w:pPr>
      <w:r w:rsidRPr="009979AB">
        <w:rPr>
          <w:rFonts w:ascii="Arial" w:hAnsi="Arial" w:cs="Arial"/>
          <w:sz w:val="22"/>
          <w:szCs w:val="22"/>
        </w:rPr>
        <w:t>Phone</w:t>
      </w:r>
      <w:r w:rsidR="003167C4" w:rsidRPr="009979AB">
        <w:rPr>
          <w:rFonts w:ascii="Arial" w:hAnsi="Arial" w:cs="Arial"/>
          <w:sz w:val="22"/>
          <w:szCs w:val="22"/>
        </w:rPr>
        <w:t xml:space="preserve"> call one month later for </w:t>
      </w:r>
      <w:r w:rsidR="0015069E">
        <w:rPr>
          <w:rStyle w:val="BodyTextChar1"/>
          <w:rFonts w:cs="Arial"/>
          <w:color w:val="000000"/>
        </w:rPr>
        <w:t>participant</w:t>
      </w:r>
      <w:r w:rsidR="003167C4" w:rsidRPr="009979AB">
        <w:rPr>
          <w:rFonts w:ascii="Arial" w:hAnsi="Arial" w:cs="Arial"/>
          <w:sz w:val="22"/>
          <w:szCs w:val="22"/>
        </w:rPr>
        <w:t xml:space="preserve"> final visit </w:t>
      </w:r>
      <w:r>
        <w:rPr>
          <w:rFonts w:ascii="Arial" w:hAnsi="Arial" w:cs="Arial"/>
          <w:sz w:val="22"/>
          <w:szCs w:val="22"/>
        </w:rPr>
        <w:t>(done by study coordinator)</w:t>
      </w:r>
    </w:p>
    <w:p w:rsidR="003167C4" w:rsidRPr="009979AB" w:rsidRDefault="003167C4" w:rsidP="00316FE8">
      <w:pPr>
        <w:pStyle w:val="BodyText"/>
        <w:suppressAutoHyphens/>
        <w:rPr>
          <w:rFonts w:ascii="Arial" w:hAnsi="Arial" w:cs="Arial"/>
          <w:sz w:val="22"/>
          <w:szCs w:val="22"/>
        </w:rPr>
      </w:pPr>
    </w:p>
    <w:p w:rsidR="003167C4" w:rsidRPr="00035CA0" w:rsidRDefault="003167C4" w:rsidP="003167C4">
      <w:pPr>
        <w:pStyle w:val="BodyText"/>
        <w:numPr>
          <w:ilvl w:val="0"/>
          <w:numId w:val="94"/>
        </w:numPr>
        <w:tabs>
          <w:tab w:val="left" w:pos="730"/>
        </w:tabs>
        <w:suppressAutoHyphens/>
        <w:spacing w:after="0"/>
        <w:ind w:left="740" w:hanging="360"/>
        <w:jc w:val="both"/>
        <w:rPr>
          <w:rStyle w:val="BodyTextChar1"/>
          <w:rFonts w:cs="Arial"/>
        </w:rPr>
      </w:pPr>
      <w:r w:rsidRPr="00060E89">
        <w:rPr>
          <w:rStyle w:val="BodyTextChar1"/>
          <w:rFonts w:cs="Arial"/>
          <w:color w:val="000000"/>
        </w:rPr>
        <w:t xml:space="preserve">Completion of questionnaires to evaluate pain and symptoms of osteoarthritis, and how they affect </w:t>
      </w:r>
      <w:r w:rsidR="0015069E">
        <w:rPr>
          <w:rStyle w:val="BodyTextChar1"/>
          <w:rFonts w:cs="Arial"/>
          <w:color w:val="000000"/>
        </w:rPr>
        <w:t>participant’s</w:t>
      </w:r>
      <w:r w:rsidRPr="00060E89">
        <w:rPr>
          <w:rStyle w:val="BodyTextChar1"/>
          <w:rFonts w:cs="Arial"/>
          <w:color w:val="000000"/>
        </w:rPr>
        <w:t xml:space="preserve"> activities of daily living.</w:t>
      </w:r>
      <w:r w:rsidRPr="00035CA0">
        <w:rPr>
          <w:rStyle w:val="BodyTextChar1"/>
          <w:rFonts w:cs="Arial"/>
          <w:color w:val="000000"/>
        </w:rPr>
        <w:t xml:space="preserve"> ( completed via phone call)</w:t>
      </w:r>
    </w:p>
    <w:p w:rsidR="003167C4" w:rsidRPr="009979AB" w:rsidRDefault="003167C4" w:rsidP="003167C4">
      <w:pPr>
        <w:pStyle w:val="BodyText"/>
        <w:numPr>
          <w:ilvl w:val="0"/>
          <w:numId w:val="94"/>
        </w:numPr>
        <w:tabs>
          <w:tab w:val="left" w:pos="745"/>
        </w:tabs>
        <w:suppressAutoHyphens/>
        <w:spacing w:after="0"/>
        <w:ind w:left="740" w:hanging="360"/>
        <w:jc w:val="both"/>
        <w:rPr>
          <w:rFonts w:ascii="Arial" w:hAnsi="Arial" w:cs="Arial"/>
          <w:sz w:val="22"/>
          <w:szCs w:val="22"/>
        </w:rPr>
      </w:pPr>
      <w:r w:rsidRPr="00035CA0">
        <w:rPr>
          <w:rStyle w:val="BodyTextChar1"/>
          <w:rFonts w:cs="Arial"/>
          <w:color w:val="000000"/>
        </w:rPr>
        <w:t xml:space="preserve">Review any changes </w:t>
      </w:r>
      <w:r w:rsidR="00462F0F">
        <w:rPr>
          <w:rStyle w:val="BodyTextChar1"/>
          <w:rFonts w:cs="Arial"/>
          <w:color w:val="000000"/>
        </w:rPr>
        <w:t>in</w:t>
      </w:r>
      <w:r w:rsidRPr="00035CA0">
        <w:rPr>
          <w:rStyle w:val="BodyTextChar1"/>
          <w:rFonts w:cs="Arial"/>
          <w:color w:val="000000"/>
        </w:rPr>
        <w:t xml:space="preserve"> health or medications since </w:t>
      </w:r>
      <w:r w:rsidR="00462F0F">
        <w:rPr>
          <w:rStyle w:val="BodyTextChar1"/>
          <w:rFonts w:cs="Arial"/>
          <w:color w:val="000000"/>
        </w:rPr>
        <w:t xml:space="preserve"> previous study visit</w:t>
      </w:r>
    </w:p>
    <w:p w:rsidR="00462F0F" w:rsidRPr="009979AB" w:rsidRDefault="00462F0F" w:rsidP="00462F0F">
      <w:pPr>
        <w:pStyle w:val="BodyText"/>
        <w:numPr>
          <w:ilvl w:val="0"/>
          <w:numId w:val="94"/>
        </w:numPr>
        <w:tabs>
          <w:tab w:val="left" w:pos="730"/>
        </w:tabs>
        <w:suppressAutoHyphens/>
        <w:spacing w:after="0"/>
        <w:ind w:left="740" w:hanging="360"/>
        <w:jc w:val="both"/>
        <w:rPr>
          <w:rStyle w:val="BodyTextChar1"/>
          <w:rFonts w:cs="Arial"/>
        </w:rPr>
      </w:pPr>
      <w:r w:rsidRPr="00060E89">
        <w:rPr>
          <w:rStyle w:val="BodyTextChar1"/>
          <w:rFonts w:cs="Arial"/>
          <w:color w:val="000000"/>
        </w:rPr>
        <w:t>Assess any adverse events</w:t>
      </w:r>
      <w:r>
        <w:rPr>
          <w:rStyle w:val="BodyTextChar1"/>
          <w:rFonts w:cs="Arial"/>
          <w:color w:val="000000"/>
        </w:rPr>
        <w:t xml:space="preserve"> recorded and reviews by PI</w:t>
      </w:r>
    </w:p>
    <w:p w:rsidR="003167C4" w:rsidRPr="009979AB" w:rsidRDefault="003167C4" w:rsidP="003167C4">
      <w:pPr>
        <w:pStyle w:val="BodyText"/>
        <w:tabs>
          <w:tab w:val="left" w:pos="735"/>
        </w:tabs>
        <w:suppressAutoHyphens/>
        <w:ind w:left="740"/>
        <w:rPr>
          <w:rFonts w:ascii="Arial" w:hAnsi="Arial" w:cs="Arial"/>
          <w:sz w:val="22"/>
          <w:szCs w:val="22"/>
        </w:rPr>
      </w:pPr>
    </w:p>
    <w:p w:rsidR="003167C4" w:rsidRPr="00DC5CDF" w:rsidRDefault="003167C4" w:rsidP="003167C4">
      <w:pPr>
        <w:pStyle w:val="Heading21"/>
        <w:widowControl/>
        <w:shd w:val="clear" w:color="auto" w:fill="auto"/>
        <w:suppressAutoHyphens/>
        <w:spacing w:after="0" w:line="240" w:lineRule="auto"/>
        <w:ind w:left="20" w:firstLine="0"/>
        <w:rPr>
          <w:sz w:val="24"/>
          <w:szCs w:val="24"/>
        </w:rPr>
      </w:pPr>
      <w:bookmarkStart w:id="32" w:name="bookmark10"/>
      <w:bookmarkStart w:id="33" w:name="_Toc474496379"/>
      <w:r w:rsidRPr="00DC5CDF">
        <w:rPr>
          <w:rStyle w:val="Heading20"/>
          <w:b/>
          <w:sz w:val="24"/>
          <w:szCs w:val="24"/>
        </w:rPr>
        <w:t>Early Termination Visits</w:t>
      </w:r>
      <w:bookmarkEnd w:id="32"/>
      <w:bookmarkEnd w:id="33"/>
    </w:p>
    <w:p w:rsidR="003167C4" w:rsidRPr="00060E89" w:rsidRDefault="003167C4" w:rsidP="003167C4">
      <w:pPr>
        <w:pStyle w:val="BodyText"/>
        <w:suppressAutoHyphens/>
        <w:ind w:left="20"/>
        <w:rPr>
          <w:rStyle w:val="BodyTextChar1"/>
          <w:rFonts w:cs="Arial"/>
          <w:color w:val="000000"/>
        </w:rPr>
      </w:pPr>
    </w:p>
    <w:p w:rsidR="003167C4" w:rsidRPr="009979AB" w:rsidRDefault="00F10488" w:rsidP="003167C4">
      <w:pPr>
        <w:pStyle w:val="BodyText"/>
        <w:suppressAutoHyphens/>
        <w:ind w:left="20"/>
        <w:rPr>
          <w:rFonts w:ascii="Arial" w:hAnsi="Arial" w:cs="Arial"/>
          <w:color w:val="000000"/>
          <w:sz w:val="22"/>
          <w:szCs w:val="22"/>
        </w:rPr>
      </w:pPr>
      <w:r>
        <w:rPr>
          <w:rStyle w:val="BodyTextChar1"/>
          <w:rFonts w:cs="Arial"/>
          <w:color w:val="000000"/>
        </w:rPr>
        <w:t>If</w:t>
      </w:r>
      <w:r w:rsidR="00462F0F">
        <w:rPr>
          <w:rStyle w:val="BodyTextChar1"/>
          <w:rFonts w:cs="Arial"/>
          <w:color w:val="000000"/>
        </w:rPr>
        <w:t xml:space="preserve"> the </w:t>
      </w:r>
      <w:r w:rsidR="00230BDD">
        <w:rPr>
          <w:rStyle w:val="BodyTextChar1"/>
          <w:rFonts w:cs="Arial"/>
          <w:color w:val="000000"/>
        </w:rPr>
        <w:t xml:space="preserve">participant </w:t>
      </w:r>
      <w:r w:rsidR="00462F0F">
        <w:rPr>
          <w:rStyle w:val="BodyTextChar1"/>
          <w:rFonts w:cs="Arial"/>
          <w:color w:val="000000"/>
        </w:rPr>
        <w:t xml:space="preserve">chooses </w:t>
      </w:r>
      <w:r>
        <w:rPr>
          <w:rStyle w:val="BodyTextChar1"/>
          <w:rFonts w:cs="Arial"/>
          <w:color w:val="000000"/>
        </w:rPr>
        <w:t xml:space="preserve">to </w:t>
      </w:r>
      <w:r w:rsidRPr="00035CA0">
        <w:rPr>
          <w:rStyle w:val="BodyTextChar1"/>
          <w:rFonts w:cs="Arial"/>
          <w:color w:val="000000"/>
        </w:rPr>
        <w:t>discontinue</w:t>
      </w:r>
      <w:r w:rsidR="003167C4" w:rsidRPr="00035CA0">
        <w:rPr>
          <w:rStyle w:val="BodyTextChar1"/>
          <w:rFonts w:cs="Arial"/>
          <w:color w:val="000000"/>
        </w:rPr>
        <w:t xml:space="preserve"> taking study medication for any reason from the study, </w:t>
      </w:r>
      <w:r w:rsidR="00462F0F">
        <w:rPr>
          <w:rStyle w:val="BodyTextChar1"/>
          <w:rFonts w:cs="Arial"/>
          <w:color w:val="000000"/>
        </w:rPr>
        <w:t>they</w:t>
      </w:r>
      <w:r w:rsidR="00462F0F" w:rsidRPr="00035CA0">
        <w:rPr>
          <w:rStyle w:val="BodyTextChar1"/>
          <w:rFonts w:cs="Arial"/>
          <w:color w:val="000000"/>
        </w:rPr>
        <w:t xml:space="preserve"> </w:t>
      </w:r>
      <w:r w:rsidR="003167C4" w:rsidRPr="00035CA0">
        <w:rPr>
          <w:rStyle w:val="BodyTextChar1"/>
          <w:rFonts w:cs="Arial"/>
          <w:color w:val="000000"/>
        </w:rPr>
        <w:t xml:space="preserve">will be asked to return to </w:t>
      </w:r>
      <w:r w:rsidR="00462F0F">
        <w:rPr>
          <w:rStyle w:val="BodyTextChar1"/>
          <w:rFonts w:cs="Arial"/>
          <w:color w:val="000000"/>
        </w:rPr>
        <w:t xml:space="preserve">the </w:t>
      </w:r>
      <w:r w:rsidR="003167C4" w:rsidRPr="00035CA0">
        <w:rPr>
          <w:rStyle w:val="BodyTextChar1"/>
          <w:rFonts w:cs="Arial"/>
          <w:color w:val="000000"/>
        </w:rPr>
        <w:t>study doctor for a final visit and final procedures</w:t>
      </w:r>
      <w:r w:rsidR="003167C4" w:rsidRPr="009979AB">
        <w:rPr>
          <w:rFonts w:ascii="Arial" w:hAnsi="Arial" w:cs="Arial"/>
          <w:sz w:val="22"/>
          <w:szCs w:val="22"/>
        </w:rPr>
        <w:t>.</w:t>
      </w:r>
    </w:p>
    <w:p w:rsidR="003167C4" w:rsidRPr="00D061CE" w:rsidRDefault="003167C4" w:rsidP="003167C4">
      <w:pPr>
        <w:pStyle w:val="BodyText"/>
        <w:suppressAutoHyphens/>
        <w:ind w:left="20"/>
      </w:pPr>
    </w:p>
    <w:p w:rsidR="00B6304B" w:rsidRDefault="00B6304B" w:rsidP="00215219"/>
    <w:p w:rsidR="000277F1" w:rsidRDefault="000277F1"/>
    <w:p w:rsidR="00C526B4" w:rsidRPr="009979AB" w:rsidRDefault="00C526B4" w:rsidP="00384DD3">
      <w:pPr>
        <w:pStyle w:val="Heading1"/>
        <w:rPr>
          <w:sz w:val="32"/>
        </w:rPr>
      </w:pPr>
      <w:bookmarkStart w:id="34" w:name="_Toc474496380"/>
      <w:r w:rsidRPr="009979AB">
        <w:rPr>
          <w:sz w:val="32"/>
        </w:rPr>
        <w:lastRenderedPageBreak/>
        <w:t>Dispensing protocol</w:t>
      </w:r>
      <w:bookmarkEnd w:id="34"/>
      <w:r w:rsidR="00DC6D77" w:rsidRPr="009979AB">
        <w:rPr>
          <w:sz w:val="32"/>
        </w:rPr>
        <w:t xml:space="preserve"> </w:t>
      </w:r>
    </w:p>
    <w:p w:rsidR="000B5D3E" w:rsidRDefault="00215219" w:rsidP="00E74988">
      <w:r>
        <w:t>Colchicine</w:t>
      </w:r>
      <w:r w:rsidR="000B5D3E">
        <w:t xml:space="preserve"> </w:t>
      </w:r>
      <w:r w:rsidR="00C86844">
        <w:t>and</w:t>
      </w:r>
      <w:r w:rsidR="000B5D3E">
        <w:t xml:space="preserve"> identical placebo will be obtained </w:t>
      </w:r>
      <w:r w:rsidR="000B5D3E" w:rsidRPr="00316FE8">
        <w:rPr>
          <w:rFonts w:cs="Arial"/>
        </w:rPr>
        <w:t>from.</w:t>
      </w:r>
      <w:r w:rsidR="00C86844" w:rsidRPr="00316FE8">
        <w:rPr>
          <w:rFonts w:cs="Arial"/>
        </w:rPr>
        <w:t xml:space="preserve"> </w:t>
      </w:r>
      <w:r w:rsidR="00462F0F" w:rsidRPr="00316FE8">
        <w:rPr>
          <w:rFonts w:cs="Arial"/>
        </w:rPr>
        <w:t>Pharmaceutical Packaging Professionals (PPP) Pty Ltd</w:t>
      </w:r>
      <w:r w:rsidR="00C86844" w:rsidRPr="00316FE8">
        <w:t xml:space="preserve"> </w:t>
      </w:r>
    </w:p>
    <w:p w:rsidR="00462F0F" w:rsidRDefault="00462F0F" w:rsidP="00E74988"/>
    <w:p w:rsidR="00F03BF1" w:rsidRPr="00316FE8" w:rsidRDefault="00F03BF1" w:rsidP="00F03BF1">
      <w:pPr>
        <w:autoSpaceDE w:val="0"/>
        <w:autoSpaceDN w:val="0"/>
        <w:adjustRightInd w:val="0"/>
        <w:rPr>
          <w:rFonts w:ascii="TimesNewRomanPSMT" w:hAnsi="TimesNewRomanPSMT" w:cs="TimesNewRomanPSMT"/>
          <w:sz w:val="24"/>
          <w:szCs w:val="24"/>
        </w:rPr>
      </w:pPr>
      <w:r w:rsidRPr="00316FE8">
        <w:rPr>
          <w:rFonts w:cs="Arial"/>
        </w:rPr>
        <w:t xml:space="preserve">In this parallel-group randomized study, </w:t>
      </w:r>
      <w:r w:rsidR="00230BDD">
        <w:rPr>
          <w:rStyle w:val="BodyTextChar1"/>
          <w:rFonts w:cs="Arial"/>
          <w:color w:val="000000"/>
        </w:rPr>
        <w:t>participant</w:t>
      </w:r>
      <w:r w:rsidRPr="00316FE8">
        <w:rPr>
          <w:rFonts w:cs="Arial"/>
        </w:rPr>
        <w:t xml:space="preserve">s who meet study entry criteria will be randomly assigned in a 1:1 ratio to colchicine or to placebo. </w:t>
      </w:r>
      <w:r w:rsidRPr="00F03BF1">
        <w:rPr>
          <w:rFonts w:cs="Arial"/>
        </w:rPr>
        <w:t xml:space="preserve">The Queen Elizabeth Hospital </w:t>
      </w:r>
      <w:r w:rsidRPr="0071058B">
        <w:rPr>
          <w:rFonts w:cs="Arial"/>
        </w:rPr>
        <w:t xml:space="preserve">Clinical trial Pharmacy will be providing the randomisation of </w:t>
      </w:r>
      <w:r w:rsidR="00230BDD">
        <w:rPr>
          <w:rStyle w:val="BodyTextChar1"/>
          <w:rFonts w:cs="Arial"/>
          <w:color w:val="000000"/>
        </w:rPr>
        <w:t>participant</w:t>
      </w:r>
      <w:r w:rsidRPr="0071058B">
        <w:rPr>
          <w:rFonts w:cs="Arial"/>
        </w:rPr>
        <w:t xml:space="preserve">s. </w:t>
      </w:r>
      <w:r w:rsidR="00230BDD">
        <w:rPr>
          <w:rFonts w:cs="Arial"/>
        </w:rPr>
        <w:t>P</w:t>
      </w:r>
      <w:r w:rsidR="00230BDD">
        <w:rPr>
          <w:rStyle w:val="BodyTextChar1"/>
          <w:rFonts w:cs="Arial"/>
          <w:color w:val="000000"/>
        </w:rPr>
        <w:t>articipant</w:t>
      </w:r>
      <w:r w:rsidR="0071058B">
        <w:rPr>
          <w:rFonts w:cs="Arial"/>
        </w:rPr>
        <w:t>s</w:t>
      </w:r>
      <w:r w:rsidRPr="0071058B">
        <w:rPr>
          <w:rFonts w:cs="Arial"/>
        </w:rPr>
        <w:t xml:space="preserve"> will be given a two digit randomisation code. (01</w:t>
      </w:r>
      <w:r w:rsidR="00F10488" w:rsidRPr="0071058B">
        <w:rPr>
          <w:rFonts w:cs="Arial"/>
        </w:rPr>
        <w:t>, 02</w:t>
      </w:r>
      <w:r w:rsidRPr="0071058B">
        <w:rPr>
          <w:rFonts w:cs="Arial"/>
        </w:rPr>
        <w:t xml:space="preserve">….45+). </w:t>
      </w:r>
      <w:r w:rsidRPr="00316FE8">
        <w:rPr>
          <w:rFonts w:cs="Arial"/>
        </w:rPr>
        <w:t xml:space="preserve">The randomization schedule will be prepared before the start of the study. No one involved in the study performance will have access to the randomization schedule before official unblinding of treatment assignment. No </w:t>
      </w:r>
      <w:r w:rsidR="00230BDD">
        <w:rPr>
          <w:rStyle w:val="BodyTextChar1"/>
          <w:rFonts w:cs="Arial"/>
          <w:color w:val="000000"/>
        </w:rPr>
        <w:t xml:space="preserve">participant </w:t>
      </w:r>
      <w:r w:rsidRPr="00316FE8">
        <w:rPr>
          <w:rFonts w:cs="Arial"/>
        </w:rPr>
        <w:t>will be randomized into this study more than once</w:t>
      </w:r>
      <w:r>
        <w:rPr>
          <w:rFonts w:ascii="TimesNewRomanPSMT" w:hAnsi="TimesNewRomanPSMT" w:cs="TimesNewRomanPSMT"/>
          <w:sz w:val="24"/>
          <w:szCs w:val="24"/>
        </w:rPr>
        <w:t>.</w:t>
      </w:r>
    </w:p>
    <w:p w:rsidR="00462F0F" w:rsidRDefault="00462F0F" w:rsidP="00E74988"/>
    <w:p w:rsidR="000B5D3E" w:rsidRDefault="000B5D3E" w:rsidP="00E74988">
      <w:r>
        <w:t xml:space="preserve">Study participants will need to be dispensed </w:t>
      </w:r>
      <w:r w:rsidR="003178D9">
        <w:t xml:space="preserve">enough </w:t>
      </w:r>
      <w:r w:rsidR="00215219">
        <w:t xml:space="preserve">tablets </w:t>
      </w:r>
      <w:r w:rsidR="003178D9">
        <w:t xml:space="preserve">to last </w:t>
      </w:r>
      <w:r w:rsidR="00215219">
        <w:t>the duration of the study (12 weeks)</w:t>
      </w:r>
      <w:r>
        <w:t>.</w:t>
      </w:r>
      <w:r w:rsidR="00C60764">
        <w:t xml:space="preserve">  They will need to return</w:t>
      </w:r>
      <w:r w:rsidR="00AB01D0">
        <w:t xml:space="preserve"> any</w:t>
      </w:r>
      <w:r w:rsidR="00C60764">
        <w:t xml:space="preserve"> unused product at the </w:t>
      </w:r>
      <w:r w:rsidR="004472AF">
        <w:t xml:space="preserve">week </w:t>
      </w:r>
      <w:r w:rsidR="00C60764">
        <w:t>12 visits</w:t>
      </w:r>
      <w:r w:rsidR="00AB01D0">
        <w:t xml:space="preserve"> for destruction with TQEH clinical trial pharmacy,</w:t>
      </w:r>
    </w:p>
    <w:p w:rsidR="00AE7754" w:rsidRDefault="007B6205" w:rsidP="007B6205">
      <w:r>
        <w:t> </w:t>
      </w:r>
    </w:p>
    <w:p w:rsidR="00AE7754" w:rsidRPr="00316FE8" w:rsidRDefault="00AE7754" w:rsidP="00AE7754">
      <w:pPr>
        <w:autoSpaceDE w:val="0"/>
        <w:autoSpaceDN w:val="0"/>
        <w:adjustRightInd w:val="0"/>
        <w:rPr>
          <w:rFonts w:cs="Arial"/>
          <w:b/>
          <w:bCs/>
        </w:rPr>
      </w:pPr>
      <w:r w:rsidRPr="00316FE8">
        <w:rPr>
          <w:rFonts w:cs="Arial"/>
          <w:b/>
          <w:bCs/>
        </w:rPr>
        <w:t>Blinding and Unblinding Treatment Assignment</w:t>
      </w:r>
    </w:p>
    <w:p w:rsidR="00AE7754" w:rsidRDefault="00AE7754" w:rsidP="00AE7754">
      <w:pPr>
        <w:autoSpaceDE w:val="0"/>
        <w:autoSpaceDN w:val="0"/>
        <w:adjustRightInd w:val="0"/>
        <w:rPr>
          <w:rFonts w:cs="Arial"/>
        </w:rPr>
      </w:pPr>
      <w:r w:rsidRPr="00316FE8">
        <w:rPr>
          <w:rFonts w:cs="Arial"/>
        </w:rPr>
        <w:t xml:space="preserve">All </w:t>
      </w:r>
      <w:r w:rsidR="00230BDD">
        <w:rPr>
          <w:rStyle w:val="BodyTextChar1"/>
          <w:rFonts w:cs="Arial"/>
          <w:color w:val="000000"/>
        </w:rPr>
        <w:t>participant</w:t>
      </w:r>
      <w:r w:rsidRPr="00316FE8">
        <w:rPr>
          <w:rFonts w:cs="Arial"/>
        </w:rPr>
        <w:t xml:space="preserve">s, Investigators, and study personnel involved in the conduct of the study, including data management, will be blinded to treatment assignment with the exception of a specified clinical supply manager and pharmacy </w:t>
      </w:r>
      <w:r w:rsidR="00F10488" w:rsidRPr="00316FE8">
        <w:rPr>
          <w:rFonts w:cs="Arial"/>
        </w:rPr>
        <w:t>that</w:t>
      </w:r>
      <w:r w:rsidRPr="00316FE8">
        <w:rPr>
          <w:rFonts w:cs="Arial"/>
        </w:rPr>
        <w:t xml:space="preserve"> will have access to the</w:t>
      </w:r>
      <w:r w:rsidR="00316FE8">
        <w:rPr>
          <w:rFonts w:cs="Arial"/>
        </w:rPr>
        <w:t xml:space="preserve"> </w:t>
      </w:r>
      <w:r w:rsidRPr="00316FE8">
        <w:rPr>
          <w:rFonts w:cs="Arial"/>
        </w:rPr>
        <w:t xml:space="preserve">randomization code. </w:t>
      </w:r>
    </w:p>
    <w:p w:rsidR="00316FE8" w:rsidRPr="00316FE8" w:rsidRDefault="00316FE8" w:rsidP="00AE7754">
      <w:pPr>
        <w:autoSpaceDE w:val="0"/>
        <w:autoSpaceDN w:val="0"/>
        <w:adjustRightInd w:val="0"/>
        <w:rPr>
          <w:rFonts w:cs="Arial"/>
        </w:rPr>
      </w:pPr>
    </w:p>
    <w:p w:rsidR="00AE7754" w:rsidRPr="00316FE8" w:rsidRDefault="00AE7754" w:rsidP="00AE7754">
      <w:pPr>
        <w:autoSpaceDE w:val="0"/>
        <w:autoSpaceDN w:val="0"/>
        <w:adjustRightInd w:val="0"/>
        <w:rPr>
          <w:rFonts w:cs="Arial"/>
        </w:rPr>
      </w:pPr>
      <w:r w:rsidRPr="00316FE8">
        <w:rPr>
          <w:rFonts w:cs="Arial"/>
        </w:rPr>
        <w:t>The unblinded study personnel will not otherwise participate in study procedures or data analysis before unblinding of the study data to all study related personnel.</w:t>
      </w:r>
    </w:p>
    <w:p w:rsidR="00AE7754" w:rsidRPr="00316FE8" w:rsidRDefault="00AE7754" w:rsidP="00AE7754">
      <w:pPr>
        <w:autoSpaceDE w:val="0"/>
        <w:autoSpaceDN w:val="0"/>
        <w:adjustRightInd w:val="0"/>
        <w:rPr>
          <w:rFonts w:cs="Arial"/>
        </w:rPr>
      </w:pPr>
      <w:r w:rsidRPr="00316FE8">
        <w:rPr>
          <w:rFonts w:cs="Arial"/>
        </w:rPr>
        <w:t>Study personnel will strive to safeguard the integrity of the study blind to minimize bias in the conduct of the study.</w:t>
      </w:r>
    </w:p>
    <w:p w:rsidR="00AE7754" w:rsidRPr="00316FE8" w:rsidRDefault="00AE7754" w:rsidP="00AE7754">
      <w:pPr>
        <w:autoSpaceDE w:val="0"/>
        <w:autoSpaceDN w:val="0"/>
        <w:adjustRightInd w:val="0"/>
        <w:rPr>
          <w:rFonts w:cs="Arial"/>
        </w:rPr>
      </w:pPr>
    </w:p>
    <w:p w:rsidR="00AE7754" w:rsidRPr="00F03BF1" w:rsidRDefault="00AE7754" w:rsidP="00F03BF1">
      <w:pPr>
        <w:autoSpaceDE w:val="0"/>
        <w:autoSpaceDN w:val="0"/>
        <w:adjustRightInd w:val="0"/>
        <w:rPr>
          <w:rFonts w:cs="Arial"/>
        </w:rPr>
      </w:pPr>
      <w:r w:rsidRPr="00316FE8">
        <w:rPr>
          <w:rFonts w:cs="Arial"/>
        </w:rPr>
        <w:t>Unblinding will be permitted in a medical emergency that requires immediate knowledge of the</w:t>
      </w:r>
      <w:r w:rsidR="00F03BF1">
        <w:rPr>
          <w:rFonts w:cs="Arial"/>
        </w:rPr>
        <w:t xml:space="preserve"> </w:t>
      </w:r>
      <w:r w:rsidRPr="00316FE8">
        <w:rPr>
          <w:rFonts w:cs="Arial"/>
        </w:rPr>
        <w:t xml:space="preserve">subject’s treatment assignment. For emergency unblinding, study personnel will use the Unblinding envelope provided by pharmacy. The Investigator or designee must record the date and reason for study drug discontinuation on the appropriate CRF for that subject. If treatment assignment is unblinded for an individual </w:t>
      </w:r>
      <w:r w:rsidR="00230BDD">
        <w:rPr>
          <w:rStyle w:val="BodyTextChar1"/>
          <w:rFonts w:cs="Arial"/>
          <w:color w:val="000000"/>
        </w:rPr>
        <w:t xml:space="preserve">participant </w:t>
      </w:r>
      <w:r w:rsidRPr="00316FE8">
        <w:rPr>
          <w:rFonts w:cs="Arial"/>
        </w:rPr>
        <w:t xml:space="preserve">, study personnel will be notified of that </w:t>
      </w:r>
      <w:r w:rsidR="00230BDD" w:rsidRPr="00230BDD">
        <w:rPr>
          <w:rStyle w:val="BodyTextChar1"/>
          <w:rFonts w:cs="Arial"/>
          <w:color w:val="000000"/>
        </w:rPr>
        <w:t xml:space="preserve"> </w:t>
      </w:r>
      <w:r w:rsidR="00230BDD">
        <w:rPr>
          <w:rStyle w:val="BodyTextChar1"/>
          <w:rFonts w:cs="Arial"/>
          <w:color w:val="000000"/>
        </w:rPr>
        <w:t>participant</w:t>
      </w:r>
      <w:r w:rsidRPr="00316FE8">
        <w:rPr>
          <w:rFonts w:cs="Arial"/>
        </w:rPr>
        <w:t xml:space="preserve">’s treatment assignment without unblinding those of the remaining </w:t>
      </w:r>
      <w:r w:rsidR="00230BDD">
        <w:rPr>
          <w:rStyle w:val="BodyTextChar1"/>
          <w:rFonts w:cs="Arial"/>
          <w:color w:val="000000"/>
        </w:rPr>
        <w:t>participant</w:t>
      </w:r>
      <w:r w:rsidRPr="00316FE8">
        <w:rPr>
          <w:rFonts w:cs="Arial"/>
        </w:rPr>
        <w:t xml:space="preserve">s in the study. Thus, the overall study blind will not be compromised. If a </w:t>
      </w:r>
      <w:r w:rsidR="00C11254" w:rsidRPr="00C11254">
        <w:rPr>
          <w:rStyle w:val="BodyTextChar1"/>
          <w:rFonts w:cs="Arial"/>
          <w:color w:val="000000"/>
        </w:rPr>
        <w:t xml:space="preserve"> </w:t>
      </w:r>
      <w:r w:rsidR="00C11254">
        <w:rPr>
          <w:rStyle w:val="BodyTextChar1"/>
          <w:rFonts w:cs="Arial"/>
          <w:color w:val="000000"/>
        </w:rPr>
        <w:t>participant</w:t>
      </w:r>
      <w:r w:rsidRPr="00316FE8">
        <w:rPr>
          <w:rFonts w:cs="Arial"/>
        </w:rPr>
        <w:t>’s treatment assignment is unblinded, he or she may or may not be asked to withdraw from the study. The Investigator will make this decision after consultation with the medical monitor.</w:t>
      </w:r>
    </w:p>
    <w:p w:rsidR="007B6205" w:rsidRDefault="007B6205"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316FE8" w:rsidRDefault="00316FE8" w:rsidP="007B6205"/>
    <w:p w:rsidR="00515EBD" w:rsidRDefault="00515EBD"/>
    <w:p w:rsidR="00060E89" w:rsidRDefault="00060E89" w:rsidP="00060E89">
      <w:pPr>
        <w:rPr>
          <w:noProof/>
        </w:rPr>
      </w:pPr>
    </w:p>
    <w:p w:rsidR="00060E89" w:rsidRPr="009979AB" w:rsidRDefault="00060E89" w:rsidP="00060E89">
      <w:pPr>
        <w:pStyle w:val="BodyText"/>
        <w:widowControl w:val="0"/>
        <w:spacing w:after="0"/>
        <w:rPr>
          <w:rFonts w:ascii="Arial" w:hAnsi="Arial" w:cs="Arial"/>
          <w:b/>
          <w:sz w:val="32"/>
          <w:szCs w:val="32"/>
        </w:rPr>
      </w:pPr>
      <w:r w:rsidRPr="009979AB">
        <w:rPr>
          <w:rFonts w:ascii="Arial" w:hAnsi="Arial" w:cs="Arial"/>
          <w:b/>
          <w:sz w:val="32"/>
          <w:szCs w:val="32"/>
        </w:rPr>
        <w:lastRenderedPageBreak/>
        <w:t>Radiological measurements:</w:t>
      </w:r>
    </w:p>
    <w:p w:rsidR="00060E89" w:rsidRPr="00CE539E" w:rsidRDefault="00060E89" w:rsidP="00060E89">
      <w:pPr>
        <w:pStyle w:val="BodyText"/>
        <w:widowControl w:val="0"/>
        <w:spacing w:after="0"/>
        <w:rPr>
          <w:rFonts w:ascii="Arial" w:hAnsi="Arial" w:cs="Arial"/>
          <w:b/>
          <w:sz w:val="22"/>
          <w:szCs w:val="22"/>
        </w:rPr>
      </w:pPr>
    </w:p>
    <w:p w:rsidR="00060E89" w:rsidRPr="00CE539E" w:rsidRDefault="00060E89" w:rsidP="00060E89">
      <w:pPr>
        <w:pStyle w:val="BodyText"/>
        <w:widowControl w:val="0"/>
        <w:numPr>
          <w:ilvl w:val="0"/>
          <w:numId w:val="96"/>
        </w:numPr>
        <w:spacing w:after="0"/>
        <w:rPr>
          <w:rFonts w:ascii="Arial" w:hAnsi="Arial" w:cs="Arial"/>
          <w:sz w:val="22"/>
          <w:szCs w:val="22"/>
        </w:rPr>
      </w:pPr>
      <w:r w:rsidRPr="00CE539E">
        <w:rPr>
          <w:rFonts w:ascii="Arial" w:hAnsi="Arial" w:cs="Arial"/>
          <w:sz w:val="22"/>
          <w:szCs w:val="22"/>
        </w:rPr>
        <w:t>Hand xray: These will be performed at TQEH or RAH radiology units. However, if participants have readable plain hand xrays in the past 12 months these will not be required.  Hand xrays will be read by two musculoskeletal researchers experienced in xray reading. The radiographs will be scored for individual radiographic features according to the Osteoarthritis Research Society International atlas, including JSN (grade 0–3), osteophytes (grade 0–3) and erosions (absent/present). The readers will be blinded for clinical information and ultrasound findings.</w:t>
      </w:r>
    </w:p>
    <w:p w:rsidR="00060E89" w:rsidRPr="00CE539E" w:rsidRDefault="00060E89" w:rsidP="00060E89">
      <w:pPr>
        <w:pStyle w:val="BodyText"/>
        <w:widowControl w:val="0"/>
        <w:spacing w:after="0"/>
        <w:ind w:left="720"/>
        <w:rPr>
          <w:rFonts w:ascii="Arial" w:hAnsi="Arial" w:cs="Arial"/>
          <w:sz w:val="22"/>
          <w:szCs w:val="22"/>
        </w:rPr>
      </w:pPr>
    </w:p>
    <w:p w:rsidR="00060E89" w:rsidRPr="00CE539E" w:rsidRDefault="00060E89" w:rsidP="00060E89">
      <w:pPr>
        <w:pStyle w:val="BodyText"/>
        <w:widowControl w:val="0"/>
        <w:numPr>
          <w:ilvl w:val="0"/>
          <w:numId w:val="96"/>
        </w:numPr>
        <w:spacing w:after="0"/>
        <w:rPr>
          <w:rFonts w:ascii="Arial" w:hAnsi="Arial" w:cs="Arial"/>
          <w:sz w:val="22"/>
          <w:szCs w:val="22"/>
        </w:rPr>
      </w:pPr>
      <w:r w:rsidRPr="00CE539E">
        <w:rPr>
          <w:rFonts w:ascii="Arial" w:hAnsi="Arial" w:cs="Arial"/>
          <w:sz w:val="22"/>
          <w:szCs w:val="22"/>
        </w:rPr>
        <w:t xml:space="preserve">Ultrasound: these will be performed by an experienced musculoskeletal ultrasonographer who will be blinded to treatment allocation, according to a protocol defined in Mathiessen (2015) </w:t>
      </w:r>
      <w:r w:rsidRPr="00CE539E">
        <w:rPr>
          <w:rFonts w:ascii="Arial" w:hAnsi="Arial" w:cs="Arial"/>
          <w:i/>
          <w:sz w:val="22"/>
          <w:szCs w:val="22"/>
        </w:rPr>
        <w:t>[3]</w:t>
      </w:r>
      <w:r w:rsidRPr="00CE539E">
        <w:rPr>
          <w:rFonts w:ascii="Arial" w:hAnsi="Arial" w:cs="Arial"/>
          <w:sz w:val="22"/>
          <w:szCs w:val="22"/>
        </w:rPr>
        <w:t>. This has been demonstrated to have good inter- and intra-reader reliability and this will be checked in our study using a rheumatologist experienced in musculoskeletal ultrasound. See Ultrasound Protocol below</w:t>
      </w:r>
    </w:p>
    <w:p w:rsidR="003167C4" w:rsidRPr="0015069E" w:rsidRDefault="002D2ABA" w:rsidP="0015069E">
      <w:pPr>
        <w:pStyle w:val="Heading1"/>
        <w:rPr>
          <w:sz w:val="32"/>
        </w:rPr>
      </w:pPr>
      <w:r>
        <w:br w:type="page"/>
      </w:r>
      <w:bookmarkStart w:id="35" w:name="_Toc474496381"/>
      <w:r w:rsidR="003167C4" w:rsidRPr="00DC5CDF">
        <w:rPr>
          <w:sz w:val="32"/>
        </w:rPr>
        <w:lastRenderedPageBreak/>
        <w:t>Participant IDs</w:t>
      </w:r>
      <w:bookmarkEnd w:id="35"/>
    </w:p>
    <w:p w:rsidR="003167C4" w:rsidRDefault="003167C4" w:rsidP="003167C4">
      <w:r>
        <w:t xml:space="preserve">Once the participant passes the telephone screening and is booked in for a screening visit they will receive a </w:t>
      </w:r>
      <w:r w:rsidRPr="00DD2DE7">
        <w:rPr>
          <w:b/>
        </w:rPr>
        <w:t>unique participant ID</w:t>
      </w:r>
      <w:r>
        <w:t>. This is their participant ID for the entire study which will be pre-populated on all their CRFs. This will be the number which a participant could be re-identified if needed.</w:t>
      </w:r>
    </w:p>
    <w:p w:rsidR="003167C4" w:rsidRDefault="003167C4" w:rsidP="003167C4"/>
    <w:p w:rsidR="003167C4" w:rsidRPr="00316FE8" w:rsidRDefault="003167C4" w:rsidP="003167C4">
      <w:pPr>
        <w:rPr>
          <w:sz w:val="32"/>
          <w:szCs w:val="32"/>
        </w:rPr>
      </w:pPr>
      <w:r w:rsidRPr="00DC5CDF">
        <w:rPr>
          <w:b/>
          <w:sz w:val="32"/>
          <w:szCs w:val="32"/>
        </w:rPr>
        <w:t>CASE REPORT FORM (CRF) MANAGEMENT</w:t>
      </w:r>
    </w:p>
    <w:p w:rsidR="003167C4" w:rsidRPr="00E77FA8" w:rsidRDefault="003167C4" w:rsidP="003167C4">
      <w:r w:rsidRPr="00B85FB9">
        <w:rPr>
          <w:rFonts w:cs="Arial"/>
          <w:sz w:val="20"/>
          <w:szCs w:val="20"/>
        </w:rPr>
        <w:t>Data will be collected on a web-based custom designed</w:t>
      </w:r>
      <w:r>
        <w:rPr>
          <w:rFonts w:cs="Arial"/>
          <w:sz w:val="20"/>
          <w:szCs w:val="20"/>
        </w:rPr>
        <w:t xml:space="preserve"> using REDCAP</w:t>
      </w:r>
      <w:r w:rsidRPr="00B85FB9">
        <w:rPr>
          <w:rFonts w:cs="Arial"/>
          <w:sz w:val="20"/>
          <w:szCs w:val="20"/>
        </w:rPr>
        <w:t>.</w:t>
      </w:r>
    </w:p>
    <w:p w:rsidR="006A5FFE" w:rsidRDefault="006A5FFE" w:rsidP="006A5FFE"/>
    <w:p w:rsidR="00837E2C" w:rsidRPr="00DC5CDF" w:rsidRDefault="00551D4B" w:rsidP="006A5FFE">
      <w:pPr>
        <w:pStyle w:val="Heading1"/>
        <w:rPr>
          <w:sz w:val="32"/>
        </w:rPr>
      </w:pPr>
      <w:bookmarkStart w:id="36" w:name="_Ref361044764"/>
      <w:bookmarkStart w:id="37" w:name="_Ref369599334"/>
      <w:bookmarkStart w:id="38" w:name="_Toc474496382"/>
      <w:r w:rsidRPr="00DC5CDF">
        <w:rPr>
          <w:sz w:val="32"/>
        </w:rPr>
        <w:t>A</w:t>
      </w:r>
      <w:r w:rsidR="006A5FFE" w:rsidRPr="00DC5CDF">
        <w:rPr>
          <w:sz w:val="32"/>
        </w:rPr>
        <w:t>dverse events protocol</w:t>
      </w:r>
      <w:bookmarkEnd w:id="36"/>
      <w:bookmarkEnd w:id="37"/>
      <w:bookmarkEnd w:id="38"/>
      <w:r w:rsidR="006A5FFE" w:rsidRPr="00DC5CDF">
        <w:rPr>
          <w:sz w:val="32"/>
        </w:rPr>
        <w:t xml:space="preserve"> </w:t>
      </w:r>
    </w:p>
    <w:p w:rsidR="009D0A9D" w:rsidRPr="00DC5CDF" w:rsidRDefault="009D0A9D" w:rsidP="00DF414C">
      <w:pPr>
        <w:pStyle w:val="Heading2"/>
        <w:rPr>
          <w:sz w:val="32"/>
        </w:rPr>
      </w:pPr>
      <w:bookmarkStart w:id="39" w:name="_Toc474496383"/>
      <w:r w:rsidRPr="00DC5CDF">
        <w:rPr>
          <w:sz w:val="32"/>
        </w:rPr>
        <w:t>Recording of adverse events</w:t>
      </w:r>
      <w:bookmarkEnd w:id="39"/>
    </w:p>
    <w:p w:rsidR="008156D5" w:rsidRDefault="008156D5" w:rsidP="00C526B4">
      <w:pPr>
        <w:pStyle w:val="ListParagraph"/>
        <w:ind w:left="0"/>
      </w:pPr>
      <w:r>
        <w:t xml:space="preserve">A specific </w:t>
      </w:r>
      <w:r w:rsidRPr="006A5FFE">
        <w:rPr>
          <w:i/>
        </w:rPr>
        <w:t xml:space="preserve">“Adverse Events” </w:t>
      </w:r>
      <w:r>
        <w:t xml:space="preserve">form has been created to record and manage adverse events.  </w:t>
      </w:r>
    </w:p>
    <w:p w:rsidR="009D0A9D" w:rsidRDefault="009D0A9D" w:rsidP="00C526B4">
      <w:pPr>
        <w:pStyle w:val="ListParagraph"/>
        <w:ind w:left="0"/>
      </w:pPr>
    </w:p>
    <w:p w:rsidR="006A5FFE" w:rsidRDefault="006A5FFE" w:rsidP="00E53656">
      <w:pPr>
        <w:pStyle w:val="ListParagraph"/>
        <w:numPr>
          <w:ilvl w:val="0"/>
          <w:numId w:val="34"/>
        </w:numPr>
      </w:pPr>
      <w:r>
        <w:t xml:space="preserve">An </w:t>
      </w:r>
      <w:r w:rsidRPr="006A5FFE">
        <w:rPr>
          <w:i/>
        </w:rPr>
        <w:t xml:space="preserve">“Adverse Events” </w:t>
      </w:r>
      <w:r>
        <w:t xml:space="preserve">form must be completed as soon as the trial staff are made aware that the </w:t>
      </w:r>
      <w:r w:rsidR="00912723">
        <w:t>participant has experienced an</w:t>
      </w:r>
      <w:r>
        <w:t xml:space="preserve"> Adverse Event (AE)</w:t>
      </w:r>
      <w:r w:rsidR="00C40ECD">
        <w:t xml:space="preserve">.  </w:t>
      </w:r>
      <w:r w:rsidR="009D0A9D">
        <w:t xml:space="preserve">This needs to be done for each AE (unless </w:t>
      </w:r>
      <w:r w:rsidR="00B976D7">
        <w:t xml:space="preserve">the two or more AE’s </w:t>
      </w:r>
      <w:r w:rsidR="009D0A9D">
        <w:t>are substantially related).</w:t>
      </w:r>
    </w:p>
    <w:p w:rsidR="006A5FFE" w:rsidRDefault="006A5FFE" w:rsidP="006A5FFE">
      <w:pPr>
        <w:pStyle w:val="ListParagraph"/>
        <w:ind w:left="360"/>
      </w:pPr>
    </w:p>
    <w:p w:rsidR="006A5FFE" w:rsidRDefault="006A5FFE" w:rsidP="00E53656">
      <w:pPr>
        <w:pStyle w:val="ListParagraph"/>
        <w:numPr>
          <w:ilvl w:val="0"/>
          <w:numId w:val="34"/>
        </w:numPr>
        <w:rPr>
          <w:rFonts w:cs="Arial"/>
        </w:rPr>
      </w:pPr>
      <w:r w:rsidRPr="006A5FFE">
        <w:rPr>
          <w:rFonts w:cs="Arial"/>
        </w:rPr>
        <w:t xml:space="preserve">Complete all details of the </w:t>
      </w:r>
      <w:r w:rsidRPr="006A5FFE">
        <w:rPr>
          <w:rFonts w:cs="Arial"/>
          <w:i/>
        </w:rPr>
        <w:t xml:space="preserve">“Adverse Events” </w:t>
      </w:r>
      <w:r w:rsidRPr="006A5FFE">
        <w:rPr>
          <w:rFonts w:cs="Arial"/>
        </w:rPr>
        <w:t>form.</w:t>
      </w:r>
    </w:p>
    <w:p w:rsidR="006A5FFE" w:rsidRDefault="006A5FFE" w:rsidP="006A5FFE">
      <w:pPr>
        <w:pStyle w:val="ListParagraph"/>
      </w:pPr>
    </w:p>
    <w:p w:rsidR="00E36C97" w:rsidRPr="00DC5CDF" w:rsidRDefault="006A5FFE" w:rsidP="00E53656">
      <w:pPr>
        <w:pStyle w:val="ListParagraph"/>
        <w:numPr>
          <w:ilvl w:val="0"/>
          <w:numId w:val="34"/>
        </w:numPr>
        <w:rPr>
          <w:rFonts w:cs="Arial"/>
        </w:rPr>
      </w:pPr>
      <w:r>
        <w:t>The</w:t>
      </w:r>
      <w:r w:rsidR="00912723">
        <w:t xml:space="preserve"> </w:t>
      </w:r>
      <w:r>
        <w:t>Principal Investigator at eac</w:t>
      </w:r>
      <w:r w:rsidR="00912723">
        <w:t xml:space="preserve">h site must </w:t>
      </w:r>
      <w:r w:rsidR="003178D9">
        <w:t xml:space="preserve">review </w:t>
      </w:r>
      <w:r w:rsidR="00DC5CDF">
        <w:t xml:space="preserve">the </w:t>
      </w:r>
      <w:r w:rsidR="00912723" w:rsidRPr="00DC5CDF">
        <w:t>Adverse Events</w:t>
      </w:r>
      <w:r w:rsidR="00912723">
        <w:t xml:space="preserve"> form. </w:t>
      </w:r>
    </w:p>
    <w:p w:rsidR="00DC5CDF" w:rsidRPr="00DC5CDF" w:rsidRDefault="00DC5CDF" w:rsidP="00DC5CDF">
      <w:pPr>
        <w:rPr>
          <w:rFonts w:cs="Arial"/>
        </w:rPr>
      </w:pPr>
    </w:p>
    <w:p w:rsidR="00E36C97" w:rsidRPr="00DC5CDF" w:rsidRDefault="009D0A9D" w:rsidP="00DF414C">
      <w:pPr>
        <w:pStyle w:val="Heading2"/>
        <w:rPr>
          <w:sz w:val="32"/>
        </w:rPr>
      </w:pPr>
      <w:bookmarkStart w:id="40" w:name="_Toc474496384"/>
      <w:r w:rsidRPr="00DC5CDF">
        <w:rPr>
          <w:sz w:val="32"/>
        </w:rPr>
        <w:t>Reporting of adverse events</w:t>
      </w:r>
      <w:bookmarkEnd w:id="40"/>
    </w:p>
    <w:p w:rsidR="009D0A9D" w:rsidRDefault="009D0A9D" w:rsidP="009D0A9D">
      <w:pPr>
        <w:pStyle w:val="ListParagraph"/>
        <w:ind w:left="0"/>
      </w:pPr>
      <w:r>
        <w:t>Adverse events must be reported to ethic committees, but what needs to be reported may vary between sites depending on the requirements of the local ethics committee.</w:t>
      </w:r>
    </w:p>
    <w:p w:rsidR="009D0A9D" w:rsidRDefault="009D0A9D" w:rsidP="009D0A9D">
      <w:pPr>
        <w:pStyle w:val="ListParagraph"/>
        <w:ind w:left="0"/>
      </w:pPr>
    </w:p>
    <w:p w:rsidR="00D107F3" w:rsidRDefault="00D107F3" w:rsidP="00C526B4">
      <w:pPr>
        <w:pStyle w:val="Heading3"/>
      </w:pPr>
      <w:bookmarkStart w:id="41" w:name="_Toc474496385"/>
      <w:r>
        <w:t>Reporting of regular adverse events</w:t>
      </w:r>
      <w:bookmarkEnd w:id="41"/>
    </w:p>
    <w:p w:rsidR="009D0A9D" w:rsidRDefault="009D0A9D" w:rsidP="009D0A9D">
      <w:pPr>
        <w:pStyle w:val="ListParagraph"/>
        <w:ind w:left="0"/>
      </w:pPr>
      <w:r>
        <w:t xml:space="preserve">Regular adverse events (ie not SAE’s) need to be recorded </w:t>
      </w:r>
      <w:r w:rsidR="0047511D">
        <w:t xml:space="preserve">via the system described above (page </w:t>
      </w:r>
      <w:r w:rsidR="0047511D">
        <w:fldChar w:fldCharType="begin"/>
      </w:r>
      <w:r w:rsidR="0047511D">
        <w:instrText xml:space="preserve"> PAGEREF _Ref369599334 \h </w:instrText>
      </w:r>
      <w:r w:rsidR="0047511D">
        <w:fldChar w:fldCharType="separate"/>
      </w:r>
      <w:r w:rsidR="00230BDD">
        <w:rPr>
          <w:noProof/>
        </w:rPr>
        <w:t>2</w:t>
      </w:r>
      <w:r w:rsidR="0047511D">
        <w:fldChar w:fldCharType="end"/>
      </w:r>
      <w:r w:rsidR="0047511D">
        <w:t xml:space="preserve">).  </w:t>
      </w:r>
    </w:p>
    <w:p w:rsidR="0047511D" w:rsidRDefault="0047511D" w:rsidP="009D0A9D">
      <w:pPr>
        <w:pStyle w:val="ListParagraph"/>
        <w:ind w:left="0"/>
      </w:pPr>
    </w:p>
    <w:p w:rsidR="00D107F3" w:rsidRDefault="00D107F3" w:rsidP="00C526B4">
      <w:pPr>
        <w:pStyle w:val="Heading3"/>
      </w:pPr>
      <w:bookmarkStart w:id="42" w:name="_Toc474496386"/>
      <w:r>
        <w:t>Reporting of s</w:t>
      </w:r>
      <w:r w:rsidR="0047511D">
        <w:t>erious adverse events</w:t>
      </w:r>
      <w:bookmarkEnd w:id="42"/>
    </w:p>
    <w:p w:rsidR="00D107F3" w:rsidRDefault="00D107F3" w:rsidP="00D107F3">
      <w:pPr>
        <w:pStyle w:val="ListParagraph"/>
        <w:ind w:left="0"/>
      </w:pPr>
      <w:r>
        <w:t xml:space="preserve">These need to be reported </w:t>
      </w:r>
      <w:r w:rsidR="008140FF">
        <w:t xml:space="preserve">to the </w:t>
      </w:r>
      <w:r w:rsidR="00A86757">
        <w:t>CALHN</w:t>
      </w:r>
      <w:r w:rsidR="008140FF">
        <w:t xml:space="preserve"> HREC </w:t>
      </w:r>
      <w:r w:rsidRPr="007070D0">
        <w:rPr>
          <w:i/>
        </w:rPr>
        <w:t>within 24 hours of study staff becoming aware of the issue</w:t>
      </w:r>
      <w:r>
        <w:t>.</w:t>
      </w:r>
    </w:p>
    <w:p w:rsidR="00450538" w:rsidRPr="00450538" w:rsidRDefault="00450538" w:rsidP="00C526B4">
      <w:pPr>
        <w:rPr>
          <w:rFonts w:cs="Arial"/>
        </w:rPr>
      </w:pPr>
    </w:p>
    <w:p w:rsidR="00A0192E" w:rsidRPr="00C71598" w:rsidRDefault="00012B94" w:rsidP="00AA09F3">
      <w:r>
        <w:t>E</w:t>
      </w:r>
      <w:r w:rsidR="00C71598" w:rsidRPr="00C71598">
        <w:t xml:space="preserve">arly </w:t>
      </w:r>
      <w:r w:rsidR="00C11254">
        <w:rPr>
          <w:rStyle w:val="BodyTextChar1"/>
          <w:rFonts w:cs="Arial"/>
          <w:color w:val="000000"/>
        </w:rPr>
        <w:t xml:space="preserve">participant </w:t>
      </w:r>
      <w:r w:rsidR="00C71598" w:rsidRPr="00C71598">
        <w:t xml:space="preserve">withdrawal </w:t>
      </w:r>
      <w:r>
        <w:t>p</w:t>
      </w:r>
      <w:r w:rsidR="00C71598">
        <w:t>rotocol</w:t>
      </w:r>
    </w:p>
    <w:p w:rsidR="00C71598" w:rsidRDefault="00C71598" w:rsidP="00C71598">
      <w:pPr>
        <w:rPr>
          <w:rFonts w:cs="Arial"/>
        </w:rPr>
      </w:pPr>
      <w:r>
        <w:t xml:space="preserve">Participants may wish to withdraw from the study prior to the </w:t>
      </w:r>
      <w:r w:rsidR="00215219">
        <w:t>16</w:t>
      </w:r>
      <w:r w:rsidR="0042070F">
        <w:t xml:space="preserve"> week </w:t>
      </w:r>
      <w:r>
        <w:t>visit.  If the reasons for their withdrawal involve an adverse event, en</w:t>
      </w:r>
      <w:r w:rsidR="00514326">
        <w:t>s</w:t>
      </w:r>
      <w:r>
        <w:t xml:space="preserve">ure that the </w:t>
      </w:r>
      <w:r w:rsidRPr="006A5FFE">
        <w:rPr>
          <w:rFonts w:cs="Arial"/>
          <w:i/>
        </w:rPr>
        <w:t xml:space="preserve">“Adverse Events” </w:t>
      </w:r>
      <w:r w:rsidRPr="006A5FFE">
        <w:rPr>
          <w:rFonts w:cs="Arial"/>
        </w:rPr>
        <w:t>form</w:t>
      </w:r>
      <w:r>
        <w:rPr>
          <w:rFonts w:cs="Arial"/>
        </w:rPr>
        <w:t xml:space="preserve"> and appropriate notifications to ethics committees are completed.</w:t>
      </w:r>
    </w:p>
    <w:p w:rsidR="00012B94" w:rsidRDefault="00012B94" w:rsidP="00C71598">
      <w:pPr>
        <w:rPr>
          <w:rFonts w:cs="Arial"/>
        </w:rPr>
      </w:pPr>
    </w:p>
    <w:p w:rsidR="00012B94" w:rsidRDefault="0042070F" w:rsidP="00C71598">
      <w:pPr>
        <w:rPr>
          <w:rFonts w:cs="Arial"/>
        </w:rPr>
      </w:pPr>
      <w:r>
        <w:rPr>
          <w:rFonts w:cs="Arial"/>
        </w:rPr>
        <w:t>U</w:t>
      </w:r>
      <w:r w:rsidR="00012B94">
        <w:rPr>
          <w:rFonts w:cs="Arial"/>
        </w:rPr>
        <w:t xml:space="preserve">nblinding of individual </w:t>
      </w:r>
      <w:r w:rsidR="00C11254">
        <w:rPr>
          <w:rStyle w:val="BodyTextChar1"/>
          <w:rFonts w:cs="Arial"/>
          <w:color w:val="000000"/>
        </w:rPr>
        <w:t>participant</w:t>
      </w:r>
      <w:r w:rsidR="00F10488">
        <w:rPr>
          <w:rFonts w:cs="Arial"/>
        </w:rPr>
        <w:t>s can</w:t>
      </w:r>
      <w:r w:rsidR="00012B94">
        <w:rPr>
          <w:rFonts w:cs="Arial"/>
        </w:rPr>
        <w:t xml:space="preserve"> be arranged by negotiation with the staff member conducting the randomisation and dispensing at each site, after consultation with the site PI.</w:t>
      </w:r>
    </w:p>
    <w:p w:rsidR="00483B39" w:rsidRDefault="00483B39" w:rsidP="00C71598">
      <w:pPr>
        <w:rPr>
          <w:rFonts w:cs="Arial"/>
        </w:rPr>
      </w:pPr>
    </w:p>
    <w:p w:rsidR="00DC5CDF" w:rsidRDefault="00DC5CDF">
      <w:pPr>
        <w:rPr>
          <w:rFonts w:cs="Arial"/>
        </w:rPr>
      </w:pPr>
    </w:p>
    <w:p w:rsidR="0015069E" w:rsidRDefault="0015069E">
      <w:pPr>
        <w:rPr>
          <w:rFonts w:cs="Arial"/>
        </w:rPr>
      </w:pPr>
    </w:p>
    <w:p w:rsidR="0015069E" w:rsidRDefault="0015069E">
      <w:pPr>
        <w:rPr>
          <w:rFonts w:cs="Arial"/>
        </w:rPr>
      </w:pPr>
    </w:p>
    <w:p w:rsidR="004C15F7" w:rsidRDefault="004C15F7" w:rsidP="00B17F80"/>
    <w:p w:rsidR="004C15F7" w:rsidRPr="00316FE8" w:rsidRDefault="00AA09F3" w:rsidP="00B17F80">
      <w:pPr>
        <w:rPr>
          <w:b/>
          <w:sz w:val="32"/>
          <w:szCs w:val="32"/>
        </w:rPr>
      </w:pPr>
      <w:r w:rsidRPr="00316FE8">
        <w:rPr>
          <w:b/>
          <w:sz w:val="32"/>
          <w:szCs w:val="32"/>
        </w:rPr>
        <w:lastRenderedPageBreak/>
        <w:t>GRIP STRENGTH PROTOCOL</w:t>
      </w:r>
    </w:p>
    <w:p w:rsidR="00316FE8" w:rsidRDefault="00316FE8" w:rsidP="00D43C0E">
      <w:pPr>
        <w:pStyle w:val="NoSpacing"/>
        <w:rPr>
          <w:rFonts w:ascii="Arial" w:hAnsi="Arial" w:cs="Arial"/>
          <w:sz w:val="20"/>
        </w:rPr>
      </w:pPr>
    </w:p>
    <w:p w:rsidR="00D43C0E" w:rsidRPr="00233604" w:rsidRDefault="00D43C0E" w:rsidP="00D43C0E">
      <w:pPr>
        <w:pStyle w:val="NoSpacing"/>
        <w:rPr>
          <w:rFonts w:ascii="Arial" w:hAnsi="Arial" w:cs="Arial"/>
          <w:sz w:val="22"/>
          <w:szCs w:val="22"/>
        </w:rPr>
      </w:pPr>
      <w:r w:rsidRPr="00233604">
        <w:rPr>
          <w:rFonts w:ascii="Arial" w:hAnsi="Arial" w:cs="Arial"/>
          <w:sz w:val="22"/>
          <w:szCs w:val="22"/>
        </w:rPr>
        <w:t xml:space="preserve">A study coordinator will illustrate the use of the instrument to the participant prior to testing. </w:t>
      </w:r>
    </w:p>
    <w:p w:rsidR="00D43C0E" w:rsidRPr="00233604" w:rsidRDefault="00D43C0E" w:rsidP="00D43C0E">
      <w:pPr>
        <w:pStyle w:val="ListParagraph"/>
        <w:rPr>
          <w:rFonts w:cs="Arial"/>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rPr>
        <w:t>The participant should be in a seated position with their feet firmly on the ground and back straight against the chair (to prevent participant movement)</w:t>
      </w:r>
    </w:p>
    <w:p w:rsidR="00D43C0E" w:rsidRPr="00233604" w:rsidRDefault="00D43C0E" w:rsidP="00D43C0E">
      <w:pPr>
        <w:pStyle w:val="NoSpacing"/>
        <w:rPr>
          <w:rFonts w:ascii="Arial" w:hAnsi="Arial" w:cs="Arial"/>
          <w:sz w:val="22"/>
          <w:szCs w:val="22"/>
          <w:shd w:val="clear" w:color="auto" w:fill="FFFFFF"/>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shd w:val="clear" w:color="auto" w:fill="FFFFFF"/>
        </w:rPr>
        <w:t xml:space="preserve">The handle of the dynamometer is adjusted if required (for very large hands).  Maximal grip strength most commonly occurs in the second or third position and is usually tested at the second position. The base should rest on first metacarpal (heel of palm), while the handle should rest on middle of four fingers. </w:t>
      </w:r>
    </w:p>
    <w:p w:rsidR="00D43C0E" w:rsidRPr="00233604" w:rsidRDefault="00D43C0E" w:rsidP="00D43C0E">
      <w:pPr>
        <w:pStyle w:val="NoSpacing"/>
        <w:rPr>
          <w:rFonts w:ascii="Arial" w:hAnsi="Arial" w:cs="Arial"/>
          <w:sz w:val="22"/>
          <w:szCs w:val="22"/>
          <w:shd w:val="clear" w:color="auto" w:fill="FFFFFF"/>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shd w:val="clear" w:color="auto" w:fill="FFFFFF"/>
        </w:rPr>
        <w:t xml:space="preserve">The </w:t>
      </w:r>
      <w:r w:rsidR="00C11254" w:rsidRPr="00D00440">
        <w:rPr>
          <w:rStyle w:val="BodyTextChar1"/>
          <w:rFonts w:cs="Arial"/>
          <w:color w:val="000000"/>
        </w:rPr>
        <w:t xml:space="preserve">participant </w:t>
      </w:r>
      <w:r w:rsidRPr="00233604">
        <w:rPr>
          <w:rFonts w:ascii="Arial" w:hAnsi="Arial" w:cs="Arial"/>
          <w:sz w:val="22"/>
          <w:szCs w:val="22"/>
          <w:shd w:val="clear" w:color="auto" w:fill="FFFFFF"/>
        </w:rPr>
        <w:t>t holds the dynamometer in the hand to be tested (starting with the</w:t>
      </w:r>
      <w:r w:rsidR="00B432E9" w:rsidRPr="00233604">
        <w:rPr>
          <w:rFonts w:ascii="Arial" w:hAnsi="Arial" w:cs="Arial"/>
          <w:sz w:val="22"/>
          <w:szCs w:val="22"/>
          <w:shd w:val="clear" w:color="auto" w:fill="FFFFFF"/>
        </w:rPr>
        <w:t xml:space="preserve"> un</w:t>
      </w:r>
      <w:r w:rsidRPr="00233604">
        <w:rPr>
          <w:rFonts w:ascii="Arial" w:hAnsi="Arial" w:cs="Arial"/>
          <w:sz w:val="22"/>
          <w:szCs w:val="22"/>
          <w:shd w:val="clear" w:color="auto" w:fill="FFFFFF"/>
        </w:rPr>
        <w:t>affected</w:t>
      </w:r>
      <w:r w:rsidR="00B432E9" w:rsidRPr="00233604">
        <w:rPr>
          <w:rFonts w:ascii="Arial" w:hAnsi="Arial" w:cs="Arial"/>
          <w:sz w:val="22"/>
          <w:szCs w:val="22"/>
          <w:shd w:val="clear" w:color="auto" w:fill="FFFFFF"/>
        </w:rPr>
        <w:t xml:space="preserve"> (non-study)</w:t>
      </w:r>
      <w:r w:rsidRPr="00233604">
        <w:rPr>
          <w:rFonts w:ascii="Arial" w:hAnsi="Arial" w:cs="Arial"/>
          <w:sz w:val="22"/>
          <w:szCs w:val="22"/>
          <w:shd w:val="clear" w:color="auto" w:fill="FFFFFF"/>
        </w:rPr>
        <w:t xml:space="preserve"> </w:t>
      </w:r>
      <w:r w:rsidR="00B432E9" w:rsidRPr="00233604">
        <w:rPr>
          <w:rFonts w:ascii="Arial" w:hAnsi="Arial" w:cs="Arial"/>
          <w:sz w:val="22"/>
          <w:szCs w:val="22"/>
          <w:shd w:val="clear" w:color="auto" w:fill="FFFFFF"/>
        </w:rPr>
        <w:t xml:space="preserve">hand </w:t>
      </w:r>
      <w:r w:rsidRPr="00233604">
        <w:rPr>
          <w:rFonts w:ascii="Arial" w:hAnsi="Arial" w:cs="Arial"/>
          <w:sz w:val="22"/>
          <w:szCs w:val="22"/>
          <w:shd w:val="clear" w:color="auto" w:fill="FFFFFF"/>
        </w:rPr>
        <w:t>for pain free grip force), with the elbow extended and the forearm pronated (since this position was thought to be the most sensitive for testing).</w:t>
      </w:r>
      <w:r w:rsidRPr="00233604">
        <w:rPr>
          <w:rStyle w:val="apple-converted-space"/>
          <w:rFonts w:ascii="Arial" w:hAnsi="Arial" w:cs="Arial"/>
          <w:color w:val="000000" w:themeColor="text1"/>
          <w:sz w:val="22"/>
          <w:szCs w:val="22"/>
          <w:shd w:val="clear" w:color="auto" w:fill="FFFFFF"/>
        </w:rPr>
        <w:t> </w:t>
      </w:r>
    </w:p>
    <w:p w:rsidR="00D43C0E" w:rsidRPr="00233604" w:rsidRDefault="00D43C0E" w:rsidP="00D43C0E">
      <w:pPr>
        <w:pStyle w:val="ListParagraph"/>
        <w:rPr>
          <w:rFonts w:cs="Arial"/>
        </w:rPr>
      </w:pPr>
    </w:p>
    <w:p w:rsidR="00D43C0E" w:rsidRPr="00233604" w:rsidRDefault="00D43C0E" w:rsidP="0015069E">
      <w:pPr>
        <w:pStyle w:val="NoSpacing"/>
        <w:numPr>
          <w:ilvl w:val="0"/>
          <w:numId w:val="93"/>
        </w:numPr>
        <w:rPr>
          <w:rFonts w:ascii="Arial" w:hAnsi="Arial" w:cs="Arial"/>
          <w:sz w:val="22"/>
          <w:szCs w:val="22"/>
        </w:rPr>
      </w:pPr>
      <w:r w:rsidRPr="00233604">
        <w:rPr>
          <w:rFonts w:ascii="Arial" w:hAnsi="Arial" w:cs="Arial"/>
          <w:sz w:val="22"/>
          <w:szCs w:val="22"/>
        </w:rPr>
        <w:t xml:space="preserve">The participant squeezes until they can just start to feel the pain but no harder for 5 seconds. </w:t>
      </w:r>
      <w:r w:rsidRPr="00233604">
        <w:rPr>
          <w:rFonts w:ascii="Arial" w:hAnsi="Arial" w:cs="Arial"/>
          <w:sz w:val="22"/>
          <w:szCs w:val="22"/>
          <w:shd w:val="clear" w:color="auto" w:fill="FFFFFF"/>
        </w:rPr>
        <w:t>No other body movement is allowed.</w:t>
      </w:r>
      <w:r w:rsidRPr="00233604">
        <w:rPr>
          <w:rStyle w:val="apple-converted-space"/>
          <w:rFonts w:ascii="Arial" w:hAnsi="Arial" w:cs="Arial"/>
          <w:color w:val="000000" w:themeColor="text1"/>
          <w:sz w:val="22"/>
          <w:szCs w:val="22"/>
          <w:shd w:val="clear" w:color="auto" w:fill="FFFFFF"/>
        </w:rPr>
        <w:t> No encouragement is given.</w:t>
      </w:r>
    </w:p>
    <w:p w:rsidR="00D43C0E" w:rsidRPr="00233604" w:rsidRDefault="00D43C0E" w:rsidP="00D43C0E">
      <w:pPr>
        <w:pStyle w:val="NoSpacing"/>
        <w:rPr>
          <w:rFonts w:ascii="Arial" w:hAnsi="Arial" w:cs="Arial"/>
          <w:sz w:val="22"/>
          <w:szCs w:val="22"/>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rPr>
        <w:t>Three trials should be made with a pause of about 10-20 seconds between each trial to avoid the effects of muscle fatigue.</w:t>
      </w:r>
    </w:p>
    <w:p w:rsidR="00D43C0E" w:rsidRPr="00233604" w:rsidRDefault="00D43C0E" w:rsidP="00D43C0E">
      <w:pPr>
        <w:pStyle w:val="ListParagraph"/>
        <w:rPr>
          <w:rFonts w:cs="Arial"/>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shd w:val="clear" w:color="auto" w:fill="FFFFFF"/>
        </w:rPr>
        <w:t>Maximum grip strength is then recorded for the affected</w:t>
      </w:r>
      <w:r w:rsidR="00B432E9" w:rsidRPr="00233604">
        <w:rPr>
          <w:rFonts w:ascii="Arial" w:hAnsi="Arial" w:cs="Arial"/>
          <w:sz w:val="22"/>
          <w:szCs w:val="22"/>
          <w:shd w:val="clear" w:color="auto" w:fill="FFFFFF"/>
        </w:rPr>
        <w:t xml:space="preserve"> (study) hand</w:t>
      </w:r>
      <w:r w:rsidRPr="00233604">
        <w:rPr>
          <w:rFonts w:ascii="Arial" w:hAnsi="Arial" w:cs="Arial"/>
          <w:sz w:val="22"/>
          <w:szCs w:val="22"/>
          <w:shd w:val="clear" w:color="auto" w:fill="FFFFFF"/>
        </w:rPr>
        <w:t>. Participant squeezes the dynamometer with maximum isometric effort, which is maintained for 5 seconds. No other body movement is allowed.</w:t>
      </w:r>
      <w:r w:rsidRPr="00233604">
        <w:rPr>
          <w:rStyle w:val="apple-converted-space"/>
          <w:rFonts w:ascii="Arial" w:hAnsi="Arial" w:cs="Arial"/>
          <w:color w:val="000000" w:themeColor="text1"/>
          <w:sz w:val="22"/>
          <w:szCs w:val="22"/>
          <w:shd w:val="clear" w:color="auto" w:fill="FFFFFF"/>
        </w:rPr>
        <w:t> No encouragement is given.</w:t>
      </w:r>
    </w:p>
    <w:p w:rsidR="00D43C0E" w:rsidRPr="00233604" w:rsidRDefault="00D43C0E" w:rsidP="00D43C0E">
      <w:pPr>
        <w:pStyle w:val="NoSpacing"/>
        <w:ind w:left="720"/>
        <w:rPr>
          <w:rFonts w:ascii="Arial" w:hAnsi="Arial" w:cs="Arial"/>
          <w:sz w:val="22"/>
          <w:szCs w:val="22"/>
        </w:rPr>
      </w:pPr>
    </w:p>
    <w:p w:rsidR="00D43C0E" w:rsidRPr="00233604" w:rsidRDefault="00D43C0E" w:rsidP="0015069E">
      <w:pPr>
        <w:pStyle w:val="NoSpacing"/>
        <w:numPr>
          <w:ilvl w:val="0"/>
          <w:numId w:val="93"/>
        </w:numPr>
        <w:rPr>
          <w:rFonts w:ascii="Arial" w:hAnsi="Arial" w:cs="Arial"/>
          <w:sz w:val="22"/>
          <w:szCs w:val="22"/>
        </w:rPr>
      </w:pPr>
      <w:r w:rsidRPr="00233604">
        <w:rPr>
          <w:rFonts w:ascii="Arial" w:hAnsi="Arial" w:cs="Arial"/>
          <w:sz w:val="22"/>
          <w:szCs w:val="22"/>
          <w:shd w:val="clear" w:color="auto" w:fill="FFFFFF"/>
        </w:rPr>
        <w:t xml:space="preserve">Maximum grip strength is then recorded for the </w:t>
      </w:r>
      <w:r w:rsidR="00B432E9" w:rsidRPr="00233604">
        <w:rPr>
          <w:rFonts w:ascii="Arial" w:hAnsi="Arial" w:cs="Arial"/>
          <w:sz w:val="22"/>
          <w:szCs w:val="22"/>
          <w:shd w:val="clear" w:color="auto" w:fill="FFFFFF"/>
        </w:rPr>
        <w:t>un</w:t>
      </w:r>
      <w:r w:rsidRPr="00233604">
        <w:rPr>
          <w:rFonts w:ascii="Arial" w:hAnsi="Arial" w:cs="Arial"/>
          <w:sz w:val="22"/>
          <w:szCs w:val="22"/>
          <w:shd w:val="clear" w:color="auto" w:fill="FFFFFF"/>
        </w:rPr>
        <w:t xml:space="preserve">affected </w:t>
      </w:r>
      <w:r w:rsidR="00B432E9" w:rsidRPr="00233604">
        <w:rPr>
          <w:rFonts w:ascii="Arial" w:hAnsi="Arial" w:cs="Arial"/>
          <w:sz w:val="22"/>
          <w:szCs w:val="22"/>
          <w:shd w:val="clear" w:color="auto" w:fill="FFFFFF"/>
        </w:rPr>
        <w:t>hand</w:t>
      </w:r>
      <w:r w:rsidRPr="00233604">
        <w:rPr>
          <w:rFonts w:ascii="Arial" w:hAnsi="Arial" w:cs="Arial"/>
          <w:sz w:val="22"/>
          <w:szCs w:val="22"/>
          <w:shd w:val="clear" w:color="auto" w:fill="FFFFFF"/>
        </w:rPr>
        <w:t>. Participant squeezes the dynamometer with maximum isometric effort, which is maintained for 5 seconds. No other body movement is allowed.</w:t>
      </w:r>
      <w:r w:rsidRPr="00233604">
        <w:rPr>
          <w:rStyle w:val="apple-converted-space"/>
          <w:rFonts w:ascii="Arial" w:hAnsi="Arial" w:cs="Arial"/>
          <w:color w:val="000000" w:themeColor="text1"/>
          <w:sz w:val="22"/>
          <w:szCs w:val="22"/>
          <w:shd w:val="clear" w:color="auto" w:fill="FFFFFF"/>
        </w:rPr>
        <w:t> No encouragement is given.</w:t>
      </w:r>
    </w:p>
    <w:p w:rsidR="00D43C0E" w:rsidRPr="00233604" w:rsidRDefault="00D43C0E" w:rsidP="00D43C0E">
      <w:pPr>
        <w:pStyle w:val="ListParagraph"/>
        <w:rPr>
          <w:rFonts w:cs="Arial"/>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rPr>
        <w:t xml:space="preserve">Record the result of each trial away from view of the participants. If the difference in scores is within 6.6 lbs. or 3 kgs., the test is complete. If the difference between any two measures is more than 6.6 lbs. or 3 kgs., then repeat the test once more after a rest period. Use the best 3 measurements (ie. the highest three) in your data report. </w:t>
      </w:r>
    </w:p>
    <w:p w:rsidR="00D43C0E" w:rsidRPr="00233604" w:rsidRDefault="00D43C0E" w:rsidP="00D43C0E">
      <w:pPr>
        <w:pStyle w:val="ListParagraph"/>
        <w:rPr>
          <w:rFonts w:cs="Arial"/>
        </w:rPr>
      </w:pPr>
    </w:p>
    <w:p w:rsidR="00D43C0E" w:rsidRPr="00233604" w:rsidRDefault="00D43C0E" w:rsidP="00D43C0E">
      <w:pPr>
        <w:pStyle w:val="NoSpacing"/>
        <w:numPr>
          <w:ilvl w:val="0"/>
          <w:numId w:val="93"/>
        </w:numPr>
        <w:rPr>
          <w:rFonts w:ascii="Arial" w:hAnsi="Arial" w:cs="Arial"/>
          <w:sz w:val="22"/>
          <w:szCs w:val="22"/>
        </w:rPr>
      </w:pPr>
      <w:r w:rsidRPr="00233604">
        <w:rPr>
          <w:rFonts w:ascii="Arial" w:hAnsi="Arial" w:cs="Arial"/>
          <w:sz w:val="22"/>
          <w:szCs w:val="22"/>
        </w:rPr>
        <w:t>When a 4th measurement is taken with the hand grip (when any of the 3 measurements are 3 kg apart) be sure the outlier (THE LOWEST VALUE) is crossed off with your initials so that the 3 HIGHEST measurements are clearly indicated for data entry.</w:t>
      </w:r>
    </w:p>
    <w:p w:rsidR="00D43C0E" w:rsidRPr="00233604" w:rsidRDefault="00D43C0E" w:rsidP="00D43C0E">
      <w:pPr>
        <w:pStyle w:val="NoSpacing"/>
        <w:rPr>
          <w:rFonts w:ascii="Arial" w:hAnsi="Arial" w:cs="Arial"/>
          <w:sz w:val="22"/>
          <w:szCs w:val="22"/>
        </w:rPr>
      </w:pPr>
    </w:p>
    <w:p w:rsidR="00D43C0E" w:rsidRPr="006B3709" w:rsidRDefault="00D43C0E" w:rsidP="00D43C0E">
      <w:pPr>
        <w:pStyle w:val="NoSpacing"/>
        <w:rPr>
          <w:rFonts w:ascii="Arial" w:hAnsi="Arial" w:cs="Arial"/>
          <w:sz w:val="20"/>
        </w:rPr>
      </w:pPr>
    </w:p>
    <w:p w:rsidR="00D43C0E" w:rsidRPr="006B3709" w:rsidRDefault="00D43C0E" w:rsidP="00D43C0E">
      <w:pPr>
        <w:pStyle w:val="NoSpacing"/>
        <w:ind w:left="720"/>
        <w:rPr>
          <w:rFonts w:ascii="Arial" w:hAnsi="Arial" w:cs="Arial"/>
          <w:kern w:val="36"/>
          <w:sz w:val="20"/>
          <w:lang w:eastAsia="en-AU"/>
        </w:rPr>
      </w:pPr>
    </w:p>
    <w:p w:rsidR="00AA09F3" w:rsidRDefault="00AA09F3" w:rsidP="00B17F80"/>
    <w:p w:rsidR="001C57FC" w:rsidRDefault="001C57FC" w:rsidP="00C9002F"/>
    <w:p w:rsidR="00C9002F" w:rsidRDefault="00C9002F" w:rsidP="00C9002F"/>
    <w:p w:rsidR="00C9002F" w:rsidRDefault="00C9002F" w:rsidP="00C9002F"/>
    <w:p w:rsidR="00C9002F" w:rsidRDefault="00C9002F" w:rsidP="00C9002F"/>
    <w:p w:rsidR="00316FE8" w:rsidRDefault="00316FE8" w:rsidP="00C9002F"/>
    <w:p w:rsidR="00316FE8" w:rsidRDefault="00316FE8" w:rsidP="00C9002F"/>
    <w:p w:rsidR="00316FE8" w:rsidRDefault="00316FE8" w:rsidP="00C9002F"/>
    <w:p w:rsidR="00316FE8" w:rsidRDefault="00316FE8" w:rsidP="00C9002F"/>
    <w:p w:rsidR="0015069E" w:rsidRDefault="0015069E" w:rsidP="00C9002F"/>
    <w:p w:rsidR="0015069E" w:rsidRDefault="0015069E" w:rsidP="00C9002F"/>
    <w:p w:rsidR="001C57FC" w:rsidRDefault="001C57FC" w:rsidP="001C57FC"/>
    <w:p w:rsidR="00216DE6" w:rsidRDefault="00216DE6" w:rsidP="001C57FC"/>
    <w:p w:rsidR="00216DE6" w:rsidRPr="00DC5CDF" w:rsidRDefault="00216DE6" w:rsidP="001C57FC">
      <w:pPr>
        <w:pStyle w:val="Heading1"/>
        <w:rPr>
          <w:sz w:val="32"/>
        </w:rPr>
      </w:pPr>
      <w:bookmarkStart w:id="43" w:name="_Toc474496387"/>
      <w:r w:rsidRPr="00DC5CDF">
        <w:rPr>
          <w:sz w:val="32"/>
        </w:rPr>
        <w:t>Ultrasound protocol</w:t>
      </w:r>
      <w:bookmarkEnd w:id="43"/>
    </w:p>
    <w:p w:rsidR="00216DE6" w:rsidRDefault="00216DE6" w:rsidP="001C57FC">
      <w:r>
        <w:t xml:space="preserve">Protocol designed by </w:t>
      </w:r>
      <w:r w:rsidR="00303D2B">
        <w:t>Assoc Prof</w:t>
      </w:r>
      <w:r>
        <w:t xml:space="preserve"> Helen Keen</w:t>
      </w:r>
    </w:p>
    <w:p w:rsidR="00593D34" w:rsidRPr="00593D34" w:rsidRDefault="00593D34" w:rsidP="00593D34">
      <w:pPr>
        <w:spacing w:after="120"/>
      </w:pPr>
    </w:p>
    <w:tbl>
      <w:tblPr>
        <w:tblStyle w:val="TableGrid"/>
        <w:tblW w:w="9036" w:type="dxa"/>
        <w:tblLook w:val="04A0" w:firstRow="1" w:lastRow="0" w:firstColumn="1" w:lastColumn="0" w:noHBand="0" w:noVBand="1"/>
      </w:tblPr>
      <w:tblGrid>
        <w:gridCol w:w="2149"/>
        <w:gridCol w:w="2149"/>
        <w:gridCol w:w="2369"/>
        <w:gridCol w:w="2369"/>
      </w:tblGrid>
      <w:tr w:rsidR="00593D34" w:rsidRPr="00593D34" w:rsidTr="00F348E7">
        <w:trPr>
          <w:trHeight w:val="794"/>
        </w:trPr>
        <w:tc>
          <w:tcPr>
            <w:tcW w:w="2149" w:type="dxa"/>
          </w:tcPr>
          <w:p w:rsidR="00593D34" w:rsidRPr="00593D34" w:rsidRDefault="00593D34" w:rsidP="00593D34">
            <w:pPr>
              <w:spacing w:after="120"/>
            </w:pPr>
          </w:p>
        </w:tc>
        <w:tc>
          <w:tcPr>
            <w:tcW w:w="2149" w:type="dxa"/>
          </w:tcPr>
          <w:p w:rsidR="00593D34" w:rsidRPr="00593D34" w:rsidRDefault="00593D34" w:rsidP="00593D34">
            <w:pPr>
              <w:spacing w:after="120"/>
            </w:pPr>
            <w:r w:rsidRPr="00593D34">
              <w:t>SPP</w:t>
            </w:r>
          </w:p>
        </w:tc>
        <w:tc>
          <w:tcPr>
            <w:tcW w:w="2369" w:type="dxa"/>
          </w:tcPr>
          <w:p w:rsidR="00593D34" w:rsidRPr="00593D34" w:rsidRDefault="00593D34" w:rsidP="00593D34">
            <w:pPr>
              <w:spacing w:after="120"/>
            </w:pPr>
            <w:r w:rsidRPr="00593D34">
              <w:t>Medial para patella</w:t>
            </w:r>
          </w:p>
        </w:tc>
        <w:tc>
          <w:tcPr>
            <w:tcW w:w="2369" w:type="dxa"/>
          </w:tcPr>
          <w:p w:rsidR="00593D34" w:rsidRPr="00593D34" w:rsidRDefault="00593D34" w:rsidP="00593D34">
            <w:pPr>
              <w:spacing w:after="120"/>
            </w:pPr>
            <w:r w:rsidRPr="00593D34">
              <w:t>Lateral para patella</w:t>
            </w:r>
          </w:p>
        </w:tc>
      </w:tr>
      <w:tr w:rsidR="00593D34" w:rsidRPr="00593D34" w:rsidTr="0015069E">
        <w:trPr>
          <w:trHeight w:val="533"/>
        </w:trPr>
        <w:tc>
          <w:tcPr>
            <w:tcW w:w="2149" w:type="dxa"/>
          </w:tcPr>
          <w:p w:rsidR="00593D34" w:rsidRPr="00593D34" w:rsidRDefault="00303D2B" w:rsidP="00593D34">
            <w:pPr>
              <w:spacing w:after="120"/>
            </w:pPr>
            <w:r>
              <w:t>Hand</w:t>
            </w:r>
            <w:r w:rsidRPr="00593D34">
              <w:t xml:space="preserve"> </w:t>
            </w:r>
            <w:r w:rsidR="00593D34" w:rsidRPr="00593D34">
              <w:t>position</w:t>
            </w:r>
          </w:p>
        </w:tc>
        <w:tc>
          <w:tcPr>
            <w:tcW w:w="2149" w:type="dxa"/>
          </w:tcPr>
          <w:p w:rsidR="00593D34" w:rsidRPr="00593D34" w:rsidRDefault="00593D34" w:rsidP="00593D34">
            <w:pPr>
              <w:spacing w:after="120"/>
            </w:pPr>
          </w:p>
        </w:tc>
        <w:tc>
          <w:tcPr>
            <w:tcW w:w="2369" w:type="dxa"/>
          </w:tcPr>
          <w:p w:rsidR="00593D34" w:rsidRPr="00593D34" w:rsidRDefault="00593D34" w:rsidP="00593D34">
            <w:pPr>
              <w:spacing w:after="120"/>
            </w:pPr>
          </w:p>
        </w:tc>
        <w:tc>
          <w:tcPr>
            <w:tcW w:w="2369" w:type="dxa"/>
          </w:tcPr>
          <w:p w:rsidR="00593D34" w:rsidRPr="00593D34" w:rsidRDefault="00593D34" w:rsidP="00593D34">
            <w:pPr>
              <w:spacing w:after="120"/>
            </w:pPr>
          </w:p>
        </w:tc>
      </w:tr>
      <w:tr w:rsidR="00593D34" w:rsidRPr="00593D34" w:rsidTr="00F348E7">
        <w:trPr>
          <w:trHeight w:val="385"/>
        </w:trPr>
        <w:tc>
          <w:tcPr>
            <w:tcW w:w="2149" w:type="dxa"/>
          </w:tcPr>
          <w:p w:rsidR="00593D34" w:rsidRPr="00593D34" w:rsidRDefault="00593D34" w:rsidP="00593D34">
            <w:pPr>
              <w:spacing w:after="120"/>
            </w:pPr>
            <w:r w:rsidRPr="00593D34">
              <w:t>Probe plane</w:t>
            </w:r>
          </w:p>
        </w:tc>
        <w:tc>
          <w:tcPr>
            <w:tcW w:w="2149" w:type="dxa"/>
          </w:tcPr>
          <w:p w:rsidR="00593D34" w:rsidRPr="00593D34" w:rsidRDefault="00593D34" w:rsidP="00593D34">
            <w:pPr>
              <w:spacing w:after="120"/>
            </w:pPr>
            <w:r w:rsidRPr="00593D34">
              <w:t>Longitudinal</w:t>
            </w:r>
          </w:p>
        </w:tc>
        <w:tc>
          <w:tcPr>
            <w:tcW w:w="2369" w:type="dxa"/>
          </w:tcPr>
          <w:p w:rsidR="00593D34" w:rsidRPr="00593D34" w:rsidRDefault="00593D34" w:rsidP="00593D34">
            <w:pPr>
              <w:spacing w:after="120"/>
            </w:pPr>
            <w:r w:rsidRPr="00593D34">
              <w:t>transverse</w:t>
            </w:r>
          </w:p>
        </w:tc>
        <w:tc>
          <w:tcPr>
            <w:tcW w:w="2369" w:type="dxa"/>
          </w:tcPr>
          <w:p w:rsidR="00593D34" w:rsidRPr="00593D34" w:rsidRDefault="00593D34" w:rsidP="00593D34">
            <w:pPr>
              <w:spacing w:after="120"/>
            </w:pPr>
            <w:r w:rsidRPr="00593D34">
              <w:t>transverse</w:t>
            </w:r>
          </w:p>
        </w:tc>
      </w:tr>
      <w:tr w:rsidR="00593D34" w:rsidRPr="00593D34" w:rsidTr="00F348E7">
        <w:trPr>
          <w:trHeight w:val="407"/>
        </w:trPr>
        <w:tc>
          <w:tcPr>
            <w:tcW w:w="2149" w:type="dxa"/>
          </w:tcPr>
          <w:p w:rsidR="00593D34" w:rsidRPr="00593D34" w:rsidRDefault="00593D34" w:rsidP="00593D34">
            <w:pPr>
              <w:spacing w:after="120"/>
            </w:pPr>
            <w:r w:rsidRPr="00593D34">
              <w:t>Probe position</w:t>
            </w:r>
          </w:p>
        </w:tc>
        <w:tc>
          <w:tcPr>
            <w:tcW w:w="2149" w:type="dxa"/>
          </w:tcPr>
          <w:p w:rsidR="00593D34" w:rsidRPr="00593D34" w:rsidRDefault="00593D34" w:rsidP="00593D34">
            <w:pPr>
              <w:spacing w:after="120"/>
            </w:pPr>
          </w:p>
        </w:tc>
        <w:tc>
          <w:tcPr>
            <w:tcW w:w="2369" w:type="dxa"/>
          </w:tcPr>
          <w:p w:rsidR="00593D34" w:rsidRPr="00593D34" w:rsidRDefault="00593D34" w:rsidP="00593D34">
            <w:pPr>
              <w:spacing w:after="120"/>
            </w:pPr>
          </w:p>
        </w:tc>
        <w:tc>
          <w:tcPr>
            <w:tcW w:w="2369" w:type="dxa"/>
          </w:tcPr>
          <w:p w:rsidR="00593D34" w:rsidRPr="00593D34" w:rsidRDefault="00593D34" w:rsidP="00593D34">
            <w:pPr>
              <w:spacing w:after="120"/>
            </w:pPr>
          </w:p>
        </w:tc>
      </w:tr>
      <w:tr w:rsidR="00593D34" w:rsidRPr="00593D34" w:rsidTr="00F348E7">
        <w:trPr>
          <w:trHeight w:val="407"/>
        </w:trPr>
        <w:tc>
          <w:tcPr>
            <w:tcW w:w="2149" w:type="dxa"/>
          </w:tcPr>
          <w:p w:rsidR="00593D34" w:rsidRPr="00593D34" w:rsidRDefault="00593D34" w:rsidP="00593D34">
            <w:pPr>
              <w:spacing w:after="120"/>
            </w:pPr>
            <w:r w:rsidRPr="00593D34">
              <w:t>Modes</w:t>
            </w:r>
          </w:p>
        </w:tc>
        <w:tc>
          <w:tcPr>
            <w:tcW w:w="2149" w:type="dxa"/>
          </w:tcPr>
          <w:p w:rsidR="00593D34" w:rsidRPr="00593D34" w:rsidRDefault="00593D34" w:rsidP="00593D34">
            <w:pPr>
              <w:spacing w:after="120"/>
            </w:pPr>
            <w:r w:rsidRPr="00593D34">
              <w:t>GS and PD</w:t>
            </w:r>
          </w:p>
        </w:tc>
        <w:tc>
          <w:tcPr>
            <w:tcW w:w="2369" w:type="dxa"/>
          </w:tcPr>
          <w:p w:rsidR="00593D34" w:rsidRPr="00593D34" w:rsidRDefault="00593D34" w:rsidP="00593D34">
            <w:pPr>
              <w:spacing w:after="120"/>
            </w:pPr>
            <w:r w:rsidRPr="00593D34">
              <w:t>GS and PD</w:t>
            </w:r>
          </w:p>
        </w:tc>
        <w:tc>
          <w:tcPr>
            <w:tcW w:w="2369" w:type="dxa"/>
          </w:tcPr>
          <w:p w:rsidR="00593D34" w:rsidRPr="00593D34" w:rsidRDefault="00593D34" w:rsidP="00593D34">
            <w:pPr>
              <w:spacing w:after="120"/>
            </w:pPr>
            <w:r w:rsidRPr="00593D34">
              <w:t>GS and PD</w:t>
            </w:r>
          </w:p>
        </w:tc>
      </w:tr>
      <w:tr w:rsidR="00593D34" w:rsidRPr="00593D34" w:rsidTr="00F348E7">
        <w:trPr>
          <w:trHeight w:val="407"/>
        </w:trPr>
        <w:tc>
          <w:tcPr>
            <w:tcW w:w="2149" w:type="dxa"/>
          </w:tcPr>
          <w:p w:rsidR="00593D34" w:rsidRPr="00593D34" w:rsidRDefault="00593D34" w:rsidP="00593D34">
            <w:pPr>
              <w:spacing w:after="120"/>
            </w:pPr>
            <w:r w:rsidRPr="00593D34">
              <w:t>Settings</w:t>
            </w:r>
          </w:p>
        </w:tc>
        <w:tc>
          <w:tcPr>
            <w:tcW w:w="2149" w:type="dxa"/>
          </w:tcPr>
          <w:p w:rsidR="00593D34" w:rsidRPr="00593D34" w:rsidRDefault="00593D34" w:rsidP="00593D34">
            <w:pPr>
              <w:spacing w:after="120"/>
            </w:pPr>
            <w:r w:rsidRPr="00593D34">
              <w:t xml:space="preserve">To be optimised once machine known. </w:t>
            </w:r>
          </w:p>
        </w:tc>
        <w:tc>
          <w:tcPr>
            <w:tcW w:w="2369" w:type="dxa"/>
          </w:tcPr>
          <w:p w:rsidR="00593D34" w:rsidRPr="00593D34" w:rsidRDefault="00593D34" w:rsidP="00593D34">
            <w:pPr>
              <w:spacing w:after="120"/>
            </w:pPr>
            <w:r w:rsidRPr="00593D34">
              <w:t>To be optimised once machine known.</w:t>
            </w:r>
          </w:p>
        </w:tc>
        <w:tc>
          <w:tcPr>
            <w:tcW w:w="2369" w:type="dxa"/>
          </w:tcPr>
          <w:p w:rsidR="00593D34" w:rsidRPr="00593D34" w:rsidRDefault="00593D34" w:rsidP="00593D34">
            <w:pPr>
              <w:spacing w:after="120"/>
            </w:pPr>
            <w:r w:rsidRPr="00593D34">
              <w:t>To be optimised once machine known.</w:t>
            </w:r>
          </w:p>
        </w:tc>
      </w:tr>
      <w:tr w:rsidR="00593D34" w:rsidRPr="00593D34" w:rsidTr="00F348E7">
        <w:trPr>
          <w:trHeight w:val="407"/>
        </w:trPr>
        <w:tc>
          <w:tcPr>
            <w:tcW w:w="2149" w:type="dxa"/>
          </w:tcPr>
          <w:p w:rsidR="00593D34" w:rsidRPr="00593D34" w:rsidRDefault="00593D34" w:rsidP="00593D34">
            <w:pPr>
              <w:spacing w:after="120"/>
            </w:pPr>
            <w:r w:rsidRPr="00593D34">
              <w:t>Probe sweep</w:t>
            </w:r>
          </w:p>
        </w:tc>
        <w:tc>
          <w:tcPr>
            <w:tcW w:w="2149" w:type="dxa"/>
          </w:tcPr>
          <w:p w:rsidR="00593D34" w:rsidRPr="00593D34" w:rsidRDefault="00593D34" w:rsidP="00593D34">
            <w:pPr>
              <w:spacing w:after="120"/>
            </w:pPr>
            <w:r w:rsidRPr="00593D34">
              <w:t>Move lateral to medial side.</w:t>
            </w:r>
          </w:p>
        </w:tc>
        <w:tc>
          <w:tcPr>
            <w:tcW w:w="2369" w:type="dxa"/>
          </w:tcPr>
          <w:p w:rsidR="00593D34" w:rsidRPr="00593D34" w:rsidRDefault="00593D34" w:rsidP="00593D34">
            <w:pPr>
              <w:spacing w:after="120"/>
            </w:pPr>
            <w:r w:rsidRPr="00593D34">
              <w:t>proximal to distal side.</w:t>
            </w:r>
          </w:p>
        </w:tc>
        <w:tc>
          <w:tcPr>
            <w:tcW w:w="2369" w:type="dxa"/>
          </w:tcPr>
          <w:p w:rsidR="00593D34" w:rsidRPr="00593D34" w:rsidRDefault="00593D34" w:rsidP="00593D34">
            <w:pPr>
              <w:spacing w:after="120"/>
            </w:pPr>
            <w:r w:rsidRPr="00593D34">
              <w:t>move proximal to distal side.</w:t>
            </w:r>
          </w:p>
        </w:tc>
      </w:tr>
      <w:tr w:rsidR="00593D34" w:rsidRPr="00593D34" w:rsidTr="00F348E7">
        <w:trPr>
          <w:trHeight w:val="385"/>
        </w:trPr>
        <w:tc>
          <w:tcPr>
            <w:tcW w:w="2149" w:type="dxa"/>
          </w:tcPr>
          <w:p w:rsidR="00593D34" w:rsidRPr="00593D34" w:rsidRDefault="00593D34" w:rsidP="00593D34">
            <w:pPr>
              <w:spacing w:after="120"/>
            </w:pPr>
            <w:r w:rsidRPr="00593D34">
              <w:t>Lesions to score</w:t>
            </w:r>
          </w:p>
        </w:tc>
        <w:tc>
          <w:tcPr>
            <w:tcW w:w="2149" w:type="dxa"/>
          </w:tcPr>
          <w:p w:rsidR="00593D34" w:rsidRPr="00593D34" w:rsidRDefault="00593D34" w:rsidP="00593D34">
            <w:pPr>
              <w:spacing w:after="120"/>
            </w:pPr>
            <w:r w:rsidRPr="00593D34">
              <w:t>Synovitis (0-3)</w:t>
            </w:r>
          </w:p>
          <w:p w:rsidR="00593D34" w:rsidRPr="00593D34" w:rsidRDefault="00593D34" w:rsidP="00593D34">
            <w:pPr>
              <w:spacing w:after="120"/>
            </w:pPr>
            <w:r w:rsidRPr="00593D34">
              <w:t>Synovial hypertrophy (0-1)</w:t>
            </w:r>
          </w:p>
          <w:p w:rsidR="00593D34" w:rsidRPr="00593D34" w:rsidRDefault="00593D34" w:rsidP="00593D34">
            <w:pPr>
              <w:spacing w:after="120"/>
            </w:pPr>
            <w:r w:rsidRPr="00593D34">
              <w:t>Effusion (0-1)</w:t>
            </w:r>
          </w:p>
          <w:p w:rsidR="00593D34" w:rsidRPr="00593D34" w:rsidRDefault="00593D34" w:rsidP="00593D34">
            <w:pPr>
              <w:spacing w:after="120"/>
            </w:pPr>
            <w:r w:rsidRPr="00593D34">
              <w:t>Effusion depth (mm)</w:t>
            </w:r>
          </w:p>
          <w:p w:rsidR="00593D34" w:rsidRPr="00593D34" w:rsidRDefault="00593D34" w:rsidP="00593D34">
            <w:pPr>
              <w:spacing w:after="120"/>
            </w:pPr>
            <w:r w:rsidRPr="00593D34">
              <w:t>Synovial Power Doppler signal (0-1)</w:t>
            </w:r>
          </w:p>
        </w:tc>
        <w:tc>
          <w:tcPr>
            <w:tcW w:w="2369" w:type="dxa"/>
          </w:tcPr>
          <w:p w:rsidR="00593D34" w:rsidRPr="00593D34" w:rsidRDefault="00593D34" w:rsidP="00593D34">
            <w:pPr>
              <w:spacing w:after="120"/>
            </w:pPr>
            <w:r w:rsidRPr="00593D34">
              <w:t>Synovitis (0-3)</w:t>
            </w:r>
          </w:p>
          <w:p w:rsidR="00593D34" w:rsidRPr="00593D34" w:rsidRDefault="00593D34" w:rsidP="00593D34">
            <w:pPr>
              <w:spacing w:after="120"/>
            </w:pPr>
            <w:r w:rsidRPr="00593D34">
              <w:t>Synovial hypertrophy (0-1)</w:t>
            </w:r>
          </w:p>
          <w:p w:rsidR="00593D34" w:rsidRPr="00593D34" w:rsidRDefault="00593D34" w:rsidP="00593D34">
            <w:pPr>
              <w:spacing w:after="120"/>
            </w:pPr>
            <w:r w:rsidRPr="00593D34">
              <w:t>Effusion (0-1)</w:t>
            </w:r>
          </w:p>
          <w:p w:rsidR="00593D34" w:rsidRPr="00593D34" w:rsidRDefault="00593D34" w:rsidP="00593D34">
            <w:pPr>
              <w:spacing w:after="120"/>
            </w:pPr>
            <w:r w:rsidRPr="00593D34">
              <w:t>Effusion depth (mm)</w:t>
            </w:r>
          </w:p>
          <w:p w:rsidR="00593D34" w:rsidRPr="00593D34" w:rsidRDefault="00593D34" w:rsidP="00593D34">
            <w:pPr>
              <w:spacing w:after="120"/>
            </w:pPr>
            <w:r w:rsidRPr="00593D34">
              <w:t>Synovial Power Doppler signal (0-1)</w:t>
            </w:r>
          </w:p>
        </w:tc>
        <w:tc>
          <w:tcPr>
            <w:tcW w:w="2369" w:type="dxa"/>
          </w:tcPr>
          <w:p w:rsidR="00593D34" w:rsidRPr="00593D34" w:rsidRDefault="00593D34" w:rsidP="00593D34">
            <w:pPr>
              <w:spacing w:after="120"/>
            </w:pPr>
            <w:r w:rsidRPr="00593D34">
              <w:t>Synovitis (0-3)</w:t>
            </w:r>
          </w:p>
          <w:p w:rsidR="00593D34" w:rsidRPr="00593D34" w:rsidRDefault="00593D34" w:rsidP="00593D34">
            <w:pPr>
              <w:spacing w:after="120"/>
            </w:pPr>
            <w:r w:rsidRPr="00593D34">
              <w:t>Synovial hypertrophy (0-1)</w:t>
            </w:r>
          </w:p>
          <w:p w:rsidR="00593D34" w:rsidRPr="00593D34" w:rsidRDefault="00593D34" w:rsidP="00593D34">
            <w:pPr>
              <w:spacing w:after="120"/>
            </w:pPr>
            <w:r w:rsidRPr="00593D34">
              <w:t>Effusion (0-1)</w:t>
            </w:r>
          </w:p>
          <w:p w:rsidR="00593D34" w:rsidRPr="00593D34" w:rsidRDefault="00593D34" w:rsidP="00593D34">
            <w:pPr>
              <w:spacing w:after="120"/>
            </w:pPr>
            <w:r w:rsidRPr="00593D34">
              <w:t>Effusion depth (mm)</w:t>
            </w:r>
          </w:p>
          <w:p w:rsidR="00593D34" w:rsidRPr="00593D34" w:rsidRDefault="00593D34" w:rsidP="00593D34">
            <w:pPr>
              <w:spacing w:after="120"/>
            </w:pPr>
            <w:r w:rsidRPr="00593D34">
              <w:t>Synovial Power Doppler signal (0-1)</w:t>
            </w:r>
          </w:p>
        </w:tc>
      </w:tr>
      <w:tr w:rsidR="00593D34" w:rsidRPr="00593D34" w:rsidTr="00F348E7">
        <w:trPr>
          <w:trHeight w:val="385"/>
        </w:trPr>
        <w:tc>
          <w:tcPr>
            <w:tcW w:w="2149" w:type="dxa"/>
          </w:tcPr>
          <w:p w:rsidR="00593D34" w:rsidRPr="00593D34" w:rsidRDefault="00593D34" w:rsidP="00593D34">
            <w:pPr>
              <w:spacing w:after="120"/>
            </w:pPr>
            <w:r w:rsidRPr="00593D34">
              <w:t>Images to store</w:t>
            </w:r>
          </w:p>
        </w:tc>
        <w:tc>
          <w:tcPr>
            <w:tcW w:w="2149" w:type="dxa"/>
          </w:tcPr>
          <w:p w:rsidR="00593D34" w:rsidRPr="00593D34" w:rsidRDefault="00593D34" w:rsidP="00593D34">
            <w:pPr>
              <w:spacing w:after="120"/>
            </w:pPr>
            <w:r w:rsidRPr="00593D34">
              <w:t>Midline longitudinal with the effusion depth measurement in situ</w:t>
            </w:r>
          </w:p>
        </w:tc>
        <w:tc>
          <w:tcPr>
            <w:tcW w:w="2369" w:type="dxa"/>
          </w:tcPr>
          <w:p w:rsidR="00593D34" w:rsidRPr="00593D34" w:rsidRDefault="00593D34" w:rsidP="00593D34">
            <w:pPr>
              <w:spacing w:after="120"/>
            </w:pPr>
            <w:r w:rsidRPr="00593D34">
              <w:t>Representative image</w:t>
            </w:r>
          </w:p>
        </w:tc>
        <w:tc>
          <w:tcPr>
            <w:tcW w:w="2369" w:type="dxa"/>
          </w:tcPr>
          <w:p w:rsidR="00593D34" w:rsidRPr="00593D34" w:rsidRDefault="00593D34" w:rsidP="00593D34">
            <w:pPr>
              <w:spacing w:after="120"/>
            </w:pPr>
            <w:r w:rsidRPr="00593D34">
              <w:t>Representative image</w:t>
            </w:r>
          </w:p>
        </w:tc>
      </w:tr>
    </w:tbl>
    <w:p w:rsidR="00593D34" w:rsidRPr="00593D34" w:rsidRDefault="00593D34" w:rsidP="00593D34">
      <w:pPr>
        <w:spacing w:after="120"/>
      </w:pPr>
    </w:p>
    <w:p w:rsidR="00216DE6" w:rsidRPr="00C4565F" w:rsidRDefault="00216DE6" w:rsidP="001C57FC">
      <w:pPr>
        <w:spacing w:after="120"/>
      </w:pPr>
      <w:r w:rsidRPr="00C4565F">
        <w:t xml:space="preserve">Definitions: </w:t>
      </w:r>
    </w:p>
    <w:p w:rsidR="00593D34" w:rsidRPr="00593D34" w:rsidRDefault="00593D34" w:rsidP="00593D34">
      <w:r w:rsidRPr="00593D34">
        <w:t xml:space="preserve">SYNOVITIS (0-3) Grade 0 = no synovitis Grade 1= minimal distension of the recess by abnormal internal hypoechoic or anechoic (relative to subdermal fat tissue) material Grade 2= moderate distension or enlargement of the recess by abnormal internal hypoechoic or anechoic (relative to subdermal fat tissue) material with flat or concave superficial limit Grade 3= severe distension or enlargement of the recess by abnormal internal hypoechoic or anechoic (relative to subdermal fat tissue) material with bulging superficial limit </w:t>
      </w:r>
    </w:p>
    <w:p w:rsidR="00593D34" w:rsidRDefault="00593D34" w:rsidP="00593D34">
      <w:r w:rsidRPr="00593D34">
        <w:t>SYNOVIAL HYPERTROPHY (0-1) Abnormal hypoechoic (relative to subdermal fat, but sometimes may be isoechoic or hyperechoic) intraarticular tissue that is non displaceable and poorly compressible and which may exhibit Doppler signal.</w:t>
      </w:r>
    </w:p>
    <w:p w:rsidR="00593D34" w:rsidRDefault="00593D34" w:rsidP="00593D34"/>
    <w:p w:rsidR="0015069E" w:rsidRDefault="0015069E" w:rsidP="00593D34"/>
    <w:p w:rsidR="0015069E" w:rsidRDefault="0015069E" w:rsidP="00593D34"/>
    <w:p w:rsidR="0015069E" w:rsidRPr="00593D34" w:rsidRDefault="0015069E" w:rsidP="00593D34"/>
    <w:p w:rsidR="00593D34" w:rsidRDefault="00593D34" w:rsidP="00593D34">
      <w:r w:rsidRPr="00593D34">
        <w:t xml:space="preserve">EFFUSION (0-1) Abnormal hypoechoic or anechoic (relative to subdermal fat, but sometimes may be isoechoic or hyperechoic) intraarticular material that is displaceable and compressible, but does not exhibit Doppler signal. </w:t>
      </w:r>
    </w:p>
    <w:p w:rsidR="00593D34" w:rsidRPr="00593D34" w:rsidRDefault="00593D34" w:rsidP="00593D34"/>
    <w:p w:rsidR="00593D34" w:rsidRDefault="00593D34" w:rsidP="00593D34">
      <w:r w:rsidRPr="00593D34">
        <w:t>EFFUSION DEPTH (mm) measured only in the SPP, from a still midline longitudinal image, measuring the maximal effusion depth in this plane in mm</w:t>
      </w:r>
    </w:p>
    <w:p w:rsidR="00593D34" w:rsidRPr="00593D34" w:rsidRDefault="00593D34" w:rsidP="00593D34"/>
    <w:p w:rsidR="00593D34" w:rsidRPr="00593D34" w:rsidRDefault="00593D34" w:rsidP="00593D34">
      <w:r w:rsidRPr="00593D34">
        <w:t>SYNOVIAL POWER DOPPLER SIGNAL (0/1) present/ absent</w:t>
      </w:r>
    </w:p>
    <w:p w:rsidR="00216DE6" w:rsidRPr="00C4565F" w:rsidRDefault="00216DE6" w:rsidP="001C57FC"/>
    <w:p w:rsidR="00216DE6" w:rsidRPr="00C4565F" w:rsidRDefault="00216DE6" w:rsidP="001C57FC"/>
    <w:p w:rsidR="00216DE6" w:rsidRDefault="00216DE6" w:rsidP="001C57FC">
      <w:r w:rsidRPr="00C4565F">
        <w:t>Score sheet:</w:t>
      </w:r>
    </w:p>
    <w:tbl>
      <w:tblPr>
        <w:tblStyle w:val="TableGrid"/>
        <w:tblpPr w:leftFromText="180" w:rightFromText="180" w:vertAnchor="text" w:horzAnchor="margin" w:tblpY="152"/>
        <w:tblW w:w="9034" w:type="dxa"/>
        <w:tblLook w:val="04A0" w:firstRow="1" w:lastRow="0" w:firstColumn="1" w:lastColumn="0" w:noHBand="0" w:noVBand="1"/>
      </w:tblPr>
      <w:tblGrid>
        <w:gridCol w:w="2258"/>
        <w:gridCol w:w="2258"/>
        <w:gridCol w:w="2259"/>
        <w:gridCol w:w="2259"/>
      </w:tblGrid>
      <w:tr w:rsidR="00216DE6" w:rsidRPr="00C4565F" w:rsidTr="001C57FC">
        <w:trPr>
          <w:trHeight w:val="242"/>
        </w:trPr>
        <w:tc>
          <w:tcPr>
            <w:tcW w:w="2258" w:type="dxa"/>
          </w:tcPr>
          <w:p w:rsidR="00216DE6" w:rsidRPr="00C4565F" w:rsidRDefault="00216DE6" w:rsidP="001C57FC">
            <w:pPr>
              <w:ind w:left="360"/>
            </w:pPr>
          </w:p>
        </w:tc>
        <w:tc>
          <w:tcPr>
            <w:tcW w:w="2258" w:type="dxa"/>
          </w:tcPr>
          <w:p w:rsidR="00216DE6" w:rsidRPr="00C4565F" w:rsidRDefault="00216DE6" w:rsidP="001C57FC">
            <w:pPr>
              <w:ind w:left="360"/>
            </w:pPr>
          </w:p>
        </w:tc>
        <w:tc>
          <w:tcPr>
            <w:tcW w:w="2259" w:type="dxa"/>
          </w:tcPr>
          <w:p w:rsidR="00216DE6" w:rsidRPr="00C4565F" w:rsidRDefault="00216DE6" w:rsidP="001C57FC">
            <w:pPr>
              <w:ind w:left="360"/>
            </w:pPr>
          </w:p>
        </w:tc>
        <w:tc>
          <w:tcPr>
            <w:tcW w:w="2259" w:type="dxa"/>
          </w:tcPr>
          <w:p w:rsidR="00216DE6" w:rsidRPr="00C4565F" w:rsidRDefault="00216DE6" w:rsidP="001C57FC">
            <w:pPr>
              <w:ind w:left="360"/>
            </w:pPr>
          </w:p>
        </w:tc>
      </w:tr>
      <w:tr w:rsidR="00216DE6" w:rsidRPr="00C4565F" w:rsidTr="001C57FC">
        <w:trPr>
          <w:trHeight w:val="798"/>
        </w:trPr>
        <w:tc>
          <w:tcPr>
            <w:tcW w:w="2258" w:type="dxa"/>
          </w:tcPr>
          <w:p w:rsidR="00216DE6" w:rsidRPr="00C4565F" w:rsidRDefault="00216DE6" w:rsidP="001C57FC">
            <w:r w:rsidRPr="00C4565F">
              <w:t>Synovitis (0-3)</w:t>
            </w:r>
          </w:p>
          <w:p w:rsidR="00216DE6" w:rsidRPr="00C4565F" w:rsidRDefault="00216DE6" w:rsidP="001C57FC"/>
        </w:tc>
        <w:tc>
          <w:tcPr>
            <w:tcW w:w="2258" w:type="dxa"/>
          </w:tcPr>
          <w:p w:rsidR="00216DE6" w:rsidRPr="00C4565F" w:rsidRDefault="00216DE6" w:rsidP="001C57FC">
            <w:pPr>
              <w:ind w:left="360"/>
            </w:pPr>
          </w:p>
        </w:tc>
        <w:tc>
          <w:tcPr>
            <w:tcW w:w="2259" w:type="dxa"/>
          </w:tcPr>
          <w:p w:rsidR="00216DE6" w:rsidRPr="00C4565F" w:rsidRDefault="00216DE6" w:rsidP="001C57FC">
            <w:pPr>
              <w:ind w:left="360"/>
            </w:pPr>
          </w:p>
        </w:tc>
        <w:tc>
          <w:tcPr>
            <w:tcW w:w="2259" w:type="dxa"/>
          </w:tcPr>
          <w:p w:rsidR="00216DE6" w:rsidRPr="00C4565F" w:rsidRDefault="00216DE6" w:rsidP="001C57FC">
            <w:pPr>
              <w:ind w:left="360"/>
            </w:pPr>
          </w:p>
        </w:tc>
      </w:tr>
      <w:tr w:rsidR="00216DE6" w:rsidRPr="00C4565F" w:rsidTr="001C57FC">
        <w:trPr>
          <w:trHeight w:val="1069"/>
        </w:trPr>
        <w:tc>
          <w:tcPr>
            <w:tcW w:w="2258" w:type="dxa"/>
          </w:tcPr>
          <w:p w:rsidR="00216DE6" w:rsidRPr="00C4565F" w:rsidRDefault="00216DE6" w:rsidP="001C57FC">
            <w:r w:rsidRPr="00C4565F">
              <w:t>Synovial hypertrophy (0-1)</w:t>
            </w:r>
          </w:p>
          <w:p w:rsidR="00216DE6" w:rsidRPr="00C4565F" w:rsidRDefault="00216DE6" w:rsidP="001C57FC"/>
        </w:tc>
        <w:tc>
          <w:tcPr>
            <w:tcW w:w="2258" w:type="dxa"/>
          </w:tcPr>
          <w:p w:rsidR="00216DE6" w:rsidRPr="00C4565F" w:rsidRDefault="00216DE6" w:rsidP="001C57FC">
            <w:pPr>
              <w:ind w:left="360"/>
            </w:pPr>
          </w:p>
        </w:tc>
        <w:tc>
          <w:tcPr>
            <w:tcW w:w="2259" w:type="dxa"/>
          </w:tcPr>
          <w:p w:rsidR="00216DE6" w:rsidRPr="00C4565F" w:rsidRDefault="00216DE6" w:rsidP="001C57FC">
            <w:pPr>
              <w:ind w:left="360"/>
            </w:pPr>
          </w:p>
        </w:tc>
        <w:tc>
          <w:tcPr>
            <w:tcW w:w="2259" w:type="dxa"/>
          </w:tcPr>
          <w:p w:rsidR="00216DE6" w:rsidRPr="00C4565F" w:rsidRDefault="00216DE6" w:rsidP="001C57FC">
            <w:pPr>
              <w:ind w:left="360"/>
            </w:pPr>
          </w:p>
        </w:tc>
      </w:tr>
      <w:tr w:rsidR="00216DE6" w:rsidRPr="00C4565F" w:rsidTr="008C36BD">
        <w:trPr>
          <w:trHeight w:val="798"/>
        </w:trPr>
        <w:tc>
          <w:tcPr>
            <w:tcW w:w="2258" w:type="dxa"/>
          </w:tcPr>
          <w:p w:rsidR="00216DE6" w:rsidRPr="00C4565F" w:rsidRDefault="00216DE6" w:rsidP="001C57FC">
            <w:r w:rsidRPr="00C4565F">
              <w:t>Effusion (0-1)</w:t>
            </w:r>
          </w:p>
          <w:p w:rsidR="00216DE6" w:rsidRPr="00C4565F" w:rsidRDefault="00216DE6" w:rsidP="001C57FC"/>
        </w:tc>
        <w:tc>
          <w:tcPr>
            <w:tcW w:w="2258" w:type="dxa"/>
          </w:tcPr>
          <w:p w:rsidR="00216DE6" w:rsidRPr="00C4565F" w:rsidRDefault="00216DE6" w:rsidP="001C57FC">
            <w:pPr>
              <w:ind w:left="360"/>
            </w:pPr>
          </w:p>
        </w:tc>
        <w:tc>
          <w:tcPr>
            <w:tcW w:w="2259" w:type="dxa"/>
            <w:tcBorders>
              <w:bottom w:val="single" w:sz="4" w:space="0" w:color="auto"/>
            </w:tcBorders>
          </w:tcPr>
          <w:p w:rsidR="00216DE6" w:rsidRPr="00C4565F" w:rsidRDefault="00216DE6" w:rsidP="001C57FC">
            <w:pPr>
              <w:ind w:left="360"/>
            </w:pPr>
          </w:p>
        </w:tc>
        <w:tc>
          <w:tcPr>
            <w:tcW w:w="2259" w:type="dxa"/>
            <w:tcBorders>
              <w:bottom w:val="single" w:sz="4" w:space="0" w:color="auto"/>
            </w:tcBorders>
          </w:tcPr>
          <w:p w:rsidR="00216DE6" w:rsidRPr="00C4565F" w:rsidRDefault="00216DE6" w:rsidP="001C57FC">
            <w:pPr>
              <w:ind w:left="360"/>
            </w:pPr>
          </w:p>
        </w:tc>
      </w:tr>
      <w:tr w:rsidR="00216DE6" w:rsidRPr="00C4565F" w:rsidTr="008C36BD">
        <w:trPr>
          <w:trHeight w:val="798"/>
        </w:trPr>
        <w:tc>
          <w:tcPr>
            <w:tcW w:w="2258" w:type="dxa"/>
          </w:tcPr>
          <w:p w:rsidR="00216DE6" w:rsidRPr="00C4565F" w:rsidRDefault="00216DE6" w:rsidP="001C57FC">
            <w:r w:rsidRPr="00C4565F">
              <w:t>Effusion depth (mm)</w:t>
            </w:r>
          </w:p>
          <w:p w:rsidR="00216DE6" w:rsidRPr="00C4565F" w:rsidRDefault="00216DE6" w:rsidP="001C57FC"/>
        </w:tc>
        <w:tc>
          <w:tcPr>
            <w:tcW w:w="2258" w:type="dxa"/>
          </w:tcPr>
          <w:p w:rsidR="00216DE6" w:rsidRPr="00C4565F" w:rsidRDefault="00216DE6" w:rsidP="001C57FC">
            <w:pPr>
              <w:ind w:left="360"/>
            </w:pPr>
          </w:p>
        </w:tc>
        <w:tc>
          <w:tcPr>
            <w:tcW w:w="2259" w:type="dxa"/>
            <w:shd w:val="clear" w:color="auto" w:fill="BFBFBF" w:themeFill="background1" w:themeFillShade="BF"/>
          </w:tcPr>
          <w:p w:rsidR="00216DE6" w:rsidRPr="00C4565F" w:rsidRDefault="00216DE6" w:rsidP="001C57FC">
            <w:pPr>
              <w:ind w:left="360"/>
            </w:pPr>
          </w:p>
        </w:tc>
        <w:tc>
          <w:tcPr>
            <w:tcW w:w="2259" w:type="dxa"/>
            <w:shd w:val="clear" w:color="auto" w:fill="BFBFBF" w:themeFill="background1" w:themeFillShade="BF"/>
          </w:tcPr>
          <w:p w:rsidR="00216DE6" w:rsidRPr="00C4565F" w:rsidRDefault="00216DE6" w:rsidP="001C57FC">
            <w:pPr>
              <w:ind w:left="360"/>
            </w:pPr>
          </w:p>
        </w:tc>
      </w:tr>
      <w:tr w:rsidR="00216DE6" w:rsidRPr="00C4565F" w:rsidTr="001C57FC">
        <w:trPr>
          <w:trHeight w:val="1112"/>
        </w:trPr>
        <w:tc>
          <w:tcPr>
            <w:tcW w:w="2258" w:type="dxa"/>
          </w:tcPr>
          <w:p w:rsidR="00216DE6" w:rsidRPr="00C4565F" w:rsidRDefault="00216DE6" w:rsidP="001C57FC">
            <w:r w:rsidRPr="00C4565F">
              <w:t>Synovial Power Doppler signal (0-1)</w:t>
            </w:r>
          </w:p>
        </w:tc>
        <w:tc>
          <w:tcPr>
            <w:tcW w:w="2258" w:type="dxa"/>
          </w:tcPr>
          <w:p w:rsidR="00216DE6" w:rsidRPr="00C4565F" w:rsidRDefault="00216DE6" w:rsidP="001C57FC">
            <w:pPr>
              <w:ind w:left="360"/>
            </w:pPr>
          </w:p>
        </w:tc>
        <w:tc>
          <w:tcPr>
            <w:tcW w:w="2259" w:type="dxa"/>
          </w:tcPr>
          <w:p w:rsidR="00216DE6" w:rsidRPr="00C4565F" w:rsidRDefault="00216DE6" w:rsidP="001C57FC">
            <w:pPr>
              <w:ind w:left="360"/>
            </w:pPr>
          </w:p>
        </w:tc>
        <w:tc>
          <w:tcPr>
            <w:tcW w:w="2259" w:type="dxa"/>
          </w:tcPr>
          <w:p w:rsidR="00216DE6" w:rsidRPr="00C4565F" w:rsidRDefault="00216DE6" w:rsidP="001C57FC">
            <w:pPr>
              <w:ind w:left="360"/>
            </w:pPr>
          </w:p>
        </w:tc>
      </w:tr>
    </w:tbl>
    <w:p w:rsidR="00615020" w:rsidRDefault="00615020">
      <w:pPr>
        <w:rPr>
          <w:rFonts w:eastAsia="Times New Roman"/>
          <w:b/>
          <w:bCs/>
          <w:caps/>
          <w:kern w:val="32"/>
          <w:sz w:val="36"/>
          <w:szCs w:val="32"/>
        </w:rPr>
        <w:sectPr w:rsidR="00615020" w:rsidSect="00233604">
          <w:headerReference w:type="default" r:id="rId13"/>
          <w:footerReference w:type="default" r:id="rId14"/>
          <w:type w:val="continuous"/>
          <w:pgSz w:w="11906" w:h="16838"/>
          <w:pgMar w:top="1440" w:right="1440" w:bottom="1440" w:left="1440" w:header="709" w:footer="709" w:gutter="0"/>
          <w:pgNumType w:fmt="numberInDash"/>
          <w:cols w:space="708"/>
          <w:docGrid w:linePitch="360"/>
        </w:sectPr>
      </w:pPr>
    </w:p>
    <w:p w:rsidR="00E03095" w:rsidRDefault="00233604" w:rsidP="00E03095">
      <w:pPr>
        <w:rPr>
          <w:rFonts w:cs="Arial"/>
          <w:sz w:val="20"/>
          <w:szCs w:val="20"/>
        </w:rPr>
      </w:pPr>
      <w:bookmarkStart w:id="44" w:name="_GoBack"/>
      <w:bookmarkEnd w:id="44"/>
      <w:r>
        <w:rPr>
          <w:rFonts w:cs="Arial"/>
          <w:sz w:val="20"/>
          <w:szCs w:val="20"/>
        </w:rPr>
        <w:lastRenderedPageBreak/>
        <w:t>References</w:t>
      </w:r>
    </w:p>
    <w:p w:rsidR="00E03095" w:rsidRDefault="00E03095" w:rsidP="00E03095">
      <w:pPr>
        <w:rPr>
          <w:rFonts w:cs="Arial"/>
          <w:sz w:val="20"/>
          <w:szCs w:val="20"/>
        </w:rPr>
      </w:pPr>
    </w:p>
    <w:p w:rsidR="00E03095" w:rsidRPr="00790B8A" w:rsidRDefault="00E03095" w:rsidP="00E03095">
      <w:pPr>
        <w:rPr>
          <w:rFonts w:cs="Arial"/>
          <w:sz w:val="20"/>
          <w:szCs w:val="20"/>
        </w:rPr>
      </w:pPr>
      <w:r w:rsidRPr="00790B8A">
        <w:rPr>
          <w:rFonts w:cs="Arial"/>
          <w:sz w:val="20"/>
          <w:szCs w:val="20"/>
        </w:rPr>
        <w:t xml:space="preserve">1. Haugen IK, et al. </w:t>
      </w:r>
      <w:r w:rsidRPr="00BC0181">
        <w:rPr>
          <w:rFonts w:cs="Arial"/>
          <w:i/>
          <w:sz w:val="20"/>
          <w:szCs w:val="20"/>
        </w:rPr>
        <w:t>Ann Rheum Dis</w:t>
      </w:r>
      <w:r w:rsidRPr="00790B8A">
        <w:rPr>
          <w:rFonts w:cs="Arial"/>
          <w:sz w:val="20"/>
          <w:szCs w:val="20"/>
        </w:rPr>
        <w:t>. 2011;70:1581-6.</w:t>
      </w:r>
    </w:p>
    <w:p w:rsidR="00E03095" w:rsidRPr="00790B8A" w:rsidRDefault="00E03095" w:rsidP="00E03095">
      <w:pPr>
        <w:pStyle w:val="CommentText"/>
        <w:rPr>
          <w:rFonts w:cs="Arial"/>
        </w:rPr>
      </w:pPr>
      <w:r w:rsidRPr="00790B8A">
        <w:rPr>
          <w:rFonts w:cs="Arial"/>
        </w:rPr>
        <w:t xml:space="preserve">2. Slatkowsky-Christensen B, et al. </w:t>
      </w:r>
      <w:r w:rsidRPr="00BC0181">
        <w:rPr>
          <w:rFonts w:cs="Arial"/>
          <w:i/>
        </w:rPr>
        <w:t>Scand J Rheumatol.</w:t>
      </w:r>
      <w:r w:rsidRPr="00790B8A">
        <w:rPr>
          <w:rFonts w:cs="Arial"/>
        </w:rPr>
        <w:t xml:space="preserve"> 2009;38:342-8.</w:t>
      </w:r>
    </w:p>
    <w:p w:rsidR="00E03095" w:rsidRPr="00790B8A" w:rsidRDefault="00E03095" w:rsidP="00E03095">
      <w:pPr>
        <w:pStyle w:val="Default"/>
        <w:rPr>
          <w:sz w:val="20"/>
          <w:szCs w:val="20"/>
          <w:lang w:val="en-US"/>
        </w:rPr>
      </w:pPr>
      <w:r w:rsidRPr="00790B8A">
        <w:rPr>
          <w:sz w:val="20"/>
          <w:szCs w:val="20"/>
        </w:rPr>
        <w:t>3.</w:t>
      </w:r>
      <w:r w:rsidRPr="00790B8A">
        <w:rPr>
          <w:sz w:val="20"/>
          <w:szCs w:val="20"/>
          <w:lang w:val="en-US"/>
        </w:rPr>
        <w:t xml:space="preserve"> Mathiessen A, et al. </w:t>
      </w:r>
      <w:r w:rsidRPr="00BC0181">
        <w:rPr>
          <w:i/>
          <w:sz w:val="20"/>
          <w:szCs w:val="20"/>
          <w:lang w:val="en-US"/>
        </w:rPr>
        <w:t>Ann Rheum Dis</w:t>
      </w:r>
      <w:r w:rsidRPr="00790B8A">
        <w:rPr>
          <w:sz w:val="20"/>
          <w:szCs w:val="20"/>
          <w:lang w:val="en-US"/>
        </w:rPr>
        <w:t xml:space="preserve">. 2015 [epub ahead of print]. </w:t>
      </w:r>
    </w:p>
    <w:p w:rsidR="00E03095" w:rsidRPr="008441D3" w:rsidRDefault="00E03095" w:rsidP="00E03095">
      <w:pPr>
        <w:pStyle w:val="CommentText"/>
        <w:rPr>
          <w:rFonts w:cs="Arial"/>
          <w:color w:val="000000"/>
        </w:rPr>
      </w:pPr>
      <w:r>
        <w:rPr>
          <w:rFonts w:cs="Arial"/>
          <w:color w:val="000000"/>
        </w:rPr>
        <w:t xml:space="preserve">4. </w:t>
      </w:r>
      <w:r w:rsidRPr="00790B8A">
        <w:rPr>
          <w:rFonts w:cs="Arial"/>
          <w:color w:val="000000"/>
        </w:rPr>
        <w:t xml:space="preserve">Kortekaas MC, et al. </w:t>
      </w:r>
      <w:r w:rsidRPr="008441D3">
        <w:rPr>
          <w:rFonts w:cs="Arial"/>
          <w:i/>
        </w:rPr>
        <w:t>Arthritis Rheumatol</w:t>
      </w:r>
      <w:r w:rsidRPr="008441D3">
        <w:rPr>
          <w:rFonts w:cs="Arial"/>
        </w:rPr>
        <w:t>. 2016;68:392-7</w:t>
      </w:r>
      <w:r w:rsidRPr="008441D3">
        <w:rPr>
          <w:rFonts w:cs="Arial"/>
          <w:color w:val="000000"/>
        </w:rPr>
        <w:t>.</w:t>
      </w:r>
    </w:p>
    <w:p w:rsidR="00E03095" w:rsidRPr="008441D3" w:rsidRDefault="00E03095" w:rsidP="00E03095">
      <w:pPr>
        <w:rPr>
          <w:rFonts w:cs="Arial"/>
          <w:sz w:val="20"/>
          <w:szCs w:val="20"/>
        </w:rPr>
      </w:pPr>
      <w:r w:rsidRPr="008441D3">
        <w:rPr>
          <w:rFonts w:cs="Arial"/>
          <w:color w:val="000000"/>
          <w:sz w:val="20"/>
          <w:szCs w:val="20"/>
        </w:rPr>
        <w:t>5.</w:t>
      </w:r>
      <w:r w:rsidRPr="008441D3">
        <w:rPr>
          <w:rFonts w:cs="Arial"/>
          <w:sz w:val="20"/>
          <w:szCs w:val="20"/>
        </w:rPr>
        <w:t xml:space="preserve"> Chevalier X, et al</w:t>
      </w:r>
      <w:r w:rsidRPr="008441D3">
        <w:rPr>
          <w:rFonts w:cs="Arial"/>
          <w:i/>
          <w:sz w:val="20"/>
          <w:szCs w:val="20"/>
        </w:rPr>
        <w:t>. Ann Rheum Dis</w:t>
      </w:r>
      <w:r w:rsidRPr="008441D3">
        <w:rPr>
          <w:rFonts w:cs="Arial"/>
          <w:sz w:val="20"/>
          <w:szCs w:val="20"/>
        </w:rPr>
        <w:t>. 2015 74:1697-705.</w:t>
      </w:r>
    </w:p>
    <w:p w:rsidR="00E03095" w:rsidRPr="008441D3" w:rsidRDefault="00E03095" w:rsidP="00E03095">
      <w:pPr>
        <w:rPr>
          <w:rFonts w:cs="Arial"/>
          <w:sz w:val="20"/>
          <w:szCs w:val="20"/>
        </w:rPr>
      </w:pPr>
      <w:r w:rsidRPr="008441D3">
        <w:rPr>
          <w:rFonts w:cs="Arial"/>
          <w:sz w:val="20"/>
          <w:szCs w:val="20"/>
        </w:rPr>
        <w:t xml:space="preserve">6. Kloppenburg M, et al, </w:t>
      </w:r>
      <w:r w:rsidRPr="008441D3">
        <w:rPr>
          <w:rFonts w:cs="Arial"/>
          <w:i/>
          <w:sz w:val="20"/>
          <w:szCs w:val="20"/>
        </w:rPr>
        <w:t>Ann Rheum Dis</w:t>
      </w:r>
      <w:r w:rsidRPr="008441D3">
        <w:rPr>
          <w:rFonts w:cs="Arial"/>
          <w:sz w:val="20"/>
          <w:szCs w:val="20"/>
        </w:rPr>
        <w:t xml:space="preserve">. 2016-eular.3663:90-1. </w:t>
      </w:r>
    </w:p>
    <w:p w:rsidR="00E03095" w:rsidRPr="008441D3" w:rsidRDefault="00E03095" w:rsidP="00E03095">
      <w:pPr>
        <w:rPr>
          <w:rFonts w:cs="Arial"/>
          <w:sz w:val="20"/>
          <w:szCs w:val="20"/>
        </w:rPr>
      </w:pPr>
      <w:r w:rsidRPr="008441D3">
        <w:rPr>
          <w:rFonts w:cs="Arial"/>
          <w:sz w:val="20"/>
          <w:szCs w:val="20"/>
        </w:rPr>
        <w:t>7. Verbruggen G, et al,</w:t>
      </w:r>
      <w:r w:rsidRPr="008441D3">
        <w:rPr>
          <w:rFonts w:cs="Arial"/>
          <w:i/>
          <w:sz w:val="20"/>
          <w:szCs w:val="20"/>
        </w:rPr>
        <w:t xml:space="preserve"> Ann Rheum Dis</w:t>
      </w:r>
      <w:r w:rsidRPr="008441D3">
        <w:rPr>
          <w:rFonts w:cs="Arial"/>
          <w:color w:val="000000"/>
          <w:sz w:val="20"/>
          <w:szCs w:val="20"/>
          <w:shd w:val="clear" w:color="auto" w:fill="FFFFFF"/>
        </w:rPr>
        <w:t>.</w:t>
      </w:r>
      <w:r w:rsidRPr="008441D3">
        <w:rPr>
          <w:rStyle w:val="apple-converted-space"/>
          <w:rFonts w:cs="Arial"/>
          <w:color w:val="000000"/>
          <w:sz w:val="20"/>
          <w:szCs w:val="20"/>
          <w:shd w:val="clear" w:color="auto" w:fill="FFFFFF"/>
        </w:rPr>
        <w:t> </w:t>
      </w:r>
      <w:r w:rsidRPr="008441D3">
        <w:rPr>
          <w:rFonts w:cs="Arial"/>
          <w:color w:val="000000"/>
          <w:sz w:val="20"/>
          <w:szCs w:val="20"/>
          <w:shd w:val="clear" w:color="auto" w:fill="FFFFFF"/>
        </w:rPr>
        <w:t>2012 Jun;71(6):891-8</w:t>
      </w:r>
    </w:p>
    <w:p w:rsidR="00E03095" w:rsidRPr="008441D3" w:rsidRDefault="00E03095" w:rsidP="00E03095">
      <w:pPr>
        <w:widowControl w:val="0"/>
        <w:autoSpaceDE w:val="0"/>
        <w:autoSpaceDN w:val="0"/>
        <w:adjustRightInd w:val="0"/>
        <w:rPr>
          <w:rFonts w:cs="Arial"/>
          <w:sz w:val="20"/>
          <w:szCs w:val="20"/>
          <w:u w:color="262626"/>
        </w:rPr>
      </w:pPr>
      <w:r>
        <w:rPr>
          <w:rFonts w:cs="Arial"/>
          <w:color w:val="262626"/>
          <w:sz w:val="20"/>
          <w:szCs w:val="20"/>
          <w:u w:color="262626"/>
        </w:rPr>
        <w:t>8</w:t>
      </w:r>
      <w:r w:rsidRPr="008441D3">
        <w:rPr>
          <w:rFonts w:cs="Arial"/>
          <w:color w:val="262626"/>
          <w:sz w:val="20"/>
          <w:szCs w:val="20"/>
          <w:u w:color="262626"/>
        </w:rPr>
        <w:t xml:space="preserve">. Aran S, et al. </w:t>
      </w:r>
      <w:r w:rsidRPr="008441D3">
        <w:rPr>
          <w:rFonts w:cs="Arial"/>
          <w:i/>
          <w:color w:val="262626"/>
          <w:sz w:val="20"/>
          <w:szCs w:val="20"/>
          <w:u w:color="262626"/>
        </w:rPr>
        <w:t>Clin Exp Rheumatol</w:t>
      </w:r>
      <w:r w:rsidRPr="008441D3">
        <w:rPr>
          <w:rFonts w:cs="Arial"/>
          <w:color w:val="262626"/>
          <w:sz w:val="20"/>
          <w:szCs w:val="20"/>
          <w:u w:color="262626"/>
        </w:rPr>
        <w:t>.</w:t>
      </w:r>
      <w:r w:rsidRPr="008441D3">
        <w:rPr>
          <w:rFonts w:cs="Arial"/>
          <w:sz w:val="20"/>
          <w:szCs w:val="20"/>
          <w:u w:color="262626"/>
        </w:rPr>
        <w:t xml:space="preserve"> 2011;29:513-8. </w:t>
      </w:r>
    </w:p>
    <w:p w:rsidR="00E03095" w:rsidRPr="00790B8A" w:rsidRDefault="00E03095" w:rsidP="00E03095">
      <w:pPr>
        <w:widowControl w:val="0"/>
        <w:autoSpaceDE w:val="0"/>
        <w:autoSpaceDN w:val="0"/>
        <w:adjustRightInd w:val="0"/>
        <w:rPr>
          <w:rFonts w:cs="Arial"/>
          <w:sz w:val="20"/>
          <w:szCs w:val="20"/>
          <w:u w:color="262626"/>
        </w:rPr>
      </w:pPr>
      <w:r>
        <w:rPr>
          <w:rFonts w:cs="Arial"/>
          <w:sz w:val="20"/>
          <w:szCs w:val="20"/>
          <w:u w:color="262626"/>
        </w:rPr>
        <w:t>9</w:t>
      </w:r>
      <w:r w:rsidRPr="008441D3">
        <w:rPr>
          <w:rFonts w:cs="Arial"/>
          <w:sz w:val="20"/>
          <w:szCs w:val="20"/>
          <w:u w:color="262626"/>
        </w:rPr>
        <w:t xml:space="preserve">. Das SK et al. </w:t>
      </w:r>
      <w:r w:rsidRPr="008441D3">
        <w:rPr>
          <w:rFonts w:cs="Arial"/>
          <w:i/>
          <w:sz w:val="20"/>
          <w:szCs w:val="20"/>
        </w:rPr>
        <w:t>Arthritis Rheum</w:t>
      </w:r>
      <w:r w:rsidRPr="008441D3">
        <w:rPr>
          <w:rFonts w:cs="Arial"/>
          <w:sz w:val="20"/>
          <w:szCs w:val="20"/>
        </w:rPr>
        <w:t>. 2002 Jun 15;47(3):280</w:t>
      </w:r>
      <w:r w:rsidRPr="00790B8A">
        <w:rPr>
          <w:rFonts w:cs="Arial"/>
          <w:sz w:val="20"/>
          <w:szCs w:val="20"/>
        </w:rPr>
        <w:t>-4.</w:t>
      </w:r>
    </w:p>
    <w:p w:rsidR="00E03095" w:rsidRDefault="00E03095" w:rsidP="00E03095">
      <w:pPr>
        <w:widowControl w:val="0"/>
        <w:autoSpaceDE w:val="0"/>
        <w:autoSpaceDN w:val="0"/>
        <w:adjustRightInd w:val="0"/>
        <w:rPr>
          <w:rFonts w:cs="Arial"/>
          <w:sz w:val="20"/>
          <w:szCs w:val="20"/>
        </w:rPr>
      </w:pPr>
      <w:r>
        <w:rPr>
          <w:rFonts w:cs="Arial"/>
          <w:sz w:val="20"/>
          <w:szCs w:val="20"/>
          <w:u w:color="262626"/>
        </w:rPr>
        <w:t>10</w:t>
      </w:r>
      <w:r w:rsidRPr="00790B8A">
        <w:rPr>
          <w:rFonts w:cs="Arial"/>
          <w:sz w:val="20"/>
          <w:szCs w:val="20"/>
          <w:u w:color="262626"/>
        </w:rPr>
        <w:t xml:space="preserve">. Das SK et al. </w:t>
      </w:r>
      <w:r w:rsidRPr="00BC14AB">
        <w:rPr>
          <w:rFonts w:cs="Arial"/>
          <w:i/>
          <w:sz w:val="20"/>
          <w:szCs w:val="20"/>
        </w:rPr>
        <w:t>Osteoarthritis Cartilage</w:t>
      </w:r>
      <w:r w:rsidRPr="00790B8A">
        <w:rPr>
          <w:rFonts w:cs="Arial"/>
          <w:sz w:val="20"/>
          <w:szCs w:val="20"/>
        </w:rPr>
        <w:t xml:space="preserve"> 2002;10:247-52.</w:t>
      </w:r>
    </w:p>
    <w:p w:rsidR="00E03095" w:rsidRPr="00790B8A" w:rsidRDefault="00E03095" w:rsidP="00E03095">
      <w:pPr>
        <w:widowControl w:val="0"/>
        <w:autoSpaceDE w:val="0"/>
        <w:autoSpaceDN w:val="0"/>
        <w:adjustRightInd w:val="0"/>
        <w:rPr>
          <w:rFonts w:cs="Arial"/>
          <w:sz w:val="20"/>
          <w:szCs w:val="20"/>
          <w:u w:color="262626"/>
        </w:rPr>
      </w:pPr>
      <w:r>
        <w:rPr>
          <w:rFonts w:cs="Arial"/>
          <w:sz w:val="20"/>
          <w:szCs w:val="20"/>
        </w:rPr>
        <w:t xml:space="preserve">11. Leung YY et al. </w:t>
      </w:r>
      <w:r w:rsidRPr="00061858">
        <w:rPr>
          <w:rFonts w:cs="Arial"/>
          <w:i/>
          <w:sz w:val="20"/>
          <w:szCs w:val="20"/>
        </w:rPr>
        <w:t>Trials</w:t>
      </w:r>
      <w:r>
        <w:rPr>
          <w:rFonts w:cs="Arial"/>
          <w:sz w:val="20"/>
          <w:szCs w:val="20"/>
        </w:rPr>
        <w:t xml:space="preserve"> 2015;16:200.</w:t>
      </w:r>
    </w:p>
    <w:p w:rsidR="00E03095" w:rsidRPr="00790B8A" w:rsidRDefault="00E03095" w:rsidP="00E03095">
      <w:pPr>
        <w:widowControl w:val="0"/>
        <w:autoSpaceDE w:val="0"/>
        <w:autoSpaceDN w:val="0"/>
        <w:adjustRightInd w:val="0"/>
        <w:rPr>
          <w:rFonts w:cs="Arial"/>
          <w:sz w:val="20"/>
          <w:szCs w:val="20"/>
        </w:rPr>
      </w:pPr>
      <w:r>
        <w:rPr>
          <w:rFonts w:cs="Arial"/>
          <w:sz w:val="20"/>
          <w:szCs w:val="20"/>
          <w:u w:color="262626"/>
        </w:rPr>
        <w:t>12</w:t>
      </w:r>
      <w:r w:rsidRPr="00790B8A">
        <w:rPr>
          <w:rFonts w:cs="Arial"/>
          <w:sz w:val="20"/>
          <w:szCs w:val="20"/>
          <w:u w:color="262626"/>
        </w:rPr>
        <w:t xml:space="preserve">. </w:t>
      </w:r>
      <w:r w:rsidRPr="00790B8A">
        <w:rPr>
          <w:rFonts w:cs="Arial"/>
          <w:sz w:val="20"/>
          <w:szCs w:val="20"/>
        </w:rPr>
        <w:t xml:space="preserve">Bellamy N, et al. </w:t>
      </w:r>
      <w:r w:rsidRPr="00BC14AB">
        <w:rPr>
          <w:rFonts w:cs="Arial"/>
          <w:i/>
          <w:sz w:val="20"/>
          <w:szCs w:val="20"/>
        </w:rPr>
        <w:t>Osteoarthritis Cartilage</w:t>
      </w:r>
      <w:r w:rsidRPr="00790B8A">
        <w:rPr>
          <w:rFonts w:cs="Arial"/>
          <w:sz w:val="20"/>
          <w:szCs w:val="20"/>
        </w:rPr>
        <w:t>. 2002;10:855-62.</w:t>
      </w:r>
    </w:p>
    <w:p w:rsidR="00483104" w:rsidRPr="00483104" w:rsidRDefault="00483104" w:rsidP="00483104"/>
    <w:sectPr w:rsidR="00483104" w:rsidRPr="00483104" w:rsidSect="00AB186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83" w:rsidRDefault="003E1783" w:rsidP="00AF3E4D">
      <w:r>
        <w:separator/>
      </w:r>
    </w:p>
  </w:endnote>
  <w:endnote w:type="continuationSeparator" w:id="0">
    <w:p w:rsidR="003E1783" w:rsidRDefault="003E1783" w:rsidP="00AF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3" w:rsidRDefault="00155713">
    <w:pPr>
      <w:pStyle w:val="Footer"/>
      <w:jc w:val="right"/>
    </w:pPr>
    <w:r>
      <w:t>COLAH- Colchicine in Hand OA</w:t>
    </w:r>
    <w:r w:rsidR="00F239EB">
      <w:t xml:space="preserve"> Protocol Book Version 3, 30</w:t>
    </w:r>
    <w:r>
      <w:t xml:space="preserve"> May 2017   </w:t>
    </w:r>
    <w:sdt>
      <w:sdtPr>
        <w:id w:val="674461025"/>
        <w:docPartObj>
          <w:docPartGallery w:val="Page Numbers (Bottom of Page)"/>
          <w:docPartUnique/>
        </w:docPartObj>
      </w:sdtPr>
      <w:sdtContent>
        <w:sdt>
          <w:sdtPr>
            <w:id w:val="860082579"/>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33604">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604">
              <w:rPr>
                <w:b/>
                <w:bCs/>
                <w:noProof/>
              </w:rPr>
              <w:t>18</w:t>
            </w:r>
            <w:r>
              <w:rPr>
                <w:b/>
                <w:bCs/>
                <w:sz w:val="24"/>
                <w:szCs w:val="24"/>
              </w:rPr>
              <w:fldChar w:fldCharType="end"/>
            </w:r>
          </w:sdtContent>
        </w:sdt>
      </w:sdtContent>
    </w:sdt>
  </w:p>
  <w:p w:rsidR="003E1783" w:rsidRDefault="003E1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83" w:rsidRDefault="003E1783" w:rsidP="00AF3E4D">
      <w:r>
        <w:separator/>
      </w:r>
    </w:p>
  </w:footnote>
  <w:footnote w:type="continuationSeparator" w:id="0">
    <w:p w:rsidR="003E1783" w:rsidRDefault="003E1783" w:rsidP="00AF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83" w:rsidRPr="00483104" w:rsidRDefault="003E1783" w:rsidP="00C958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54001A6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2">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3">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4">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5">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6">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7">
      <w:start w:val="9"/>
      <w:numFmt w:val="decimal"/>
      <w:lvlText w:val="%2."/>
      <w:lvlJc w:val="left"/>
      <w:rPr>
        <w:rFonts w:ascii="Arial" w:hAnsi="Arial" w:cs="Arial"/>
        <w:b/>
        <w:bCs/>
        <w:i w:val="0"/>
        <w:iCs w:val="0"/>
        <w:smallCaps w:val="0"/>
        <w:strike w:val="0"/>
        <w:color w:val="000000"/>
        <w:spacing w:val="0"/>
        <w:w w:val="100"/>
        <w:position w:val="0"/>
        <w:sz w:val="20"/>
        <w:szCs w:val="20"/>
        <w:u w:val="none"/>
      </w:rPr>
    </w:lvl>
    <w:lvl w:ilvl="8">
      <w:start w:val="9"/>
      <w:numFmt w:val="decimal"/>
      <w:lvlText w:val="%2."/>
      <w:lvlJc w:val="left"/>
      <w:rPr>
        <w:rFonts w:ascii="Arial" w:hAnsi="Arial" w:cs="Arial"/>
        <w:b/>
        <w:bCs/>
        <w:i w:val="0"/>
        <w:iCs w:val="0"/>
        <w:smallCaps w:val="0"/>
        <w:strike w:val="0"/>
        <w:color w:val="000000"/>
        <w:spacing w:val="0"/>
        <w:w w:val="100"/>
        <w:position w:val="0"/>
        <w:sz w:val="20"/>
        <w:szCs w:val="20"/>
        <w:u w:val="none"/>
      </w:rPr>
    </w:lvl>
  </w:abstractNum>
  <w:abstractNum w:abstractNumId="1">
    <w:nsid w:val="0184475D"/>
    <w:multiLevelType w:val="hybridMultilevel"/>
    <w:tmpl w:val="88DCD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986329"/>
    <w:multiLevelType w:val="hybridMultilevel"/>
    <w:tmpl w:val="EF90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A7B6E"/>
    <w:multiLevelType w:val="hybridMultilevel"/>
    <w:tmpl w:val="F4A29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0731B4"/>
    <w:multiLevelType w:val="hybridMultilevel"/>
    <w:tmpl w:val="1732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5A7FF7"/>
    <w:multiLevelType w:val="hybridMultilevel"/>
    <w:tmpl w:val="414ED1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76F5BC7"/>
    <w:multiLevelType w:val="hybridMultilevel"/>
    <w:tmpl w:val="67CA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064C87"/>
    <w:multiLevelType w:val="hybridMultilevel"/>
    <w:tmpl w:val="BCE06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5C46B8"/>
    <w:multiLevelType w:val="hybridMultilevel"/>
    <w:tmpl w:val="7686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9826F25"/>
    <w:multiLevelType w:val="hybridMultilevel"/>
    <w:tmpl w:val="5CF0E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CC143E"/>
    <w:multiLevelType w:val="hybridMultilevel"/>
    <w:tmpl w:val="119CE31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0BE915E5"/>
    <w:multiLevelType w:val="hybridMultilevel"/>
    <w:tmpl w:val="68528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7F2652"/>
    <w:multiLevelType w:val="hybridMultilevel"/>
    <w:tmpl w:val="1A9AFE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0CDC78B3"/>
    <w:multiLevelType w:val="hybridMultilevel"/>
    <w:tmpl w:val="C59808E2"/>
    <w:lvl w:ilvl="0" w:tplc="8EAE18AC">
      <w:start w:val="1"/>
      <w:numFmt w:val="decimal"/>
      <w:pStyle w:val="Bulletpoint"/>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F770944"/>
    <w:multiLevelType w:val="hybridMultilevel"/>
    <w:tmpl w:val="4A82B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B2422A"/>
    <w:multiLevelType w:val="hybridMultilevel"/>
    <w:tmpl w:val="45D8BE2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15634BA"/>
    <w:multiLevelType w:val="hybridMultilevel"/>
    <w:tmpl w:val="E8A8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85577F"/>
    <w:multiLevelType w:val="hybridMultilevel"/>
    <w:tmpl w:val="5F6ABA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4ED6DAF"/>
    <w:multiLevelType w:val="hybridMultilevel"/>
    <w:tmpl w:val="1D26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255047"/>
    <w:multiLevelType w:val="hybridMultilevel"/>
    <w:tmpl w:val="19960B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6B0176A"/>
    <w:multiLevelType w:val="hybridMultilevel"/>
    <w:tmpl w:val="E2FE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86B7920"/>
    <w:multiLevelType w:val="hybridMultilevel"/>
    <w:tmpl w:val="1A5C87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1AE73BEB"/>
    <w:multiLevelType w:val="hybridMultilevel"/>
    <w:tmpl w:val="BF3C16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D464364"/>
    <w:multiLevelType w:val="hybridMultilevel"/>
    <w:tmpl w:val="10F8615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1E097554"/>
    <w:multiLevelType w:val="hybridMultilevel"/>
    <w:tmpl w:val="73A05B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1F94309A"/>
    <w:multiLevelType w:val="hybridMultilevel"/>
    <w:tmpl w:val="1BA292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1FE37DAB"/>
    <w:multiLevelType w:val="hybridMultilevel"/>
    <w:tmpl w:val="A44C80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1FF245FA"/>
    <w:multiLevelType w:val="hybridMultilevel"/>
    <w:tmpl w:val="D3C005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228501C1"/>
    <w:multiLevelType w:val="hybridMultilevel"/>
    <w:tmpl w:val="F5E01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2C4663F"/>
    <w:multiLevelType w:val="hybridMultilevel"/>
    <w:tmpl w:val="119CE31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2304075C"/>
    <w:multiLevelType w:val="hybridMultilevel"/>
    <w:tmpl w:val="EA844F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3727573"/>
    <w:multiLevelType w:val="hybridMultilevel"/>
    <w:tmpl w:val="0ADC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6293915"/>
    <w:multiLevelType w:val="hybridMultilevel"/>
    <w:tmpl w:val="23D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7604405"/>
    <w:multiLevelType w:val="hybridMultilevel"/>
    <w:tmpl w:val="1C0A20D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28A63055"/>
    <w:multiLevelType w:val="hybridMultilevel"/>
    <w:tmpl w:val="F5B02A4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28BA1CA5"/>
    <w:multiLevelType w:val="hybridMultilevel"/>
    <w:tmpl w:val="51C420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2BD41984"/>
    <w:multiLevelType w:val="hybridMultilevel"/>
    <w:tmpl w:val="A8D22E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2E7F692A"/>
    <w:multiLevelType w:val="hybridMultilevel"/>
    <w:tmpl w:val="3CD078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2EEA0B51"/>
    <w:multiLevelType w:val="hybridMultilevel"/>
    <w:tmpl w:val="CFDA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D35E63"/>
    <w:multiLevelType w:val="hybridMultilevel"/>
    <w:tmpl w:val="548CFD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329E08B6"/>
    <w:multiLevelType w:val="hybridMultilevel"/>
    <w:tmpl w:val="A402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3241EE6"/>
    <w:multiLevelType w:val="hybridMultilevel"/>
    <w:tmpl w:val="4BF8DC0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35302C92"/>
    <w:multiLevelType w:val="hybridMultilevel"/>
    <w:tmpl w:val="F81E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54A242C"/>
    <w:multiLevelType w:val="hybridMultilevel"/>
    <w:tmpl w:val="E7DA1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7CE094F"/>
    <w:multiLevelType w:val="hybridMultilevel"/>
    <w:tmpl w:val="DE76DD6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386B1ECB"/>
    <w:multiLevelType w:val="hybridMultilevel"/>
    <w:tmpl w:val="A44C80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38ED2713"/>
    <w:multiLevelType w:val="hybridMultilevel"/>
    <w:tmpl w:val="76FC1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9220B3C"/>
    <w:multiLevelType w:val="hybridMultilevel"/>
    <w:tmpl w:val="A3AC91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92C02E9"/>
    <w:multiLevelType w:val="hybridMultilevel"/>
    <w:tmpl w:val="1396CC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3B2963B3"/>
    <w:multiLevelType w:val="hybridMultilevel"/>
    <w:tmpl w:val="5F6ABA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nsid w:val="3B8A5E1B"/>
    <w:multiLevelType w:val="hybridMultilevel"/>
    <w:tmpl w:val="26B690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nsid w:val="3D43034C"/>
    <w:multiLevelType w:val="hybridMultilevel"/>
    <w:tmpl w:val="309E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49439D"/>
    <w:multiLevelType w:val="hybridMultilevel"/>
    <w:tmpl w:val="339A06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401C2F38"/>
    <w:multiLevelType w:val="hybridMultilevel"/>
    <w:tmpl w:val="2C2ACB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41504F4D"/>
    <w:multiLevelType w:val="hybridMultilevel"/>
    <w:tmpl w:val="41D87780"/>
    <w:lvl w:ilvl="0" w:tplc="0C090011">
      <w:start w:val="1"/>
      <w:numFmt w:val="decimal"/>
      <w:lvlText w:val="%1)"/>
      <w:lvlJc w:val="left"/>
      <w:pPr>
        <w:ind w:left="360" w:hanging="360"/>
      </w:pPr>
      <w:rPr>
        <w:rFonts w:hint="default"/>
      </w:rPr>
    </w:lvl>
    <w:lvl w:ilvl="1" w:tplc="F0E895C2">
      <w:numFmt w:val="bullet"/>
      <w:lvlText w:val="•"/>
      <w:lvlJc w:val="left"/>
      <w:pPr>
        <w:ind w:left="1344" w:hanging="624"/>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nsid w:val="429E660F"/>
    <w:multiLevelType w:val="hybridMultilevel"/>
    <w:tmpl w:val="521ECE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nsid w:val="468633DD"/>
    <w:multiLevelType w:val="hybridMultilevel"/>
    <w:tmpl w:val="9424C74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49C0010D"/>
    <w:multiLevelType w:val="hybridMultilevel"/>
    <w:tmpl w:val="E744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A310037"/>
    <w:multiLevelType w:val="hybridMultilevel"/>
    <w:tmpl w:val="C88A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EFD01D0"/>
    <w:multiLevelType w:val="hybridMultilevel"/>
    <w:tmpl w:val="1BA292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nsid w:val="50D82894"/>
    <w:multiLevelType w:val="hybridMultilevel"/>
    <w:tmpl w:val="E334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16B3AE5"/>
    <w:multiLevelType w:val="hybridMultilevel"/>
    <w:tmpl w:val="2C2ACB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5185185D"/>
    <w:multiLevelType w:val="hybridMultilevel"/>
    <w:tmpl w:val="A8D22E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nsid w:val="51F72A7C"/>
    <w:multiLevelType w:val="hybridMultilevel"/>
    <w:tmpl w:val="256E3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25011E1"/>
    <w:multiLevelType w:val="hybridMultilevel"/>
    <w:tmpl w:val="1786F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31A4976"/>
    <w:multiLevelType w:val="hybridMultilevel"/>
    <w:tmpl w:val="12AA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3DA1756"/>
    <w:multiLevelType w:val="hybridMultilevel"/>
    <w:tmpl w:val="FEE89A3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550D16AE"/>
    <w:multiLevelType w:val="hybridMultilevel"/>
    <w:tmpl w:val="526680E2"/>
    <w:lvl w:ilvl="0" w:tplc="EE36154E">
      <w:start w:val="1"/>
      <w:numFmt w:val="decimal"/>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8">
    <w:nsid w:val="552D721E"/>
    <w:multiLevelType w:val="hybridMultilevel"/>
    <w:tmpl w:val="90881B1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56152336"/>
    <w:multiLevelType w:val="hybridMultilevel"/>
    <w:tmpl w:val="27763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nsid w:val="566B7C0E"/>
    <w:multiLevelType w:val="hybridMultilevel"/>
    <w:tmpl w:val="FF6C6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C050153"/>
    <w:multiLevelType w:val="hybridMultilevel"/>
    <w:tmpl w:val="4F06029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5ED31DAF"/>
    <w:multiLevelType w:val="hybridMultilevel"/>
    <w:tmpl w:val="D8E2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FC149CE"/>
    <w:multiLevelType w:val="hybridMultilevel"/>
    <w:tmpl w:val="44920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nsid w:val="60D646A5"/>
    <w:multiLevelType w:val="hybridMultilevel"/>
    <w:tmpl w:val="414ED1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nsid w:val="628135C4"/>
    <w:multiLevelType w:val="hybridMultilevel"/>
    <w:tmpl w:val="9FC2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2A64842"/>
    <w:multiLevelType w:val="hybridMultilevel"/>
    <w:tmpl w:val="A0EC0F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nsid w:val="62AE74BE"/>
    <w:multiLevelType w:val="hybridMultilevel"/>
    <w:tmpl w:val="5F6ABA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nsid w:val="64FB3179"/>
    <w:multiLevelType w:val="hybridMultilevel"/>
    <w:tmpl w:val="A3AC91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69D6FD3"/>
    <w:multiLevelType w:val="hybridMultilevel"/>
    <w:tmpl w:val="683E83F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6744707D"/>
    <w:multiLevelType w:val="hybridMultilevel"/>
    <w:tmpl w:val="62164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6C567D6F"/>
    <w:multiLevelType w:val="hybridMultilevel"/>
    <w:tmpl w:val="3CE228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nsid w:val="6DC15461"/>
    <w:multiLevelType w:val="hybridMultilevel"/>
    <w:tmpl w:val="40EE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2F6298"/>
    <w:multiLevelType w:val="hybridMultilevel"/>
    <w:tmpl w:val="825A3E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nsid w:val="78E2562B"/>
    <w:multiLevelType w:val="hybridMultilevel"/>
    <w:tmpl w:val="F6DCE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nsid w:val="791A2A19"/>
    <w:multiLevelType w:val="hybridMultilevel"/>
    <w:tmpl w:val="7424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B467B75"/>
    <w:multiLevelType w:val="hybridMultilevel"/>
    <w:tmpl w:val="CE0C22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nsid w:val="7CDD6EE2"/>
    <w:multiLevelType w:val="hybridMultilevel"/>
    <w:tmpl w:val="26B690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nsid w:val="7D5B6E57"/>
    <w:multiLevelType w:val="hybridMultilevel"/>
    <w:tmpl w:val="BADC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E2828AF"/>
    <w:multiLevelType w:val="hybridMultilevel"/>
    <w:tmpl w:val="3CE228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nsid w:val="7EA30094"/>
    <w:multiLevelType w:val="hybridMultilevel"/>
    <w:tmpl w:val="825A3E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nsid w:val="7EB06C70"/>
    <w:multiLevelType w:val="hybridMultilevel"/>
    <w:tmpl w:val="1A9AFE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nsid w:val="7F1F249C"/>
    <w:multiLevelType w:val="hybridMultilevel"/>
    <w:tmpl w:val="5FFCCD1C"/>
    <w:lvl w:ilvl="0" w:tplc="2A08BED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4"/>
  </w:num>
  <w:num w:numId="2">
    <w:abstractNumId w:val="33"/>
  </w:num>
  <w:num w:numId="3">
    <w:abstractNumId w:val="54"/>
  </w:num>
  <w:num w:numId="4">
    <w:abstractNumId w:val="15"/>
  </w:num>
  <w:num w:numId="5">
    <w:abstractNumId w:val="29"/>
  </w:num>
  <w:num w:numId="6">
    <w:abstractNumId w:val="44"/>
  </w:num>
  <w:num w:numId="7">
    <w:abstractNumId w:val="71"/>
  </w:num>
  <w:num w:numId="8">
    <w:abstractNumId w:val="42"/>
  </w:num>
  <w:num w:numId="9">
    <w:abstractNumId w:val="41"/>
  </w:num>
  <w:num w:numId="10">
    <w:abstractNumId w:val="38"/>
  </w:num>
  <w:num w:numId="11">
    <w:abstractNumId w:val="9"/>
  </w:num>
  <w:num w:numId="12">
    <w:abstractNumId w:val="68"/>
  </w:num>
  <w:num w:numId="13">
    <w:abstractNumId w:val="8"/>
  </w:num>
  <w:num w:numId="14">
    <w:abstractNumId w:val="70"/>
  </w:num>
  <w:num w:numId="15">
    <w:abstractNumId w:val="40"/>
  </w:num>
  <w:num w:numId="16">
    <w:abstractNumId w:val="88"/>
  </w:num>
  <w:num w:numId="17">
    <w:abstractNumId w:val="31"/>
  </w:num>
  <w:num w:numId="18">
    <w:abstractNumId w:val="6"/>
  </w:num>
  <w:num w:numId="19">
    <w:abstractNumId w:val="56"/>
  </w:num>
  <w:num w:numId="20">
    <w:abstractNumId w:val="72"/>
  </w:num>
  <w:num w:numId="21">
    <w:abstractNumId w:val="58"/>
  </w:num>
  <w:num w:numId="22">
    <w:abstractNumId w:val="32"/>
  </w:num>
  <w:num w:numId="23">
    <w:abstractNumId w:val="57"/>
  </w:num>
  <w:num w:numId="24">
    <w:abstractNumId w:val="24"/>
  </w:num>
  <w:num w:numId="25">
    <w:abstractNumId w:val="4"/>
  </w:num>
  <w:num w:numId="26">
    <w:abstractNumId w:val="7"/>
  </w:num>
  <w:num w:numId="27">
    <w:abstractNumId w:val="37"/>
  </w:num>
  <w:num w:numId="28">
    <w:abstractNumId w:val="27"/>
  </w:num>
  <w:num w:numId="29">
    <w:abstractNumId w:val="23"/>
  </w:num>
  <w:num w:numId="30">
    <w:abstractNumId w:val="83"/>
  </w:num>
  <w:num w:numId="31">
    <w:abstractNumId w:val="62"/>
  </w:num>
  <w:num w:numId="32">
    <w:abstractNumId w:val="81"/>
  </w:num>
  <w:num w:numId="33">
    <w:abstractNumId w:val="45"/>
  </w:num>
  <w:num w:numId="34">
    <w:abstractNumId w:val="35"/>
  </w:num>
  <w:num w:numId="35">
    <w:abstractNumId w:val="86"/>
  </w:num>
  <w:num w:numId="36">
    <w:abstractNumId w:val="76"/>
  </w:num>
  <w:num w:numId="37">
    <w:abstractNumId w:val="92"/>
  </w:num>
  <w:num w:numId="38">
    <w:abstractNumId w:val="91"/>
  </w:num>
  <w:num w:numId="39">
    <w:abstractNumId w:val="14"/>
  </w:num>
  <w:num w:numId="40">
    <w:abstractNumId w:val="53"/>
  </w:num>
  <w:num w:numId="41">
    <w:abstractNumId w:val="5"/>
  </w:num>
  <w:num w:numId="42">
    <w:abstractNumId w:val="87"/>
  </w:num>
  <w:num w:numId="43">
    <w:abstractNumId w:val="17"/>
  </w:num>
  <w:num w:numId="44">
    <w:abstractNumId w:val="25"/>
  </w:num>
  <w:num w:numId="45">
    <w:abstractNumId w:val="48"/>
  </w:num>
  <w:num w:numId="46">
    <w:abstractNumId w:val="20"/>
  </w:num>
  <w:num w:numId="47">
    <w:abstractNumId w:val="19"/>
  </w:num>
  <w:num w:numId="48">
    <w:abstractNumId w:val="52"/>
  </w:num>
  <w:num w:numId="49">
    <w:abstractNumId w:val="36"/>
  </w:num>
  <w:num w:numId="50">
    <w:abstractNumId w:val="89"/>
  </w:num>
  <w:num w:numId="51">
    <w:abstractNumId w:val="59"/>
  </w:num>
  <w:num w:numId="52">
    <w:abstractNumId w:val="26"/>
  </w:num>
  <w:num w:numId="53">
    <w:abstractNumId w:val="12"/>
  </w:num>
  <w:num w:numId="54">
    <w:abstractNumId w:val="61"/>
  </w:num>
  <w:num w:numId="55">
    <w:abstractNumId w:val="21"/>
  </w:num>
  <w:num w:numId="56">
    <w:abstractNumId w:val="50"/>
  </w:num>
  <w:num w:numId="57">
    <w:abstractNumId w:val="49"/>
  </w:num>
  <w:num w:numId="58">
    <w:abstractNumId w:val="77"/>
  </w:num>
  <w:num w:numId="59">
    <w:abstractNumId w:val="73"/>
  </w:num>
  <w:num w:numId="60">
    <w:abstractNumId w:val="10"/>
  </w:num>
  <w:num w:numId="61">
    <w:abstractNumId w:val="90"/>
  </w:num>
  <w:num w:numId="62">
    <w:abstractNumId w:val="39"/>
  </w:num>
  <w:num w:numId="63">
    <w:abstractNumId w:val="65"/>
  </w:num>
  <w:num w:numId="64">
    <w:abstractNumId w:val="18"/>
  </w:num>
  <w:num w:numId="65">
    <w:abstractNumId w:val="3"/>
  </w:num>
  <w:num w:numId="66">
    <w:abstractNumId w:val="85"/>
  </w:num>
  <w:num w:numId="67">
    <w:abstractNumId w:val="74"/>
  </w:num>
  <w:num w:numId="68">
    <w:abstractNumId w:val="46"/>
  </w:num>
  <w:num w:numId="69">
    <w:abstractNumId w:val="2"/>
  </w:num>
  <w:num w:numId="70">
    <w:abstractNumId w:val="82"/>
  </w:num>
  <w:num w:numId="71">
    <w:abstractNumId w:val="1"/>
  </w:num>
  <w:num w:numId="72">
    <w:abstractNumId w:val="43"/>
  </w:num>
  <w:num w:numId="73">
    <w:abstractNumId w:val="13"/>
  </w:num>
  <w:num w:numId="74">
    <w:abstractNumId w:val="13"/>
    <w:lvlOverride w:ilvl="0">
      <w:startOverride w:val="1"/>
    </w:lvlOverride>
  </w:num>
  <w:num w:numId="75">
    <w:abstractNumId w:val="79"/>
  </w:num>
  <w:num w:numId="76">
    <w:abstractNumId w:val="66"/>
  </w:num>
  <w:num w:numId="77">
    <w:abstractNumId w:val="64"/>
  </w:num>
  <w:num w:numId="78">
    <w:abstractNumId w:val="28"/>
  </w:num>
  <w:num w:numId="79">
    <w:abstractNumId w:val="16"/>
  </w:num>
  <w:num w:numId="80">
    <w:abstractNumId w:val="11"/>
  </w:num>
  <w:num w:numId="81">
    <w:abstractNumId w:val="22"/>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63"/>
  </w:num>
  <w:num w:numId="86">
    <w:abstractNumId w:val="80"/>
  </w:num>
  <w:num w:numId="87">
    <w:abstractNumId w:val="60"/>
  </w:num>
  <w:num w:numId="88">
    <w:abstractNumId w:val="69"/>
  </w:num>
  <w:num w:numId="89">
    <w:abstractNumId w:val="51"/>
  </w:num>
  <w:num w:numId="90">
    <w:abstractNumId w:val="55"/>
  </w:num>
  <w:num w:numId="91">
    <w:abstractNumId w:val="67"/>
  </w:num>
  <w:num w:numId="92">
    <w:abstractNumId w:val="47"/>
  </w:num>
  <w:num w:numId="93">
    <w:abstractNumId w:val="30"/>
  </w:num>
  <w:num w:numId="94">
    <w:abstractNumId w:val="0"/>
  </w:num>
  <w:num w:numId="95">
    <w:abstractNumId w:val="75"/>
  </w:num>
  <w:num w:numId="96">
    <w:abstractNumId w:val="7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Ruffin">
    <w15:presenceInfo w15:providerId="Windows Live" w15:userId="36c5dbd6a3a48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HMRC&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F5CC9"/>
    <w:rsid w:val="00006C7E"/>
    <w:rsid w:val="00012B94"/>
    <w:rsid w:val="00014AC1"/>
    <w:rsid w:val="00016D98"/>
    <w:rsid w:val="00022D8B"/>
    <w:rsid w:val="000243A2"/>
    <w:rsid w:val="000277F1"/>
    <w:rsid w:val="00031AD5"/>
    <w:rsid w:val="00035CA0"/>
    <w:rsid w:val="0004159A"/>
    <w:rsid w:val="00047BE7"/>
    <w:rsid w:val="0005050C"/>
    <w:rsid w:val="00052536"/>
    <w:rsid w:val="0005744C"/>
    <w:rsid w:val="00060E89"/>
    <w:rsid w:val="00062578"/>
    <w:rsid w:val="0006557B"/>
    <w:rsid w:val="00066286"/>
    <w:rsid w:val="00067087"/>
    <w:rsid w:val="00072285"/>
    <w:rsid w:val="0007667F"/>
    <w:rsid w:val="00083EBE"/>
    <w:rsid w:val="0008489C"/>
    <w:rsid w:val="00087178"/>
    <w:rsid w:val="000A0093"/>
    <w:rsid w:val="000A0805"/>
    <w:rsid w:val="000A49D7"/>
    <w:rsid w:val="000B0417"/>
    <w:rsid w:val="000B5D3E"/>
    <w:rsid w:val="000C1D97"/>
    <w:rsid w:val="000C4448"/>
    <w:rsid w:val="000C7486"/>
    <w:rsid w:val="000D015C"/>
    <w:rsid w:val="000D11F2"/>
    <w:rsid w:val="000D7AA3"/>
    <w:rsid w:val="000E13D7"/>
    <w:rsid w:val="000E51C4"/>
    <w:rsid w:val="000F71B3"/>
    <w:rsid w:val="000F78D3"/>
    <w:rsid w:val="001006ED"/>
    <w:rsid w:val="00102087"/>
    <w:rsid w:val="00104F63"/>
    <w:rsid w:val="0010719C"/>
    <w:rsid w:val="00107CAE"/>
    <w:rsid w:val="00116BCC"/>
    <w:rsid w:val="00121733"/>
    <w:rsid w:val="0012714C"/>
    <w:rsid w:val="00134850"/>
    <w:rsid w:val="0013785F"/>
    <w:rsid w:val="00140BC4"/>
    <w:rsid w:val="00142B82"/>
    <w:rsid w:val="0014643B"/>
    <w:rsid w:val="0015069E"/>
    <w:rsid w:val="001525B7"/>
    <w:rsid w:val="001538A8"/>
    <w:rsid w:val="00153E8A"/>
    <w:rsid w:val="00155713"/>
    <w:rsid w:val="00156C96"/>
    <w:rsid w:val="00163078"/>
    <w:rsid w:val="00163115"/>
    <w:rsid w:val="001656E1"/>
    <w:rsid w:val="001739DA"/>
    <w:rsid w:val="00174583"/>
    <w:rsid w:val="0017527C"/>
    <w:rsid w:val="00176A78"/>
    <w:rsid w:val="00177507"/>
    <w:rsid w:val="001828F1"/>
    <w:rsid w:val="00182FF2"/>
    <w:rsid w:val="0018566B"/>
    <w:rsid w:val="00187193"/>
    <w:rsid w:val="00195649"/>
    <w:rsid w:val="001A0635"/>
    <w:rsid w:val="001A2180"/>
    <w:rsid w:val="001B1D44"/>
    <w:rsid w:val="001B1E01"/>
    <w:rsid w:val="001B3D61"/>
    <w:rsid w:val="001B524F"/>
    <w:rsid w:val="001B7B70"/>
    <w:rsid w:val="001C4A0D"/>
    <w:rsid w:val="001C57FC"/>
    <w:rsid w:val="001C699C"/>
    <w:rsid w:val="001C7105"/>
    <w:rsid w:val="001D74CE"/>
    <w:rsid w:val="001D7D1D"/>
    <w:rsid w:val="001F0F4B"/>
    <w:rsid w:val="001F7A9C"/>
    <w:rsid w:val="0020342B"/>
    <w:rsid w:val="0021252F"/>
    <w:rsid w:val="00213255"/>
    <w:rsid w:val="00215219"/>
    <w:rsid w:val="002162D6"/>
    <w:rsid w:val="00216DE6"/>
    <w:rsid w:val="002257CF"/>
    <w:rsid w:val="00230BDD"/>
    <w:rsid w:val="002325B4"/>
    <w:rsid w:val="00233604"/>
    <w:rsid w:val="00234D92"/>
    <w:rsid w:val="002416D0"/>
    <w:rsid w:val="002462A5"/>
    <w:rsid w:val="0024786E"/>
    <w:rsid w:val="002532A3"/>
    <w:rsid w:val="002532C9"/>
    <w:rsid w:val="00255EAA"/>
    <w:rsid w:val="00257FC4"/>
    <w:rsid w:val="00264B59"/>
    <w:rsid w:val="002760EC"/>
    <w:rsid w:val="0028730C"/>
    <w:rsid w:val="00291382"/>
    <w:rsid w:val="00294D31"/>
    <w:rsid w:val="002A0819"/>
    <w:rsid w:val="002A12BD"/>
    <w:rsid w:val="002A2D51"/>
    <w:rsid w:val="002A2DD4"/>
    <w:rsid w:val="002B11E6"/>
    <w:rsid w:val="002B3D37"/>
    <w:rsid w:val="002B483E"/>
    <w:rsid w:val="002C1209"/>
    <w:rsid w:val="002C1CD9"/>
    <w:rsid w:val="002C38F9"/>
    <w:rsid w:val="002C4165"/>
    <w:rsid w:val="002C6329"/>
    <w:rsid w:val="002D2ABA"/>
    <w:rsid w:val="002D394E"/>
    <w:rsid w:val="002E11E2"/>
    <w:rsid w:val="002E23DA"/>
    <w:rsid w:val="002E711E"/>
    <w:rsid w:val="002F670E"/>
    <w:rsid w:val="002F705B"/>
    <w:rsid w:val="002F7C70"/>
    <w:rsid w:val="00302D13"/>
    <w:rsid w:val="00303D2B"/>
    <w:rsid w:val="00304FB0"/>
    <w:rsid w:val="0030634A"/>
    <w:rsid w:val="00306BA5"/>
    <w:rsid w:val="00306D77"/>
    <w:rsid w:val="00315621"/>
    <w:rsid w:val="003167C4"/>
    <w:rsid w:val="00316FE8"/>
    <w:rsid w:val="003178D9"/>
    <w:rsid w:val="00322B28"/>
    <w:rsid w:val="00324D27"/>
    <w:rsid w:val="00325A34"/>
    <w:rsid w:val="003318F1"/>
    <w:rsid w:val="003338C5"/>
    <w:rsid w:val="00335F1C"/>
    <w:rsid w:val="00336A4F"/>
    <w:rsid w:val="00345F4C"/>
    <w:rsid w:val="0034658E"/>
    <w:rsid w:val="00352C75"/>
    <w:rsid w:val="00353648"/>
    <w:rsid w:val="0035600F"/>
    <w:rsid w:val="00357256"/>
    <w:rsid w:val="003607DE"/>
    <w:rsid w:val="003700AD"/>
    <w:rsid w:val="00373598"/>
    <w:rsid w:val="00376BBD"/>
    <w:rsid w:val="00380507"/>
    <w:rsid w:val="003842D3"/>
    <w:rsid w:val="003849EC"/>
    <w:rsid w:val="00384DD3"/>
    <w:rsid w:val="00391373"/>
    <w:rsid w:val="00391375"/>
    <w:rsid w:val="00391E53"/>
    <w:rsid w:val="003A4B85"/>
    <w:rsid w:val="003B0085"/>
    <w:rsid w:val="003C5978"/>
    <w:rsid w:val="003E1783"/>
    <w:rsid w:val="003E290D"/>
    <w:rsid w:val="003E2BC6"/>
    <w:rsid w:val="003E6545"/>
    <w:rsid w:val="003E674F"/>
    <w:rsid w:val="003E6AEF"/>
    <w:rsid w:val="003E7323"/>
    <w:rsid w:val="003F1C7B"/>
    <w:rsid w:val="003F5668"/>
    <w:rsid w:val="00402A18"/>
    <w:rsid w:val="00402C47"/>
    <w:rsid w:val="004042A2"/>
    <w:rsid w:val="00405A4C"/>
    <w:rsid w:val="004061F6"/>
    <w:rsid w:val="00406282"/>
    <w:rsid w:val="00407E73"/>
    <w:rsid w:val="00410315"/>
    <w:rsid w:val="0041101D"/>
    <w:rsid w:val="00412B70"/>
    <w:rsid w:val="00415CD1"/>
    <w:rsid w:val="00415D53"/>
    <w:rsid w:val="0041694C"/>
    <w:rsid w:val="00416D1E"/>
    <w:rsid w:val="00417502"/>
    <w:rsid w:val="0042070F"/>
    <w:rsid w:val="00421EC4"/>
    <w:rsid w:val="00437733"/>
    <w:rsid w:val="00446230"/>
    <w:rsid w:val="004472AF"/>
    <w:rsid w:val="00450538"/>
    <w:rsid w:val="004556DC"/>
    <w:rsid w:val="00457F35"/>
    <w:rsid w:val="00462F0F"/>
    <w:rsid w:val="0046444D"/>
    <w:rsid w:val="00472BCA"/>
    <w:rsid w:val="0047511D"/>
    <w:rsid w:val="00475394"/>
    <w:rsid w:val="00483104"/>
    <w:rsid w:val="00483B39"/>
    <w:rsid w:val="00483E50"/>
    <w:rsid w:val="00487D36"/>
    <w:rsid w:val="004A3B91"/>
    <w:rsid w:val="004A4D10"/>
    <w:rsid w:val="004A4DA5"/>
    <w:rsid w:val="004A500F"/>
    <w:rsid w:val="004B18F7"/>
    <w:rsid w:val="004C047A"/>
    <w:rsid w:val="004C15F7"/>
    <w:rsid w:val="004C1899"/>
    <w:rsid w:val="004C5353"/>
    <w:rsid w:val="004D0E64"/>
    <w:rsid w:val="004D7A64"/>
    <w:rsid w:val="004F02D7"/>
    <w:rsid w:val="004F080A"/>
    <w:rsid w:val="004F6A15"/>
    <w:rsid w:val="00505273"/>
    <w:rsid w:val="00505865"/>
    <w:rsid w:val="005074EC"/>
    <w:rsid w:val="00507B97"/>
    <w:rsid w:val="005122E8"/>
    <w:rsid w:val="005125BF"/>
    <w:rsid w:val="00512DFE"/>
    <w:rsid w:val="00514326"/>
    <w:rsid w:val="00515EBD"/>
    <w:rsid w:val="00517ADA"/>
    <w:rsid w:val="00521167"/>
    <w:rsid w:val="0052163D"/>
    <w:rsid w:val="00522F73"/>
    <w:rsid w:val="00524203"/>
    <w:rsid w:val="00526234"/>
    <w:rsid w:val="005264EF"/>
    <w:rsid w:val="00531092"/>
    <w:rsid w:val="005453FC"/>
    <w:rsid w:val="0054568D"/>
    <w:rsid w:val="00551D4B"/>
    <w:rsid w:val="0055638E"/>
    <w:rsid w:val="0056357D"/>
    <w:rsid w:val="00565C6E"/>
    <w:rsid w:val="00565DD0"/>
    <w:rsid w:val="0057577B"/>
    <w:rsid w:val="005805B4"/>
    <w:rsid w:val="005810DE"/>
    <w:rsid w:val="005838A5"/>
    <w:rsid w:val="00593D34"/>
    <w:rsid w:val="00594A9B"/>
    <w:rsid w:val="005A2374"/>
    <w:rsid w:val="005A3133"/>
    <w:rsid w:val="005B485C"/>
    <w:rsid w:val="005C05B7"/>
    <w:rsid w:val="005C1210"/>
    <w:rsid w:val="005C251B"/>
    <w:rsid w:val="005C64AB"/>
    <w:rsid w:val="005D1265"/>
    <w:rsid w:val="005D5C96"/>
    <w:rsid w:val="005E4363"/>
    <w:rsid w:val="005F4B38"/>
    <w:rsid w:val="005F501D"/>
    <w:rsid w:val="005F5486"/>
    <w:rsid w:val="00602A12"/>
    <w:rsid w:val="00611164"/>
    <w:rsid w:val="00615020"/>
    <w:rsid w:val="00615B41"/>
    <w:rsid w:val="00617E8B"/>
    <w:rsid w:val="00620CE1"/>
    <w:rsid w:val="00632546"/>
    <w:rsid w:val="00636B78"/>
    <w:rsid w:val="006433B9"/>
    <w:rsid w:val="00656106"/>
    <w:rsid w:val="00656D21"/>
    <w:rsid w:val="006605BA"/>
    <w:rsid w:val="00664452"/>
    <w:rsid w:val="00667A2F"/>
    <w:rsid w:val="00673DBB"/>
    <w:rsid w:val="00673E4C"/>
    <w:rsid w:val="00687FFA"/>
    <w:rsid w:val="006952EB"/>
    <w:rsid w:val="006A25EE"/>
    <w:rsid w:val="006A5FFE"/>
    <w:rsid w:val="006A61A9"/>
    <w:rsid w:val="006B03D9"/>
    <w:rsid w:val="006B2C95"/>
    <w:rsid w:val="006B2CD1"/>
    <w:rsid w:val="006B3459"/>
    <w:rsid w:val="006C27CA"/>
    <w:rsid w:val="006C661B"/>
    <w:rsid w:val="006D1344"/>
    <w:rsid w:val="006D2742"/>
    <w:rsid w:val="006D3E7F"/>
    <w:rsid w:val="006D5890"/>
    <w:rsid w:val="006D6D83"/>
    <w:rsid w:val="006E2B08"/>
    <w:rsid w:val="006E55E2"/>
    <w:rsid w:val="006E6B86"/>
    <w:rsid w:val="006E76DB"/>
    <w:rsid w:val="006F0C6E"/>
    <w:rsid w:val="006F0F00"/>
    <w:rsid w:val="006F2E18"/>
    <w:rsid w:val="006F4995"/>
    <w:rsid w:val="006F4DFA"/>
    <w:rsid w:val="006F7A21"/>
    <w:rsid w:val="00702E01"/>
    <w:rsid w:val="00703BF3"/>
    <w:rsid w:val="007102EC"/>
    <w:rsid w:val="0071058B"/>
    <w:rsid w:val="00721304"/>
    <w:rsid w:val="00723DE4"/>
    <w:rsid w:val="0072747A"/>
    <w:rsid w:val="00733007"/>
    <w:rsid w:val="0073384D"/>
    <w:rsid w:val="0073454F"/>
    <w:rsid w:val="00737AE4"/>
    <w:rsid w:val="00740ACD"/>
    <w:rsid w:val="00741CE9"/>
    <w:rsid w:val="00742D2C"/>
    <w:rsid w:val="007552B0"/>
    <w:rsid w:val="00755CD0"/>
    <w:rsid w:val="007560E4"/>
    <w:rsid w:val="007562AF"/>
    <w:rsid w:val="00771B2B"/>
    <w:rsid w:val="00772666"/>
    <w:rsid w:val="0077315E"/>
    <w:rsid w:val="00773749"/>
    <w:rsid w:val="00774CA3"/>
    <w:rsid w:val="00774D2E"/>
    <w:rsid w:val="00774F06"/>
    <w:rsid w:val="00780F26"/>
    <w:rsid w:val="00785110"/>
    <w:rsid w:val="00795D1E"/>
    <w:rsid w:val="00796207"/>
    <w:rsid w:val="007A31D3"/>
    <w:rsid w:val="007A41DE"/>
    <w:rsid w:val="007A7F51"/>
    <w:rsid w:val="007B2689"/>
    <w:rsid w:val="007B6205"/>
    <w:rsid w:val="007C3913"/>
    <w:rsid w:val="007D3D7F"/>
    <w:rsid w:val="007D3EBC"/>
    <w:rsid w:val="007E3AB0"/>
    <w:rsid w:val="007E4111"/>
    <w:rsid w:val="007E5DF3"/>
    <w:rsid w:val="007E77F7"/>
    <w:rsid w:val="007F5BD6"/>
    <w:rsid w:val="007F5CC9"/>
    <w:rsid w:val="00803637"/>
    <w:rsid w:val="008051E3"/>
    <w:rsid w:val="00810DAA"/>
    <w:rsid w:val="008140FF"/>
    <w:rsid w:val="008156D5"/>
    <w:rsid w:val="00816C9E"/>
    <w:rsid w:val="00817A0A"/>
    <w:rsid w:val="0082018A"/>
    <w:rsid w:val="008203F4"/>
    <w:rsid w:val="00821AA7"/>
    <w:rsid w:val="0082304E"/>
    <w:rsid w:val="00824336"/>
    <w:rsid w:val="00826BC5"/>
    <w:rsid w:val="0083075A"/>
    <w:rsid w:val="00832431"/>
    <w:rsid w:val="00837E2C"/>
    <w:rsid w:val="008417BE"/>
    <w:rsid w:val="00841BF6"/>
    <w:rsid w:val="00843981"/>
    <w:rsid w:val="00855D6B"/>
    <w:rsid w:val="00862925"/>
    <w:rsid w:val="0086589B"/>
    <w:rsid w:val="00865C7D"/>
    <w:rsid w:val="00867D6B"/>
    <w:rsid w:val="008708C6"/>
    <w:rsid w:val="008768CB"/>
    <w:rsid w:val="00881F87"/>
    <w:rsid w:val="00883CB8"/>
    <w:rsid w:val="00891EAE"/>
    <w:rsid w:val="008927A2"/>
    <w:rsid w:val="008A1C82"/>
    <w:rsid w:val="008A2AC5"/>
    <w:rsid w:val="008B10A8"/>
    <w:rsid w:val="008B34D8"/>
    <w:rsid w:val="008B6196"/>
    <w:rsid w:val="008C1FA6"/>
    <w:rsid w:val="008C36BD"/>
    <w:rsid w:val="008C6014"/>
    <w:rsid w:val="008C7018"/>
    <w:rsid w:val="008D0DE2"/>
    <w:rsid w:val="008D3A79"/>
    <w:rsid w:val="008E0859"/>
    <w:rsid w:val="008E57C3"/>
    <w:rsid w:val="008E61BE"/>
    <w:rsid w:val="008F3875"/>
    <w:rsid w:val="008F7911"/>
    <w:rsid w:val="00900DEA"/>
    <w:rsid w:val="00905E1D"/>
    <w:rsid w:val="009107B5"/>
    <w:rsid w:val="00912723"/>
    <w:rsid w:val="00920FB0"/>
    <w:rsid w:val="00921A7E"/>
    <w:rsid w:val="00926FEE"/>
    <w:rsid w:val="0093080B"/>
    <w:rsid w:val="009311EA"/>
    <w:rsid w:val="0093191C"/>
    <w:rsid w:val="009362B4"/>
    <w:rsid w:val="00946DD1"/>
    <w:rsid w:val="00951D17"/>
    <w:rsid w:val="00952B4F"/>
    <w:rsid w:val="009609AD"/>
    <w:rsid w:val="009616EF"/>
    <w:rsid w:val="0096285B"/>
    <w:rsid w:val="009634D9"/>
    <w:rsid w:val="009636EA"/>
    <w:rsid w:val="0096382A"/>
    <w:rsid w:val="00964367"/>
    <w:rsid w:val="00966756"/>
    <w:rsid w:val="00967502"/>
    <w:rsid w:val="00973287"/>
    <w:rsid w:val="0097568A"/>
    <w:rsid w:val="00984B76"/>
    <w:rsid w:val="0098589E"/>
    <w:rsid w:val="0099148B"/>
    <w:rsid w:val="009917C6"/>
    <w:rsid w:val="00993670"/>
    <w:rsid w:val="009979AB"/>
    <w:rsid w:val="009A3039"/>
    <w:rsid w:val="009A3E0F"/>
    <w:rsid w:val="009A791D"/>
    <w:rsid w:val="009B0E6E"/>
    <w:rsid w:val="009B2799"/>
    <w:rsid w:val="009B74A9"/>
    <w:rsid w:val="009C3CA9"/>
    <w:rsid w:val="009D0A9D"/>
    <w:rsid w:val="009D2C7C"/>
    <w:rsid w:val="009D59F3"/>
    <w:rsid w:val="009D6199"/>
    <w:rsid w:val="009E1DB9"/>
    <w:rsid w:val="009E2FBC"/>
    <w:rsid w:val="009E72CA"/>
    <w:rsid w:val="009E7645"/>
    <w:rsid w:val="009F5831"/>
    <w:rsid w:val="00A000EF"/>
    <w:rsid w:val="00A0192E"/>
    <w:rsid w:val="00A01B6B"/>
    <w:rsid w:val="00A16619"/>
    <w:rsid w:val="00A23FA8"/>
    <w:rsid w:val="00A24FC8"/>
    <w:rsid w:val="00A31393"/>
    <w:rsid w:val="00A324A2"/>
    <w:rsid w:val="00A34AA2"/>
    <w:rsid w:val="00A369DF"/>
    <w:rsid w:val="00A40C3D"/>
    <w:rsid w:val="00A45F5C"/>
    <w:rsid w:val="00A47A99"/>
    <w:rsid w:val="00A5133D"/>
    <w:rsid w:val="00A526BB"/>
    <w:rsid w:val="00A52D9F"/>
    <w:rsid w:val="00A5324B"/>
    <w:rsid w:val="00A53F30"/>
    <w:rsid w:val="00A54E90"/>
    <w:rsid w:val="00A566A1"/>
    <w:rsid w:val="00A60EA3"/>
    <w:rsid w:val="00A6122A"/>
    <w:rsid w:val="00A6242D"/>
    <w:rsid w:val="00A63996"/>
    <w:rsid w:val="00A67F0E"/>
    <w:rsid w:val="00A700FD"/>
    <w:rsid w:val="00A7422A"/>
    <w:rsid w:val="00A74B4B"/>
    <w:rsid w:val="00A75024"/>
    <w:rsid w:val="00A7674C"/>
    <w:rsid w:val="00A801C2"/>
    <w:rsid w:val="00A83B03"/>
    <w:rsid w:val="00A85F29"/>
    <w:rsid w:val="00A8670E"/>
    <w:rsid w:val="00A86757"/>
    <w:rsid w:val="00A92746"/>
    <w:rsid w:val="00A96AA8"/>
    <w:rsid w:val="00AA09F3"/>
    <w:rsid w:val="00AA147D"/>
    <w:rsid w:val="00AA1F43"/>
    <w:rsid w:val="00AB01D0"/>
    <w:rsid w:val="00AB1868"/>
    <w:rsid w:val="00AB2456"/>
    <w:rsid w:val="00AC27AE"/>
    <w:rsid w:val="00AC2E4B"/>
    <w:rsid w:val="00AC6A83"/>
    <w:rsid w:val="00AC6BC0"/>
    <w:rsid w:val="00AC6DF8"/>
    <w:rsid w:val="00AD2DFC"/>
    <w:rsid w:val="00AE08E0"/>
    <w:rsid w:val="00AE1855"/>
    <w:rsid w:val="00AE4FE2"/>
    <w:rsid w:val="00AE53A3"/>
    <w:rsid w:val="00AE69CE"/>
    <w:rsid w:val="00AE7344"/>
    <w:rsid w:val="00AE7754"/>
    <w:rsid w:val="00AF0482"/>
    <w:rsid w:val="00AF2BB2"/>
    <w:rsid w:val="00AF3E4D"/>
    <w:rsid w:val="00AF41FF"/>
    <w:rsid w:val="00AF7BEC"/>
    <w:rsid w:val="00B1137E"/>
    <w:rsid w:val="00B15842"/>
    <w:rsid w:val="00B17302"/>
    <w:rsid w:val="00B1772D"/>
    <w:rsid w:val="00B17F80"/>
    <w:rsid w:val="00B22283"/>
    <w:rsid w:val="00B22626"/>
    <w:rsid w:val="00B2545F"/>
    <w:rsid w:val="00B27C99"/>
    <w:rsid w:val="00B42203"/>
    <w:rsid w:val="00B4260C"/>
    <w:rsid w:val="00B42678"/>
    <w:rsid w:val="00B432E9"/>
    <w:rsid w:val="00B43C30"/>
    <w:rsid w:val="00B54666"/>
    <w:rsid w:val="00B55021"/>
    <w:rsid w:val="00B576A9"/>
    <w:rsid w:val="00B617C8"/>
    <w:rsid w:val="00B61D77"/>
    <w:rsid w:val="00B62701"/>
    <w:rsid w:val="00B6304B"/>
    <w:rsid w:val="00B74219"/>
    <w:rsid w:val="00B7533F"/>
    <w:rsid w:val="00B766EC"/>
    <w:rsid w:val="00B77519"/>
    <w:rsid w:val="00B85DC8"/>
    <w:rsid w:val="00B927A0"/>
    <w:rsid w:val="00B93C1D"/>
    <w:rsid w:val="00B94191"/>
    <w:rsid w:val="00B947FC"/>
    <w:rsid w:val="00B95964"/>
    <w:rsid w:val="00B964D5"/>
    <w:rsid w:val="00B976D7"/>
    <w:rsid w:val="00BA40A1"/>
    <w:rsid w:val="00BA4729"/>
    <w:rsid w:val="00BA4E54"/>
    <w:rsid w:val="00BB5DD1"/>
    <w:rsid w:val="00BB7793"/>
    <w:rsid w:val="00BC0901"/>
    <w:rsid w:val="00BD72D5"/>
    <w:rsid w:val="00BE7FC4"/>
    <w:rsid w:val="00BF4827"/>
    <w:rsid w:val="00BF505D"/>
    <w:rsid w:val="00BF6019"/>
    <w:rsid w:val="00C04AB3"/>
    <w:rsid w:val="00C0649A"/>
    <w:rsid w:val="00C0769A"/>
    <w:rsid w:val="00C11254"/>
    <w:rsid w:val="00C1176D"/>
    <w:rsid w:val="00C138F6"/>
    <w:rsid w:val="00C17B3A"/>
    <w:rsid w:val="00C20FD6"/>
    <w:rsid w:val="00C2263A"/>
    <w:rsid w:val="00C22D02"/>
    <w:rsid w:val="00C31460"/>
    <w:rsid w:val="00C339C7"/>
    <w:rsid w:val="00C373DF"/>
    <w:rsid w:val="00C4004A"/>
    <w:rsid w:val="00C40796"/>
    <w:rsid w:val="00C40ECD"/>
    <w:rsid w:val="00C425EF"/>
    <w:rsid w:val="00C432F1"/>
    <w:rsid w:val="00C44EC0"/>
    <w:rsid w:val="00C4565F"/>
    <w:rsid w:val="00C46573"/>
    <w:rsid w:val="00C506E6"/>
    <w:rsid w:val="00C51BBC"/>
    <w:rsid w:val="00C526B4"/>
    <w:rsid w:val="00C53F25"/>
    <w:rsid w:val="00C60764"/>
    <w:rsid w:val="00C63F6C"/>
    <w:rsid w:val="00C646B8"/>
    <w:rsid w:val="00C65382"/>
    <w:rsid w:val="00C71598"/>
    <w:rsid w:val="00C71BE4"/>
    <w:rsid w:val="00C75A28"/>
    <w:rsid w:val="00C77A5D"/>
    <w:rsid w:val="00C81221"/>
    <w:rsid w:val="00C82FC0"/>
    <w:rsid w:val="00C8482E"/>
    <w:rsid w:val="00C8551D"/>
    <w:rsid w:val="00C86844"/>
    <w:rsid w:val="00C9002F"/>
    <w:rsid w:val="00C958C9"/>
    <w:rsid w:val="00CA2BB4"/>
    <w:rsid w:val="00CB0B8E"/>
    <w:rsid w:val="00CB3D60"/>
    <w:rsid w:val="00CB5D66"/>
    <w:rsid w:val="00CC1B16"/>
    <w:rsid w:val="00CC2473"/>
    <w:rsid w:val="00CC381B"/>
    <w:rsid w:val="00CC4EB0"/>
    <w:rsid w:val="00CD170B"/>
    <w:rsid w:val="00CD17C7"/>
    <w:rsid w:val="00CD4958"/>
    <w:rsid w:val="00CD55DB"/>
    <w:rsid w:val="00CD596F"/>
    <w:rsid w:val="00CD5F50"/>
    <w:rsid w:val="00CD75CE"/>
    <w:rsid w:val="00CE0A5C"/>
    <w:rsid w:val="00CE3E1A"/>
    <w:rsid w:val="00CE539E"/>
    <w:rsid w:val="00CE6C85"/>
    <w:rsid w:val="00CF0EF3"/>
    <w:rsid w:val="00CF15F6"/>
    <w:rsid w:val="00D00440"/>
    <w:rsid w:val="00D03672"/>
    <w:rsid w:val="00D06257"/>
    <w:rsid w:val="00D107F3"/>
    <w:rsid w:val="00D13549"/>
    <w:rsid w:val="00D16885"/>
    <w:rsid w:val="00D264DC"/>
    <w:rsid w:val="00D327E1"/>
    <w:rsid w:val="00D34C61"/>
    <w:rsid w:val="00D37760"/>
    <w:rsid w:val="00D43C0E"/>
    <w:rsid w:val="00D4471F"/>
    <w:rsid w:val="00D469DF"/>
    <w:rsid w:val="00D50DBC"/>
    <w:rsid w:val="00D54D96"/>
    <w:rsid w:val="00D614D6"/>
    <w:rsid w:val="00D63AB6"/>
    <w:rsid w:val="00D71452"/>
    <w:rsid w:val="00D717A8"/>
    <w:rsid w:val="00D72CCD"/>
    <w:rsid w:val="00D77D0B"/>
    <w:rsid w:val="00D83977"/>
    <w:rsid w:val="00D83B81"/>
    <w:rsid w:val="00D90398"/>
    <w:rsid w:val="00D93C87"/>
    <w:rsid w:val="00D95AFA"/>
    <w:rsid w:val="00DA089A"/>
    <w:rsid w:val="00DB3C92"/>
    <w:rsid w:val="00DB5103"/>
    <w:rsid w:val="00DB6082"/>
    <w:rsid w:val="00DB61F3"/>
    <w:rsid w:val="00DC4303"/>
    <w:rsid w:val="00DC5CDF"/>
    <w:rsid w:val="00DC65F0"/>
    <w:rsid w:val="00DC6D77"/>
    <w:rsid w:val="00DC7245"/>
    <w:rsid w:val="00DD0056"/>
    <w:rsid w:val="00DD2DE7"/>
    <w:rsid w:val="00DD3F0E"/>
    <w:rsid w:val="00DD493C"/>
    <w:rsid w:val="00DE1EB0"/>
    <w:rsid w:val="00DF2FD3"/>
    <w:rsid w:val="00DF414C"/>
    <w:rsid w:val="00DF677E"/>
    <w:rsid w:val="00DF6B69"/>
    <w:rsid w:val="00E02636"/>
    <w:rsid w:val="00E03095"/>
    <w:rsid w:val="00E03AC3"/>
    <w:rsid w:val="00E124DB"/>
    <w:rsid w:val="00E135C0"/>
    <w:rsid w:val="00E13B0E"/>
    <w:rsid w:val="00E13B4A"/>
    <w:rsid w:val="00E1705A"/>
    <w:rsid w:val="00E20955"/>
    <w:rsid w:val="00E221E5"/>
    <w:rsid w:val="00E30BBC"/>
    <w:rsid w:val="00E3147A"/>
    <w:rsid w:val="00E316D4"/>
    <w:rsid w:val="00E31CAD"/>
    <w:rsid w:val="00E349E4"/>
    <w:rsid w:val="00E35901"/>
    <w:rsid w:val="00E35A8A"/>
    <w:rsid w:val="00E35EEF"/>
    <w:rsid w:val="00E36C97"/>
    <w:rsid w:val="00E40FFE"/>
    <w:rsid w:val="00E41A26"/>
    <w:rsid w:val="00E42A56"/>
    <w:rsid w:val="00E43273"/>
    <w:rsid w:val="00E458EC"/>
    <w:rsid w:val="00E46C9D"/>
    <w:rsid w:val="00E470AB"/>
    <w:rsid w:val="00E5169D"/>
    <w:rsid w:val="00E53656"/>
    <w:rsid w:val="00E538CD"/>
    <w:rsid w:val="00E57441"/>
    <w:rsid w:val="00E66912"/>
    <w:rsid w:val="00E709BA"/>
    <w:rsid w:val="00E743B9"/>
    <w:rsid w:val="00E74988"/>
    <w:rsid w:val="00E77FA8"/>
    <w:rsid w:val="00E8763E"/>
    <w:rsid w:val="00E905E7"/>
    <w:rsid w:val="00EA2014"/>
    <w:rsid w:val="00EA60F2"/>
    <w:rsid w:val="00EA790C"/>
    <w:rsid w:val="00EB22F7"/>
    <w:rsid w:val="00EB3D7A"/>
    <w:rsid w:val="00EB78CE"/>
    <w:rsid w:val="00EC09A3"/>
    <w:rsid w:val="00EC108C"/>
    <w:rsid w:val="00EC66CF"/>
    <w:rsid w:val="00ED2DD7"/>
    <w:rsid w:val="00EE0323"/>
    <w:rsid w:val="00EE6FC1"/>
    <w:rsid w:val="00EF1128"/>
    <w:rsid w:val="00EF1EDF"/>
    <w:rsid w:val="00EF7486"/>
    <w:rsid w:val="00F03BF1"/>
    <w:rsid w:val="00F04E22"/>
    <w:rsid w:val="00F07A34"/>
    <w:rsid w:val="00F10488"/>
    <w:rsid w:val="00F15594"/>
    <w:rsid w:val="00F15C76"/>
    <w:rsid w:val="00F16F3F"/>
    <w:rsid w:val="00F226AA"/>
    <w:rsid w:val="00F22D0E"/>
    <w:rsid w:val="00F22D58"/>
    <w:rsid w:val="00F239EB"/>
    <w:rsid w:val="00F23B4C"/>
    <w:rsid w:val="00F254BA"/>
    <w:rsid w:val="00F30EE1"/>
    <w:rsid w:val="00F31675"/>
    <w:rsid w:val="00F32653"/>
    <w:rsid w:val="00F348E7"/>
    <w:rsid w:val="00F41D40"/>
    <w:rsid w:val="00F427F9"/>
    <w:rsid w:val="00F46EAB"/>
    <w:rsid w:val="00F50C34"/>
    <w:rsid w:val="00F56CA5"/>
    <w:rsid w:val="00F5745C"/>
    <w:rsid w:val="00F676CE"/>
    <w:rsid w:val="00F72769"/>
    <w:rsid w:val="00F73355"/>
    <w:rsid w:val="00F747A2"/>
    <w:rsid w:val="00F75B5B"/>
    <w:rsid w:val="00F76A72"/>
    <w:rsid w:val="00F77E0A"/>
    <w:rsid w:val="00F83494"/>
    <w:rsid w:val="00F83609"/>
    <w:rsid w:val="00F839FF"/>
    <w:rsid w:val="00F912CA"/>
    <w:rsid w:val="00F91858"/>
    <w:rsid w:val="00F91888"/>
    <w:rsid w:val="00F91AC4"/>
    <w:rsid w:val="00F94E86"/>
    <w:rsid w:val="00F9547B"/>
    <w:rsid w:val="00F978F0"/>
    <w:rsid w:val="00FA3B2F"/>
    <w:rsid w:val="00FA47BF"/>
    <w:rsid w:val="00FA7571"/>
    <w:rsid w:val="00FB308E"/>
    <w:rsid w:val="00FC4DF3"/>
    <w:rsid w:val="00FC6C54"/>
    <w:rsid w:val="00FD1861"/>
    <w:rsid w:val="00FD25A2"/>
    <w:rsid w:val="00FD7240"/>
    <w:rsid w:val="00FE431B"/>
    <w:rsid w:val="00FE6CB4"/>
    <w:rsid w:val="00FF6B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4C"/>
    <w:rPr>
      <w:rFonts w:ascii="Arial" w:hAnsi="Arial"/>
      <w:sz w:val="22"/>
      <w:szCs w:val="22"/>
    </w:rPr>
  </w:style>
  <w:style w:type="paragraph" w:styleId="Heading1">
    <w:name w:val="heading 1"/>
    <w:basedOn w:val="Normal"/>
    <w:next w:val="Normal"/>
    <w:link w:val="Heading1Char"/>
    <w:uiPriority w:val="99"/>
    <w:qFormat/>
    <w:rsid w:val="00CD75CE"/>
    <w:pPr>
      <w:keepNext/>
      <w:spacing w:before="240" w:after="240"/>
      <w:outlineLvl w:val="0"/>
    </w:pPr>
    <w:rPr>
      <w:rFonts w:eastAsia="Times New Roman"/>
      <w:b/>
      <w:bCs/>
      <w:caps/>
      <w:kern w:val="32"/>
      <w:sz w:val="36"/>
      <w:szCs w:val="32"/>
    </w:rPr>
  </w:style>
  <w:style w:type="paragraph" w:styleId="Heading2">
    <w:name w:val="heading 2"/>
    <w:basedOn w:val="Heading1"/>
    <w:next w:val="Normal"/>
    <w:link w:val="Heading2Char"/>
    <w:unhideWhenUsed/>
    <w:qFormat/>
    <w:rsid w:val="00DF414C"/>
    <w:pPr>
      <w:outlineLvl w:val="1"/>
    </w:pPr>
  </w:style>
  <w:style w:type="paragraph" w:styleId="Heading3">
    <w:name w:val="heading 3"/>
    <w:basedOn w:val="Normal"/>
    <w:next w:val="Normal"/>
    <w:link w:val="Heading3Char"/>
    <w:unhideWhenUsed/>
    <w:qFormat/>
    <w:rsid w:val="00AF3E4D"/>
    <w:pPr>
      <w:keepNext/>
      <w:outlineLvl w:val="2"/>
    </w:pPr>
    <w:rPr>
      <w:rFonts w:eastAsia="Times New Roman"/>
      <w:b/>
      <w:bCs/>
      <w:i/>
      <w:szCs w:val="26"/>
    </w:rPr>
  </w:style>
  <w:style w:type="paragraph" w:styleId="Heading4">
    <w:name w:val="heading 4"/>
    <w:basedOn w:val="Normal"/>
    <w:next w:val="Normal"/>
    <w:link w:val="Heading4Char"/>
    <w:unhideWhenUsed/>
    <w:qFormat/>
    <w:rsid w:val="00C4004A"/>
    <w:pPr>
      <w:keepNext/>
      <w:outlineLvl w:val="3"/>
    </w:pPr>
    <w:rPr>
      <w:rFonts w:eastAsia="Times New Roman"/>
      <w:bCs/>
      <w:i/>
      <w:szCs w:val="28"/>
    </w:rPr>
  </w:style>
  <w:style w:type="paragraph" w:styleId="Heading5">
    <w:name w:val="heading 5"/>
    <w:basedOn w:val="Normal"/>
    <w:next w:val="Normal"/>
    <w:link w:val="Heading5Char"/>
    <w:uiPriority w:val="9"/>
    <w:unhideWhenUsed/>
    <w:qFormat/>
    <w:rsid w:val="00F56C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D75CE"/>
    <w:rPr>
      <w:rFonts w:ascii="Arial" w:eastAsia="Times New Roman" w:hAnsi="Arial"/>
      <w:b/>
      <w:bCs/>
      <w:caps/>
      <w:kern w:val="32"/>
      <w:sz w:val="36"/>
      <w:szCs w:val="32"/>
    </w:rPr>
  </w:style>
  <w:style w:type="character" w:customStyle="1" w:styleId="Heading2Char">
    <w:name w:val="Heading 2 Char"/>
    <w:link w:val="Heading2"/>
    <w:rsid w:val="00DF414C"/>
    <w:rPr>
      <w:rFonts w:ascii="Arial" w:eastAsia="Times New Roman" w:hAnsi="Arial"/>
      <w:b/>
      <w:bCs/>
      <w:caps/>
      <w:kern w:val="32"/>
      <w:sz w:val="36"/>
      <w:szCs w:val="32"/>
    </w:rPr>
  </w:style>
  <w:style w:type="character" w:customStyle="1" w:styleId="Heading3Char">
    <w:name w:val="Heading 3 Char"/>
    <w:link w:val="Heading3"/>
    <w:rsid w:val="00AF3E4D"/>
    <w:rPr>
      <w:rFonts w:ascii="Arial" w:eastAsia="Times New Roman" w:hAnsi="Arial"/>
      <w:b/>
      <w:bCs/>
      <w:i/>
      <w:sz w:val="22"/>
      <w:szCs w:val="26"/>
    </w:rPr>
  </w:style>
  <w:style w:type="character" w:customStyle="1" w:styleId="Heading4Char">
    <w:name w:val="Heading 4 Char"/>
    <w:link w:val="Heading4"/>
    <w:rsid w:val="00C4004A"/>
    <w:rPr>
      <w:rFonts w:eastAsia="Times New Roman"/>
      <w:bCs/>
      <w:i/>
      <w:szCs w:val="28"/>
    </w:rPr>
  </w:style>
  <w:style w:type="paragraph" w:styleId="BalloonText">
    <w:name w:val="Balloon Text"/>
    <w:basedOn w:val="Normal"/>
    <w:link w:val="BalloonTextChar"/>
    <w:uiPriority w:val="99"/>
    <w:semiHidden/>
    <w:unhideWhenUsed/>
    <w:rsid w:val="00B61D77"/>
    <w:rPr>
      <w:rFonts w:ascii="Tahoma" w:hAnsi="Tahoma" w:cs="Tahoma"/>
      <w:sz w:val="16"/>
      <w:szCs w:val="16"/>
    </w:rPr>
  </w:style>
  <w:style w:type="character" w:customStyle="1" w:styleId="BalloonTextChar">
    <w:name w:val="Balloon Text Char"/>
    <w:basedOn w:val="DefaultParagraphFont"/>
    <w:link w:val="BalloonText"/>
    <w:uiPriority w:val="99"/>
    <w:semiHidden/>
    <w:rsid w:val="00B61D77"/>
    <w:rPr>
      <w:rFonts w:ascii="Tahoma" w:hAnsi="Tahoma" w:cs="Tahoma"/>
      <w:sz w:val="16"/>
      <w:szCs w:val="16"/>
    </w:rPr>
  </w:style>
  <w:style w:type="paragraph" w:styleId="TOCHeading">
    <w:name w:val="TOC Heading"/>
    <w:basedOn w:val="Heading1"/>
    <w:next w:val="Normal"/>
    <w:uiPriority w:val="39"/>
    <w:semiHidden/>
    <w:unhideWhenUsed/>
    <w:qFormat/>
    <w:rsid w:val="00AF3E4D"/>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AF3E4D"/>
    <w:pPr>
      <w:spacing w:after="100"/>
    </w:pPr>
  </w:style>
  <w:style w:type="character" w:styleId="Hyperlink">
    <w:name w:val="Hyperlink"/>
    <w:basedOn w:val="DefaultParagraphFont"/>
    <w:uiPriority w:val="99"/>
    <w:unhideWhenUsed/>
    <w:rsid w:val="00AF3E4D"/>
    <w:rPr>
      <w:color w:val="0000FF" w:themeColor="hyperlink"/>
      <w:u w:val="single"/>
    </w:rPr>
  </w:style>
  <w:style w:type="paragraph" w:styleId="Header">
    <w:name w:val="header"/>
    <w:basedOn w:val="Normal"/>
    <w:link w:val="HeaderChar"/>
    <w:uiPriority w:val="99"/>
    <w:unhideWhenUsed/>
    <w:rsid w:val="00AF3E4D"/>
    <w:pPr>
      <w:tabs>
        <w:tab w:val="center" w:pos="4513"/>
        <w:tab w:val="right" w:pos="9026"/>
      </w:tabs>
    </w:pPr>
  </w:style>
  <w:style w:type="character" w:customStyle="1" w:styleId="HeaderChar">
    <w:name w:val="Header Char"/>
    <w:basedOn w:val="DefaultParagraphFont"/>
    <w:link w:val="Header"/>
    <w:uiPriority w:val="99"/>
    <w:rsid w:val="00AF3E4D"/>
    <w:rPr>
      <w:szCs w:val="22"/>
    </w:rPr>
  </w:style>
  <w:style w:type="paragraph" w:styleId="Footer">
    <w:name w:val="footer"/>
    <w:basedOn w:val="Normal"/>
    <w:link w:val="FooterChar"/>
    <w:uiPriority w:val="99"/>
    <w:unhideWhenUsed/>
    <w:rsid w:val="00AF3E4D"/>
    <w:pPr>
      <w:tabs>
        <w:tab w:val="center" w:pos="4513"/>
        <w:tab w:val="right" w:pos="9026"/>
      </w:tabs>
    </w:pPr>
  </w:style>
  <w:style w:type="character" w:customStyle="1" w:styleId="FooterChar">
    <w:name w:val="Footer Char"/>
    <w:basedOn w:val="DefaultParagraphFont"/>
    <w:link w:val="Footer"/>
    <w:uiPriority w:val="99"/>
    <w:rsid w:val="00AF3E4D"/>
    <w:rPr>
      <w:szCs w:val="22"/>
    </w:rPr>
  </w:style>
  <w:style w:type="paragraph" w:styleId="ListParagraph">
    <w:name w:val="List Paragraph"/>
    <w:basedOn w:val="Normal"/>
    <w:uiPriority w:val="34"/>
    <w:qFormat/>
    <w:rsid w:val="00412B70"/>
    <w:pPr>
      <w:ind w:left="720"/>
      <w:contextualSpacing/>
    </w:pPr>
  </w:style>
  <w:style w:type="paragraph" w:customStyle="1" w:styleId="Text">
    <w:name w:val="Text"/>
    <w:basedOn w:val="Normal"/>
    <w:rsid w:val="00773749"/>
    <w:pPr>
      <w:spacing w:before="120"/>
      <w:jc w:val="both"/>
    </w:pPr>
    <w:rPr>
      <w:rFonts w:ascii="Times New Roman" w:eastAsia="Times New Roman" w:hAnsi="Times New Roman"/>
      <w:sz w:val="24"/>
      <w:szCs w:val="20"/>
      <w:lang w:val="en-US" w:eastAsia="de-DE"/>
    </w:rPr>
  </w:style>
  <w:style w:type="table" w:styleId="TableGrid">
    <w:name w:val="Table Grid"/>
    <w:basedOn w:val="TableNormal"/>
    <w:uiPriority w:val="59"/>
    <w:rsid w:val="009B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427F9"/>
    <w:pPr>
      <w:spacing w:after="100"/>
      <w:ind w:left="220"/>
    </w:pPr>
  </w:style>
  <w:style w:type="character" w:styleId="CommentReference">
    <w:name w:val="annotation reference"/>
    <w:basedOn w:val="DefaultParagraphFont"/>
    <w:uiPriority w:val="99"/>
    <w:unhideWhenUsed/>
    <w:rsid w:val="00410315"/>
    <w:rPr>
      <w:sz w:val="16"/>
      <w:szCs w:val="16"/>
    </w:rPr>
  </w:style>
  <w:style w:type="paragraph" w:styleId="CommentText">
    <w:name w:val="annotation text"/>
    <w:basedOn w:val="Normal"/>
    <w:link w:val="CommentTextChar"/>
    <w:uiPriority w:val="99"/>
    <w:unhideWhenUsed/>
    <w:rsid w:val="00410315"/>
    <w:rPr>
      <w:sz w:val="20"/>
      <w:szCs w:val="20"/>
    </w:rPr>
  </w:style>
  <w:style w:type="character" w:customStyle="1" w:styleId="CommentTextChar">
    <w:name w:val="Comment Text Char"/>
    <w:basedOn w:val="DefaultParagraphFont"/>
    <w:link w:val="CommentText"/>
    <w:uiPriority w:val="99"/>
    <w:rsid w:val="004103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0315"/>
    <w:rPr>
      <w:b/>
      <w:bCs/>
    </w:rPr>
  </w:style>
  <w:style w:type="character" w:customStyle="1" w:styleId="CommentSubjectChar">
    <w:name w:val="Comment Subject Char"/>
    <w:basedOn w:val="CommentTextChar"/>
    <w:link w:val="CommentSubject"/>
    <w:uiPriority w:val="99"/>
    <w:semiHidden/>
    <w:rsid w:val="00410315"/>
    <w:rPr>
      <w:rFonts w:ascii="Arial" w:hAnsi="Arial"/>
      <w:b/>
      <w:bCs/>
      <w:sz w:val="20"/>
      <w:szCs w:val="20"/>
    </w:rPr>
  </w:style>
  <w:style w:type="character" w:customStyle="1" w:styleId="BodyTextChar">
    <w:name w:val="Body Text Char"/>
    <w:link w:val="BodyText"/>
    <w:rsid w:val="00052536"/>
    <w:rPr>
      <w:rFonts w:ascii="Comic Sans MS" w:hAnsi="Comic Sans MS"/>
    </w:rPr>
  </w:style>
  <w:style w:type="paragraph" w:styleId="BodyText">
    <w:name w:val="Body Text"/>
    <w:basedOn w:val="Normal"/>
    <w:link w:val="BodyTextChar"/>
    <w:rsid w:val="00052536"/>
    <w:pPr>
      <w:spacing w:after="120"/>
    </w:pPr>
    <w:rPr>
      <w:rFonts w:ascii="Comic Sans MS" w:hAnsi="Comic Sans MS"/>
      <w:sz w:val="24"/>
      <w:szCs w:val="24"/>
    </w:rPr>
  </w:style>
  <w:style w:type="character" w:customStyle="1" w:styleId="BodyTextChar1">
    <w:name w:val="Body Text Char1"/>
    <w:basedOn w:val="DefaultParagraphFont"/>
    <w:uiPriority w:val="99"/>
    <w:rsid w:val="00052536"/>
    <w:rPr>
      <w:rFonts w:ascii="Arial" w:hAnsi="Arial"/>
      <w:sz w:val="22"/>
      <w:szCs w:val="22"/>
    </w:rPr>
  </w:style>
  <w:style w:type="character" w:customStyle="1" w:styleId="Heading5Char">
    <w:name w:val="Heading 5 Char"/>
    <w:basedOn w:val="DefaultParagraphFont"/>
    <w:link w:val="Heading5"/>
    <w:uiPriority w:val="9"/>
    <w:rsid w:val="00F56CA5"/>
    <w:rPr>
      <w:rFonts w:asciiTheme="majorHAnsi" w:eastAsiaTheme="majorEastAsia" w:hAnsiTheme="majorHAnsi" w:cstheme="majorBidi"/>
      <w:color w:val="243F60" w:themeColor="accent1" w:themeShade="7F"/>
      <w:sz w:val="22"/>
      <w:szCs w:val="22"/>
    </w:rPr>
  </w:style>
  <w:style w:type="paragraph" w:styleId="TOC3">
    <w:name w:val="toc 3"/>
    <w:basedOn w:val="Normal"/>
    <w:next w:val="Normal"/>
    <w:autoRedefine/>
    <w:uiPriority w:val="39"/>
    <w:unhideWhenUsed/>
    <w:rsid w:val="00611164"/>
    <w:pPr>
      <w:spacing w:after="100"/>
      <w:ind w:left="440"/>
    </w:pPr>
  </w:style>
  <w:style w:type="paragraph" w:customStyle="1" w:styleId="textheading">
    <w:name w:val="text heading"/>
    <w:basedOn w:val="BodyText"/>
    <w:link w:val="textheadingChar"/>
    <w:rsid w:val="00E36C97"/>
    <w:rPr>
      <w:rFonts w:eastAsia="Times New Roman"/>
      <w:b/>
      <w:sz w:val="32"/>
    </w:rPr>
  </w:style>
  <w:style w:type="character" w:customStyle="1" w:styleId="textheadingChar">
    <w:name w:val="text heading Char"/>
    <w:link w:val="textheading"/>
    <w:rsid w:val="00E36C97"/>
    <w:rPr>
      <w:rFonts w:ascii="Comic Sans MS" w:eastAsia="Times New Roman" w:hAnsi="Comic Sans MS"/>
      <w:b/>
      <w:sz w:val="32"/>
    </w:rPr>
  </w:style>
  <w:style w:type="character" w:styleId="PageNumber">
    <w:name w:val="page number"/>
    <w:basedOn w:val="DefaultParagraphFont"/>
    <w:rsid w:val="00E36C97"/>
  </w:style>
  <w:style w:type="paragraph" w:customStyle="1" w:styleId="text2">
    <w:name w:val="text2"/>
    <w:basedOn w:val="BodyText"/>
    <w:link w:val="text2Char"/>
    <w:rsid w:val="00E36C97"/>
    <w:rPr>
      <w:rFonts w:eastAsia="Times New Roman"/>
      <w:sz w:val="28"/>
    </w:rPr>
  </w:style>
  <w:style w:type="character" w:customStyle="1" w:styleId="text2Char">
    <w:name w:val="text2 Char"/>
    <w:link w:val="text2"/>
    <w:rsid w:val="00E36C97"/>
    <w:rPr>
      <w:rFonts w:ascii="Comic Sans MS" w:eastAsia="Times New Roman" w:hAnsi="Comic Sans MS"/>
      <w:sz w:val="28"/>
    </w:rPr>
  </w:style>
  <w:style w:type="paragraph" w:styleId="BodyText2">
    <w:name w:val="Body Text 2"/>
    <w:basedOn w:val="Normal"/>
    <w:link w:val="BodyText2Char"/>
    <w:unhideWhenUsed/>
    <w:rsid w:val="003E654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E6545"/>
    <w:rPr>
      <w:rFonts w:eastAsia="Times New Roman"/>
    </w:rPr>
  </w:style>
  <w:style w:type="paragraph" w:styleId="BodyText3">
    <w:name w:val="Body Text 3"/>
    <w:basedOn w:val="Normal"/>
    <w:link w:val="BodyText3Char"/>
    <w:uiPriority w:val="99"/>
    <w:semiHidden/>
    <w:unhideWhenUsed/>
    <w:rsid w:val="003E654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3E6545"/>
    <w:rPr>
      <w:rFonts w:eastAsia="Times New Roman"/>
      <w:sz w:val="16"/>
      <w:szCs w:val="16"/>
    </w:rPr>
  </w:style>
  <w:style w:type="paragraph" w:styleId="EndnoteText">
    <w:name w:val="endnote text"/>
    <w:basedOn w:val="Normal"/>
    <w:link w:val="EndnoteTextChar"/>
    <w:semiHidden/>
    <w:rsid w:val="00A526BB"/>
    <w:rPr>
      <w:rFonts w:ascii="New York" w:eastAsia="Times New Roman" w:hAnsi="New York"/>
      <w:noProof/>
      <w:sz w:val="20"/>
      <w:szCs w:val="20"/>
    </w:rPr>
  </w:style>
  <w:style w:type="character" w:customStyle="1" w:styleId="EndnoteTextChar">
    <w:name w:val="Endnote Text Char"/>
    <w:basedOn w:val="DefaultParagraphFont"/>
    <w:link w:val="EndnoteText"/>
    <w:semiHidden/>
    <w:rsid w:val="00A526BB"/>
    <w:rPr>
      <w:rFonts w:ascii="New York" w:eastAsia="Times New Roman" w:hAnsi="New York"/>
      <w:noProof/>
      <w:sz w:val="20"/>
      <w:szCs w:val="20"/>
    </w:rPr>
  </w:style>
  <w:style w:type="character" w:styleId="FollowedHyperlink">
    <w:name w:val="FollowedHyperlink"/>
    <w:basedOn w:val="DefaultParagraphFont"/>
    <w:uiPriority w:val="99"/>
    <w:semiHidden/>
    <w:unhideWhenUsed/>
    <w:rsid w:val="00156C96"/>
    <w:rPr>
      <w:color w:val="800080" w:themeColor="followedHyperlink"/>
      <w:u w:val="single"/>
    </w:rPr>
  </w:style>
  <w:style w:type="paragraph" w:styleId="NormalWeb">
    <w:name w:val="Normal (Web)"/>
    <w:basedOn w:val="Normal"/>
    <w:uiPriority w:val="99"/>
    <w:unhideWhenUsed/>
    <w:rsid w:val="00F16F3F"/>
    <w:pPr>
      <w:spacing w:before="100" w:beforeAutospacing="1" w:after="100" w:afterAutospacing="1"/>
    </w:pPr>
    <w:rPr>
      <w:rFonts w:ascii="Times New Roman" w:eastAsia="Times New Roman" w:hAnsi="Times New Roman"/>
      <w:sz w:val="24"/>
      <w:szCs w:val="24"/>
      <w:lang w:eastAsia="en-AU"/>
    </w:rPr>
  </w:style>
  <w:style w:type="paragraph" w:customStyle="1" w:styleId="Bulletpoint">
    <w:name w:val="Bullet point"/>
    <w:basedOn w:val="Normal"/>
    <w:qFormat/>
    <w:rsid w:val="00DF414C"/>
    <w:pPr>
      <w:numPr>
        <w:numId w:val="73"/>
      </w:numPr>
    </w:pPr>
    <w:rPr>
      <w:rFonts w:ascii="Times New Roman" w:eastAsia="Times New Roman" w:hAnsi="Times New Roman"/>
      <w:sz w:val="24"/>
      <w:szCs w:val="24"/>
      <w:lang w:eastAsia="en-AU"/>
    </w:rPr>
  </w:style>
  <w:style w:type="paragraph" w:styleId="Revision">
    <w:name w:val="Revision"/>
    <w:hidden/>
    <w:uiPriority w:val="99"/>
    <w:semiHidden/>
    <w:rsid w:val="00DF414C"/>
    <w:rPr>
      <w:rFonts w:ascii="Arial" w:hAnsi="Arial"/>
      <w:sz w:val="22"/>
      <w:szCs w:val="22"/>
    </w:rPr>
  </w:style>
  <w:style w:type="paragraph" w:customStyle="1" w:styleId="EndNoteBibliographyTitle">
    <w:name w:val="EndNote Bibliography Title"/>
    <w:basedOn w:val="Normal"/>
    <w:link w:val="EndNoteBibliographyTitleChar"/>
    <w:rsid w:val="00CC2473"/>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CC2473"/>
    <w:rPr>
      <w:rFonts w:ascii="Arial" w:hAnsi="Arial" w:cs="Arial"/>
      <w:noProof/>
      <w:sz w:val="22"/>
      <w:szCs w:val="22"/>
      <w:lang w:val="en-US"/>
    </w:rPr>
  </w:style>
  <w:style w:type="paragraph" w:customStyle="1" w:styleId="EndNoteBibliography">
    <w:name w:val="EndNote Bibliography"/>
    <w:basedOn w:val="Normal"/>
    <w:link w:val="EndNoteBibliographyChar"/>
    <w:rsid w:val="00CC2473"/>
    <w:rPr>
      <w:rFonts w:cs="Arial"/>
      <w:noProof/>
      <w:lang w:val="en-US"/>
    </w:rPr>
  </w:style>
  <w:style w:type="character" w:customStyle="1" w:styleId="EndNoteBibliographyChar">
    <w:name w:val="EndNote Bibliography Char"/>
    <w:basedOn w:val="DefaultParagraphFont"/>
    <w:link w:val="EndNoteBibliography"/>
    <w:rsid w:val="00CC2473"/>
    <w:rPr>
      <w:rFonts w:ascii="Arial" w:hAnsi="Arial" w:cs="Arial"/>
      <w:noProof/>
      <w:sz w:val="22"/>
      <w:szCs w:val="22"/>
      <w:lang w:val="en-US"/>
    </w:rPr>
  </w:style>
  <w:style w:type="paragraph" w:styleId="Caption">
    <w:name w:val="caption"/>
    <w:basedOn w:val="Normal"/>
    <w:next w:val="Normal"/>
    <w:qFormat/>
    <w:rsid w:val="0010719C"/>
    <w:pPr>
      <w:spacing w:after="120"/>
    </w:pPr>
    <w:rPr>
      <w:rFonts w:ascii="Times New Roman" w:eastAsia="Times New Roman" w:hAnsi="Times New Roman"/>
      <w:b/>
      <w:bCs/>
      <w:sz w:val="24"/>
      <w:szCs w:val="20"/>
      <w:lang w:eastAsia="en-AU"/>
    </w:rPr>
  </w:style>
  <w:style w:type="character" w:customStyle="1" w:styleId="jrnl">
    <w:name w:val="jrnl"/>
    <w:rsid w:val="00615020"/>
    <w:rPr>
      <w:rFonts w:cs="Times New Roman"/>
    </w:rPr>
  </w:style>
  <w:style w:type="paragraph" w:customStyle="1" w:styleId="Default">
    <w:name w:val="Default"/>
    <w:rsid w:val="000243A2"/>
    <w:pPr>
      <w:autoSpaceDE w:val="0"/>
      <w:autoSpaceDN w:val="0"/>
      <w:adjustRightInd w:val="0"/>
    </w:pPr>
    <w:rPr>
      <w:rFonts w:ascii="Arial" w:hAnsi="Arial" w:cs="Arial"/>
      <w:color w:val="000000"/>
    </w:rPr>
  </w:style>
  <w:style w:type="character" w:customStyle="1" w:styleId="apple-converted-space">
    <w:name w:val="apple-converted-space"/>
    <w:rsid w:val="000243A2"/>
  </w:style>
  <w:style w:type="paragraph" w:styleId="NoSpacing">
    <w:name w:val="No Spacing"/>
    <w:uiPriority w:val="1"/>
    <w:qFormat/>
    <w:rsid w:val="00D43C0E"/>
    <w:pPr>
      <w:overflowPunct w:val="0"/>
      <w:autoSpaceDE w:val="0"/>
      <w:autoSpaceDN w:val="0"/>
      <w:adjustRightInd w:val="0"/>
      <w:textAlignment w:val="baseline"/>
    </w:pPr>
    <w:rPr>
      <w:rFonts w:asciiTheme="minorHAnsi" w:eastAsia="Times New Roman" w:hAnsiTheme="minorHAnsi"/>
      <w:szCs w:val="20"/>
    </w:rPr>
  </w:style>
  <w:style w:type="character" w:styleId="Strong">
    <w:name w:val="Strong"/>
    <w:basedOn w:val="DefaultParagraphFont"/>
    <w:uiPriority w:val="22"/>
    <w:qFormat/>
    <w:rsid w:val="00D43C0E"/>
    <w:rPr>
      <w:b/>
      <w:bCs/>
    </w:rPr>
  </w:style>
  <w:style w:type="character" w:customStyle="1" w:styleId="titleauthoretc">
    <w:name w:val="titleauthoretc"/>
    <w:basedOn w:val="DefaultParagraphFont"/>
    <w:rsid w:val="00D43C0E"/>
  </w:style>
  <w:style w:type="character" w:customStyle="1" w:styleId="Heading20">
    <w:name w:val="Heading #2_"/>
    <w:link w:val="Heading21"/>
    <w:uiPriority w:val="99"/>
    <w:locked/>
    <w:rsid w:val="003167C4"/>
    <w:rPr>
      <w:rFonts w:ascii="Arial" w:hAnsi="Arial" w:cs="Arial"/>
      <w:b/>
      <w:bCs/>
      <w:sz w:val="20"/>
      <w:szCs w:val="20"/>
      <w:shd w:val="clear" w:color="auto" w:fill="FFFFFF"/>
    </w:rPr>
  </w:style>
  <w:style w:type="paragraph" w:customStyle="1" w:styleId="Heading21">
    <w:name w:val="Heading #21"/>
    <w:basedOn w:val="Normal"/>
    <w:link w:val="Heading20"/>
    <w:uiPriority w:val="99"/>
    <w:rsid w:val="003167C4"/>
    <w:pPr>
      <w:widowControl w:val="0"/>
      <w:shd w:val="clear" w:color="auto" w:fill="FFFFFF"/>
      <w:spacing w:after="120" w:line="240" w:lineRule="atLeast"/>
      <w:ind w:hanging="380"/>
      <w:jc w:val="both"/>
      <w:outlineLvl w:val="1"/>
    </w:pPr>
    <w:rPr>
      <w:rFonts w:cs="Arial"/>
      <w:b/>
      <w:bCs/>
      <w:sz w:val="20"/>
      <w:szCs w:val="20"/>
    </w:rPr>
  </w:style>
  <w:style w:type="character" w:customStyle="1" w:styleId="fl-button-text">
    <w:name w:val="fl-button-text"/>
    <w:basedOn w:val="DefaultParagraphFont"/>
    <w:rsid w:val="00755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4C"/>
    <w:rPr>
      <w:rFonts w:ascii="Arial" w:hAnsi="Arial"/>
      <w:sz w:val="22"/>
      <w:szCs w:val="22"/>
    </w:rPr>
  </w:style>
  <w:style w:type="paragraph" w:styleId="Heading1">
    <w:name w:val="heading 1"/>
    <w:basedOn w:val="Normal"/>
    <w:next w:val="Normal"/>
    <w:link w:val="Heading1Char"/>
    <w:uiPriority w:val="99"/>
    <w:qFormat/>
    <w:rsid w:val="00CD75CE"/>
    <w:pPr>
      <w:keepNext/>
      <w:spacing w:before="240" w:after="240"/>
      <w:outlineLvl w:val="0"/>
    </w:pPr>
    <w:rPr>
      <w:rFonts w:eastAsia="Times New Roman"/>
      <w:b/>
      <w:bCs/>
      <w:caps/>
      <w:kern w:val="32"/>
      <w:sz w:val="36"/>
      <w:szCs w:val="32"/>
    </w:rPr>
  </w:style>
  <w:style w:type="paragraph" w:styleId="Heading2">
    <w:name w:val="heading 2"/>
    <w:basedOn w:val="Heading1"/>
    <w:next w:val="Normal"/>
    <w:link w:val="Heading2Char"/>
    <w:unhideWhenUsed/>
    <w:qFormat/>
    <w:rsid w:val="00DF414C"/>
    <w:pPr>
      <w:outlineLvl w:val="1"/>
    </w:pPr>
  </w:style>
  <w:style w:type="paragraph" w:styleId="Heading3">
    <w:name w:val="heading 3"/>
    <w:basedOn w:val="Normal"/>
    <w:next w:val="Normal"/>
    <w:link w:val="Heading3Char"/>
    <w:unhideWhenUsed/>
    <w:qFormat/>
    <w:rsid w:val="00AF3E4D"/>
    <w:pPr>
      <w:keepNext/>
      <w:outlineLvl w:val="2"/>
    </w:pPr>
    <w:rPr>
      <w:rFonts w:eastAsia="Times New Roman"/>
      <w:b/>
      <w:bCs/>
      <w:i/>
      <w:szCs w:val="26"/>
    </w:rPr>
  </w:style>
  <w:style w:type="paragraph" w:styleId="Heading4">
    <w:name w:val="heading 4"/>
    <w:basedOn w:val="Normal"/>
    <w:next w:val="Normal"/>
    <w:link w:val="Heading4Char"/>
    <w:unhideWhenUsed/>
    <w:qFormat/>
    <w:rsid w:val="00C4004A"/>
    <w:pPr>
      <w:keepNext/>
      <w:outlineLvl w:val="3"/>
    </w:pPr>
    <w:rPr>
      <w:rFonts w:eastAsia="Times New Roman"/>
      <w:bCs/>
      <w:i/>
      <w:szCs w:val="28"/>
    </w:rPr>
  </w:style>
  <w:style w:type="paragraph" w:styleId="Heading5">
    <w:name w:val="heading 5"/>
    <w:basedOn w:val="Normal"/>
    <w:next w:val="Normal"/>
    <w:link w:val="Heading5Char"/>
    <w:uiPriority w:val="9"/>
    <w:unhideWhenUsed/>
    <w:qFormat/>
    <w:rsid w:val="00F56C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D75CE"/>
    <w:rPr>
      <w:rFonts w:ascii="Arial" w:eastAsia="Times New Roman" w:hAnsi="Arial"/>
      <w:b/>
      <w:bCs/>
      <w:caps/>
      <w:kern w:val="32"/>
      <w:sz w:val="36"/>
      <w:szCs w:val="32"/>
    </w:rPr>
  </w:style>
  <w:style w:type="character" w:customStyle="1" w:styleId="Heading2Char">
    <w:name w:val="Heading 2 Char"/>
    <w:link w:val="Heading2"/>
    <w:rsid w:val="00DF414C"/>
    <w:rPr>
      <w:rFonts w:ascii="Arial" w:eastAsia="Times New Roman" w:hAnsi="Arial"/>
      <w:b/>
      <w:bCs/>
      <w:caps/>
      <w:kern w:val="32"/>
      <w:sz w:val="36"/>
      <w:szCs w:val="32"/>
    </w:rPr>
  </w:style>
  <w:style w:type="character" w:customStyle="1" w:styleId="Heading3Char">
    <w:name w:val="Heading 3 Char"/>
    <w:link w:val="Heading3"/>
    <w:rsid w:val="00AF3E4D"/>
    <w:rPr>
      <w:rFonts w:ascii="Arial" w:eastAsia="Times New Roman" w:hAnsi="Arial"/>
      <w:b/>
      <w:bCs/>
      <w:i/>
      <w:sz w:val="22"/>
      <w:szCs w:val="26"/>
    </w:rPr>
  </w:style>
  <w:style w:type="character" w:customStyle="1" w:styleId="Heading4Char">
    <w:name w:val="Heading 4 Char"/>
    <w:link w:val="Heading4"/>
    <w:rsid w:val="00C4004A"/>
    <w:rPr>
      <w:rFonts w:eastAsia="Times New Roman"/>
      <w:bCs/>
      <w:i/>
      <w:szCs w:val="28"/>
    </w:rPr>
  </w:style>
  <w:style w:type="paragraph" w:styleId="BalloonText">
    <w:name w:val="Balloon Text"/>
    <w:basedOn w:val="Normal"/>
    <w:link w:val="BalloonTextChar"/>
    <w:uiPriority w:val="99"/>
    <w:semiHidden/>
    <w:unhideWhenUsed/>
    <w:rsid w:val="00B61D77"/>
    <w:rPr>
      <w:rFonts w:ascii="Tahoma" w:hAnsi="Tahoma" w:cs="Tahoma"/>
      <w:sz w:val="16"/>
      <w:szCs w:val="16"/>
    </w:rPr>
  </w:style>
  <w:style w:type="character" w:customStyle="1" w:styleId="BalloonTextChar">
    <w:name w:val="Balloon Text Char"/>
    <w:basedOn w:val="DefaultParagraphFont"/>
    <w:link w:val="BalloonText"/>
    <w:uiPriority w:val="99"/>
    <w:semiHidden/>
    <w:rsid w:val="00B61D77"/>
    <w:rPr>
      <w:rFonts w:ascii="Tahoma" w:hAnsi="Tahoma" w:cs="Tahoma"/>
      <w:sz w:val="16"/>
      <w:szCs w:val="16"/>
    </w:rPr>
  </w:style>
  <w:style w:type="paragraph" w:styleId="TOCHeading">
    <w:name w:val="TOC Heading"/>
    <w:basedOn w:val="Heading1"/>
    <w:next w:val="Normal"/>
    <w:uiPriority w:val="39"/>
    <w:semiHidden/>
    <w:unhideWhenUsed/>
    <w:qFormat/>
    <w:rsid w:val="00AF3E4D"/>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AF3E4D"/>
    <w:pPr>
      <w:spacing w:after="100"/>
    </w:pPr>
  </w:style>
  <w:style w:type="character" w:styleId="Hyperlink">
    <w:name w:val="Hyperlink"/>
    <w:basedOn w:val="DefaultParagraphFont"/>
    <w:uiPriority w:val="99"/>
    <w:unhideWhenUsed/>
    <w:rsid w:val="00AF3E4D"/>
    <w:rPr>
      <w:color w:val="0000FF" w:themeColor="hyperlink"/>
      <w:u w:val="single"/>
    </w:rPr>
  </w:style>
  <w:style w:type="paragraph" w:styleId="Header">
    <w:name w:val="header"/>
    <w:basedOn w:val="Normal"/>
    <w:link w:val="HeaderChar"/>
    <w:uiPriority w:val="99"/>
    <w:unhideWhenUsed/>
    <w:rsid w:val="00AF3E4D"/>
    <w:pPr>
      <w:tabs>
        <w:tab w:val="center" w:pos="4513"/>
        <w:tab w:val="right" w:pos="9026"/>
      </w:tabs>
    </w:pPr>
  </w:style>
  <w:style w:type="character" w:customStyle="1" w:styleId="HeaderChar">
    <w:name w:val="Header Char"/>
    <w:basedOn w:val="DefaultParagraphFont"/>
    <w:link w:val="Header"/>
    <w:uiPriority w:val="99"/>
    <w:rsid w:val="00AF3E4D"/>
    <w:rPr>
      <w:szCs w:val="22"/>
    </w:rPr>
  </w:style>
  <w:style w:type="paragraph" w:styleId="Footer">
    <w:name w:val="footer"/>
    <w:basedOn w:val="Normal"/>
    <w:link w:val="FooterChar"/>
    <w:uiPriority w:val="99"/>
    <w:unhideWhenUsed/>
    <w:rsid w:val="00AF3E4D"/>
    <w:pPr>
      <w:tabs>
        <w:tab w:val="center" w:pos="4513"/>
        <w:tab w:val="right" w:pos="9026"/>
      </w:tabs>
    </w:pPr>
  </w:style>
  <w:style w:type="character" w:customStyle="1" w:styleId="FooterChar">
    <w:name w:val="Footer Char"/>
    <w:basedOn w:val="DefaultParagraphFont"/>
    <w:link w:val="Footer"/>
    <w:uiPriority w:val="99"/>
    <w:rsid w:val="00AF3E4D"/>
    <w:rPr>
      <w:szCs w:val="22"/>
    </w:rPr>
  </w:style>
  <w:style w:type="paragraph" w:styleId="ListParagraph">
    <w:name w:val="List Paragraph"/>
    <w:basedOn w:val="Normal"/>
    <w:uiPriority w:val="34"/>
    <w:qFormat/>
    <w:rsid w:val="00412B70"/>
    <w:pPr>
      <w:ind w:left="720"/>
      <w:contextualSpacing/>
    </w:pPr>
  </w:style>
  <w:style w:type="paragraph" w:customStyle="1" w:styleId="Text">
    <w:name w:val="Text"/>
    <w:basedOn w:val="Normal"/>
    <w:rsid w:val="00773749"/>
    <w:pPr>
      <w:spacing w:before="120"/>
      <w:jc w:val="both"/>
    </w:pPr>
    <w:rPr>
      <w:rFonts w:ascii="Times New Roman" w:eastAsia="Times New Roman" w:hAnsi="Times New Roman"/>
      <w:sz w:val="24"/>
      <w:szCs w:val="20"/>
      <w:lang w:val="en-US" w:eastAsia="de-DE"/>
    </w:rPr>
  </w:style>
  <w:style w:type="table" w:styleId="TableGrid">
    <w:name w:val="Table Grid"/>
    <w:basedOn w:val="TableNormal"/>
    <w:uiPriority w:val="59"/>
    <w:rsid w:val="009B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427F9"/>
    <w:pPr>
      <w:spacing w:after="100"/>
      <w:ind w:left="220"/>
    </w:pPr>
  </w:style>
  <w:style w:type="character" w:styleId="CommentReference">
    <w:name w:val="annotation reference"/>
    <w:basedOn w:val="DefaultParagraphFont"/>
    <w:uiPriority w:val="99"/>
    <w:unhideWhenUsed/>
    <w:rsid w:val="00410315"/>
    <w:rPr>
      <w:sz w:val="16"/>
      <w:szCs w:val="16"/>
    </w:rPr>
  </w:style>
  <w:style w:type="paragraph" w:styleId="CommentText">
    <w:name w:val="annotation text"/>
    <w:basedOn w:val="Normal"/>
    <w:link w:val="CommentTextChar"/>
    <w:uiPriority w:val="99"/>
    <w:unhideWhenUsed/>
    <w:rsid w:val="00410315"/>
    <w:rPr>
      <w:sz w:val="20"/>
      <w:szCs w:val="20"/>
    </w:rPr>
  </w:style>
  <w:style w:type="character" w:customStyle="1" w:styleId="CommentTextChar">
    <w:name w:val="Comment Text Char"/>
    <w:basedOn w:val="DefaultParagraphFont"/>
    <w:link w:val="CommentText"/>
    <w:uiPriority w:val="99"/>
    <w:rsid w:val="004103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0315"/>
    <w:rPr>
      <w:b/>
      <w:bCs/>
    </w:rPr>
  </w:style>
  <w:style w:type="character" w:customStyle="1" w:styleId="CommentSubjectChar">
    <w:name w:val="Comment Subject Char"/>
    <w:basedOn w:val="CommentTextChar"/>
    <w:link w:val="CommentSubject"/>
    <w:uiPriority w:val="99"/>
    <w:semiHidden/>
    <w:rsid w:val="00410315"/>
    <w:rPr>
      <w:rFonts w:ascii="Arial" w:hAnsi="Arial"/>
      <w:b/>
      <w:bCs/>
      <w:sz w:val="20"/>
      <w:szCs w:val="20"/>
    </w:rPr>
  </w:style>
  <w:style w:type="character" w:customStyle="1" w:styleId="BodyTextChar">
    <w:name w:val="Body Text Char"/>
    <w:link w:val="BodyText"/>
    <w:rsid w:val="00052536"/>
    <w:rPr>
      <w:rFonts w:ascii="Comic Sans MS" w:hAnsi="Comic Sans MS"/>
    </w:rPr>
  </w:style>
  <w:style w:type="paragraph" w:styleId="BodyText">
    <w:name w:val="Body Text"/>
    <w:basedOn w:val="Normal"/>
    <w:link w:val="BodyTextChar"/>
    <w:rsid w:val="00052536"/>
    <w:pPr>
      <w:spacing w:after="120"/>
    </w:pPr>
    <w:rPr>
      <w:rFonts w:ascii="Comic Sans MS" w:hAnsi="Comic Sans MS"/>
      <w:sz w:val="24"/>
      <w:szCs w:val="24"/>
    </w:rPr>
  </w:style>
  <w:style w:type="character" w:customStyle="1" w:styleId="BodyTextChar1">
    <w:name w:val="Body Text Char1"/>
    <w:basedOn w:val="DefaultParagraphFont"/>
    <w:uiPriority w:val="99"/>
    <w:rsid w:val="00052536"/>
    <w:rPr>
      <w:rFonts w:ascii="Arial" w:hAnsi="Arial"/>
      <w:sz w:val="22"/>
      <w:szCs w:val="22"/>
    </w:rPr>
  </w:style>
  <w:style w:type="character" w:customStyle="1" w:styleId="Heading5Char">
    <w:name w:val="Heading 5 Char"/>
    <w:basedOn w:val="DefaultParagraphFont"/>
    <w:link w:val="Heading5"/>
    <w:uiPriority w:val="9"/>
    <w:rsid w:val="00F56CA5"/>
    <w:rPr>
      <w:rFonts w:asciiTheme="majorHAnsi" w:eastAsiaTheme="majorEastAsia" w:hAnsiTheme="majorHAnsi" w:cstheme="majorBidi"/>
      <w:color w:val="243F60" w:themeColor="accent1" w:themeShade="7F"/>
      <w:sz w:val="22"/>
      <w:szCs w:val="22"/>
    </w:rPr>
  </w:style>
  <w:style w:type="paragraph" w:styleId="TOC3">
    <w:name w:val="toc 3"/>
    <w:basedOn w:val="Normal"/>
    <w:next w:val="Normal"/>
    <w:autoRedefine/>
    <w:uiPriority w:val="39"/>
    <w:unhideWhenUsed/>
    <w:rsid w:val="00611164"/>
    <w:pPr>
      <w:spacing w:after="100"/>
      <w:ind w:left="440"/>
    </w:pPr>
  </w:style>
  <w:style w:type="paragraph" w:customStyle="1" w:styleId="textheading">
    <w:name w:val="text heading"/>
    <w:basedOn w:val="BodyText"/>
    <w:link w:val="textheadingChar"/>
    <w:rsid w:val="00E36C97"/>
    <w:rPr>
      <w:rFonts w:eastAsia="Times New Roman"/>
      <w:b/>
      <w:sz w:val="32"/>
    </w:rPr>
  </w:style>
  <w:style w:type="character" w:customStyle="1" w:styleId="textheadingChar">
    <w:name w:val="text heading Char"/>
    <w:link w:val="textheading"/>
    <w:rsid w:val="00E36C97"/>
    <w:rPr>
      <w:rFonts w:ascii="Comic Sans MS" w:eastAsia="Times New Roman" w:hAnsi="Comic Sans MS"/>
      <w:b/>
      <w:sz w:val="32"/>
    </w:rPr>
  </w:style>
  <w:style w:type="character" w:styleId="PageNumber">
    <w:name w:val="page number"/>
    <w:basedOn w:val="DefaultParagraphFont"/>
    <w:rsid w:val="00E36C97"/>
  </w:style>
  <w:style w:type="paragraph" w:customStyle="1" w:styleId="text2">
    <w:name w:val="text2"/>
    <w:basedOn w:val="BodyText"/>
    <w:link w:val="text2Char"/>
    <w:rsid w:val="00E36C97"/>
    <w:rPr>
      <w:rFonts w:eastAsia="Times New Roman"/>
      <w:sz w:val="28"/>
    </w:rPr>
  </w:style>
  <w:style w:type="character" w:customStyle="1" w:styleId="text2Char">
    <w:name w:val="text2 Char"/>
    <w:link w:val="text2"/>
    <w:rsid w:val="00E36C97"/>
    <w:rPr>
      <w:rFonts w:ascii="Comic Sans MS" w:eastAsia="Times New Roman" w:hAnsi="Comic Sans MS"/>
      <w:sz w:val="28"/>
    </w:rPr>
  </w:style>
  <w:style w:type="paragraph" w:styleId="BodyText2">
    <w:name w:val="Body Text 2"/>
    <w:basedOn w:val="Normal"/>
    <w:link w:val="BodyText2Char"/>
    <w:unhideWhenUsed/>
    <w:rsid w:val="003E6545"/>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E6545"/>
    <w:rPr>
      <w:rFonts w:eastAsia="Times New Roman"/>
    </w:rPr>
  </w:style>
  <w:style w:type="paragraph" w:styleId="BodyText3">
    <w:name w:val="Body Text 3"/>
    <w:basedOn w:val="Normal"/>
    <w:link w:val="BodyText3Char"/>
    <w:uiPriority w:val="99"/>
    <w:semiHidden/>
    <w:unhideWhenUsed/>
    <w:rsid w:val="003E654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3E6545"/>
    <w:rPr>
      <w:rFonts w:eastAsia="Times New Roman"/>
      <w:sz w:val="16"/>
      <w:szCs w:val="16"/>
    </w:rPr>
  </w:style>
  <w:style w:type="paragraph" w:styleId="EndnoteText">
    <w:name w:val="endnote text"/>
    <w:basedOn w:val="Normal"/>
    <w:link w:val="EndnoteTextChar"/>
    <w:semiHidden/>
    <w:rsid w:val="00A526BB"/>
    <w:rPr>
      <w:rFonts w:ascii="New York" w:eastAsia="Times New Roman" w:hAnsi="New York"/>
      <w:noProof/>
      <w:sz w:val="20"/>
      <w:szCs w:val="20"/>
    </w:rPr>
  </w:style>
  <w:style w:type="character" w:customStyle="1" w:styleId="EndnoteTextChar">
    <w:name w:val="Endnote Text Char"/>
    <w:basedOn w:val="DefaultParagraphFont"/>
    <w:link w:val="EndnoteText"/>
    <w:semiHidden/>
    <w:rsid w:val="00A526BB"/>
    <w:rPr>
      <w:rFonts w:ascii="New York" w:eastAsia="Times New Roman" w:hAnsi="New York"/>
      <w:noProof/>
      <w:sz w:val="20"/>
      <w:szCs w:val="20"/>
    </w:rPr>
  </w:style>
  <w:style w:type="character" w:styleId="FollowedHyperlink">
    <w:name w:val="FollowedHyperlink"/>
    <w:basedOn w:val="DefaultParagraphFont"/>
    <w:uiPriority w:val="99"/>
    <w:semiHidden/>
    <w:unhideWhenUsed/>
    <w:rsid w:val="00156C96"/>
    <w:rPr>
      <w:color w:val="800080" w:themeColor="followedHyperlink"/>
      <w:u w:val="single"/>
    </w:rPr>
  </w:style>
  <w:style w:type="paragraph" w:styleId="NormalWeb">
    <w:name w:val="Normal (Web)"/>
    <w:basedOn w:val="Normal"/>
    <w:uiPriority w:val="99"/>
    <w:unhideWhenUsed/>
    <w:rsid w:val="00F16F3F"/>
    <w:pPr>
      <w:spacing w:before="100" w:beforeAutospacing="1" w:after="100" w:afterAutospacing="1"/>
    </w:pPr>
    <w:rPr>
      <w:rFonts w:ascii="Times New Roman" w:eastAsia="Times New Roman" w:hAnsi="Times New Roman"/>
      <w:sz w:val="24"/>
      <w:szCs w:val="24"/>
      <w:lang w:eastAsia="en-AU"/>
    </w:rPr>
  </w:style>
  <w:style w:type="paragraph" w:customStyle="1" w:styleId="Bulletpoint">
    <w:name w:val="Bullet point"/>
    <w:basedOn w:val="Normal"/>
    <w:qFormat/>
    <w:rsid w:val="00DF414C"/>
    <w:pPr>
      <w:numPr>
        <w:numId w:val="73"/>
      </w:numPr>
    </w:pPr>
    <w:rPr>
      <w:rFonts w:ascii="Times New Roman" w:eastAsia="Times New Roman" w:hAnsi="Times New Roman"/>
      <w:sz w:val="24"/>
      <w:szCs w:val="24"/>
      <w:lang w:eastAsia="en-AU"/>
    </w:rPr>
  </w:style>
  <w:style w:type="paragraph" w:styleId="Revision">
    <w:name w:val="Revision"/>
    <w:hidden/>
    <w:uiPriority w:val="99"/>
    <w:semiHidden/>
    <w:rsid w:val="00DF414C"/>
    <w:rPr>
      <w:rFonts w:ascii="Arial" w:hAnsi="Arial"/>
      <w:sz w:val="22"/>
      <w:szCs w:val="22"/>
    </w:rPr>
  </w:style>
  <w:style w:type="paragraph" w:customStyle="1" w:styleId="EndNoteBibliographyTitle">
    <w:name w:val="EndNote Bibliography Title"/>
    <w:basedOn w:val="Normal"/>
    <w:link w:val="EndNoteBibliographyTitleChar"/>
    <w:rsid w:val="00CC2473"/>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CC2473"/>
    <w:rPr>
      <w:rFonts w:ascii="Arial" w:hAnsi="Arial" w:cs="Arial"/>
      <w:noProof/>
      <w:sz w:val="22"/>
      <w:szCs w:val="22"/>
      <w:lang w:val="en-US"/>
    </w:rPr>
  </w:style>
  <w:style w:type="paragraph" w:customStyle="1" w:styleId="EndNoteBibliography">
    <w:name w:val="EndNote Bibliography"/>
    <w:basedOn w:val="Normal"/>
    <w:link w:val="EndNoteBibliographyChar"/>
    <w:rsid w:val="00CC2473"/>
    <w:rPr>
      <w:rFonts w:cs="Arial"/>
      <w:noProof/>
      <w:lang w:val="en-US"/>
    </w:rPr>
  </w:style>
  <w:style w:type="character" w:customStyle="1" w:styleId="EndNoteBibliographyChar">
    <w:name w:val="EndNote Bibliography Char"/>
    <w:basedOn w:val="DefaultParagraphFont"/>
    <w:link w:val="EndNoteBibliography"/>
    <w:rsid w:val="00CC2473"/>
    <w:rPr>
      <w:rFonts w:ascii="Arial" w:hAnsi="Arial" w:cs="Arial"/>
      <w:noProof/>
      <w:sz w:val="22"/>
      <w:szCs w:val="22"/>
      <w:lang w:val="en-US"/>
    </w:rPr>
  </w:style>
  <w:style w:type="paragraph" w:styleId="Caption">
    <w:name w:val="caption"/>
    <w:basedOn w:val="Normal"/>
    <w:next w:val="Normal"/>
    <w:qFormat/>
    <w:rsid w:val="0010719C"/>
    <w:pPr>
      <w:spacing w:after="120"/>
    </w:pPr>
    <w:rPr>
      <w:rFonts w:ascii="Times New Roman" w:eastAsia="Times New Roman" w:hAnsi="Times New Roman"/>
      <w:b/>
      <w:bCs/>
      <w:sz w:val="24"/>
      <w:szCs w:val="20"/>
      <w:lang w:eastAsia="en-AU"/>
    </w:rPr>
  </w:style>
  <w:style w:type="character" w:customStyle="1" w:styleId="jrnl">
    <w:name w:val="jrnl"/>
    <w:rsid w:val="00615020"/>
    <w:rPr>
      <w:rFonts w:cs="Times New Roman"/>
    </w:rPr>
  </w:style>
  <w:style w:type="paragraph" w:customStyle="1" w:styleId="Default">
    <w:name w:val="Default"/>
    <w:rsid w:val="000243A2"/>
    <w:pPr>
      <w:autoSpaceDE w:val="0"/>
      <w:autoSpaceDN w:val="0"/>
      <w:adjustRightInd w:val="0"/>
    </w:pPr>
    <w:rPr>
      <w:rFonts w:ascii="Arial" w:hAnsi="Arial" w:cs="Arial"/>
      <w:color w:val="000000"/>
    </w:rPr>
  </w:style>
  <w:style w:type="character" w:customStyle="1" w:styleId="apple-converted-space">
    <w:name w:val="apple-converted-space"/>
    <w:rsid w:val="000243A2"/>
  </w:style>
  <w:style w:type="paragraph" w:styleId="NoSpacing">
    <w:name w:val="No Spacing"/>
    <w:uiPriority w:val="1"/>
    <w:qFormat/>
    <w:rsid w:val="00D43C0E"/>
    <w:pPr>
      <w:overflowPunct w:val="0"/>
      <w:autoSpaceDE w:val="0"/>
      <w:autoSpaceDN w:val="0"/>
      <w:adjustRightInd w:val="0"/>
      <w:textAlignment w:val="baseline"/>
    </w:pPr>
    <w:rPr>
      <w:rFonts w:asciiTheme="minorHAnsi" w:eastAsia="Times New Roman" w:hAnsiTheme="minorHAnsi"/>
      <w:szCs w:val="20"/>
    </w:rPr>
  </w:style>
  <w:style w:type="character" w:styleId="Strong">
    <w:name w:val="Strong"/>
    <w:basedOn w:val="DefaultParagraphFont"/>
    <w:uiPriority w:val="22"/>
    <w:qFormat/>
    <w:rsid w:val="00D43C0E"/>
    <w:rPr>
      <w:b/>
      <w:bCs/>
    </w:rPr>
  </w:style>
  <w:style w:type="character" w:customStyle="1" w:styleId="titleauthoretc">
    <w:name w:val="titleauthoretc"/>
    <w:basedOn w:val="DefaultParagraphFont"/>
    <w:rsid w:val="00D43C0E"/>
  </w:style>
  <w:style w:type="character" w:customStyle="1" w:styleId="Heading20">
    <w:name w:val="Heading #2_"/>
    <w:link w:val="Heading21"/>
    <w:uiPriority w:val="99"/>
    <w:locked/>
    <w:rsid w:val="003167C4"/>
    <w:rPr>
      <w:rFonts w:ascii="Arial" w:hAnsi="Arial" w:cs="Arial"/>
      <w:b/>
      <w:bCs/>
      <w:sz w:val="20"/>
      <w:szCs w:val="20"/>
      <w:shd w:val="clear" w:color="auto" w:fill="FFFFFF"/>
    </w:rPr>
  </w:style>
  <w:style w:type="paragraph" w:customStyle="1" w:styleId="Heading21">
    <w:name w:val="Heading #21"/>
    <w:basedOn w:val="Normal"/>
    <w:link w:val="Heading20"/>
    <w:uiPriority w:val="99"/>
    <w:rsid w:val="003167C4"/>
    <w:pPr>
      <w:widowControl w:val="0"/>
      <w:shd w:val="clear" w:color="auto" w:fill="FFFFFF"/>
      <w:spacing w:after="120" w:line="240" w:lineRule="atLeast"/>
      <w:ind w:hanging="380"/>
      <w:jc w:val="both"/>
      <w:outlineLvl w:val="1"/>
    </w:pPr>
    <w:rPr>
      <w:rFonts w:cs="Arial"/>
      <w:b/>
      <w:bCs/>
      <w:sz w:val="20"/>
      <w:szCs w:val="20"/>
    </w:rPr>
  </w:style>
  <w:style w:type="character" w:customStyle="1" w:styleId="fl-button-text">
    <w:name w:val="fl-button-text"/>
    <w:basedOn w:val="DefaultParagraphFont"/>
    <w:rsid w:val="0075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1750">
      <w:bodyDiv w:val="1"/>
      <w:marLeft w:val="0"/>
      <w:marRight w:val="0"/>
      <w:marTop w:val="0"/>
      <w:marBottom w:val="0"/>
      <w:divBdr>
        <w:top w:val="none" w:sz="0" w:space="0" w:color="auto"/>
        <w:left w:val="none" w:sz="0" w:space="0" w:color="auto"/>
        <w:bottom w:val="none" w:sz="0" w:space="0" w:color="auto"/>
        <w:right w:val="none" w:sz="0" w:space="0" w:color="auto"/>
      </w:divBdr>
    </w:div>
    <w:div w:id="178201949">
      <w:bodyDiv w:val="1"/>
      <w:marLeft w:val="0"/>
      <w:marRight w:val="0"/>
      <w:marTop w:val="0"/>
      <w:marBottom w:val="0"/>
      <w:divBdr>
        <w:top w:val="none" w:sz="0" w:space="0" w:color="auto"/>
        <w:left w:val="none" w:sz="0" w:space="0" w:color="auto"/>
        <w:bottom w:val="none" w:sz="0" w:space="0" w:color="auto"/>
        <w:right w:val="none" w:sz="0" w:space="0" w:color="auto"/>
      </w:divBdr>
    </w:div>
    <w:div w:id="407390303">
      <w:bodyDiv w:val="1"/>
      <w:marLeft w:val="0"/>
      <w:marRight w:val="0"/>
      <w:marTop w:val="0"/>
      <w:marBottom w:val="0"/>
      <w:divBdr>
        <w:top w:val="none" w:sz="0" w:space="0" w:color="auto"/>
        <w:left w:val="none" w:sz="0" w:space="0" w:color="auto"/>
        <w:bottom w:val="none" w:sz="0" w:space="0" w:color="auto"/>
        <w:right w:val="none" w:sz="0" w:space="0" w:color="auto"/>
      </w:divBdr>
    </w:div>
    <w:div w:id="425227360">
      <w:bodyDiv w:val="1"/>
      <w:marLeft w:val="0"/>
      <w:marRight w:val="0"/>
      <w:marTop w:val="0"/>
      <w:marBottom w:val="0"/>
      <w:divBdr>
        <w:top w:val="none" w:sz="0" w:space="0" w:color="auto"/>
        <w:left w:val="none" w:sz="0" w:space="0" w:color="auto"/>
        <w:bottom w:val="none" w:sz="0" w:space="0" w:color="auto"/>
        <w:right w:val="none" w:sz="0" w:space="0" w:color="auto"/>
      </w:divBdr>
    </w:div>
    <w:div w:id="579215552">
      <w:bodyDiv w:val="1"/>
      <w:marLeft w:val="0"/>
      <w:marRight w:val="0"/>
      <w:marTop w:val="0"/>
      <w:marBottom w:val="0"/>
      <w:divBdr>
        <w:top w:val="none" w:sz="0" w:space="0" w:color="auto"/>
        <w:left w:val="none" w:sz="0" w:space="0" w:color="auto"/>
        <w:bottom w:val="none" w:sz="0" w:space="0" w:color="auto"/>
        <w:right w:val="none" w:sz="0" w:space="0" w:color="auto"/>
      </w:divBdr>
      <w:divsChild>
        <w:div w:id="1533881326">
          <w:marLeft w:val="0"/>
          <w:marRight w:val="0"/>
          <w:marTop w:val="0"/>
          <w:marBottom w:val="0"/>
          <w:divBdr>
            <w:top w:val="none" w:sz="0" w:space="0" w:color="auto"/>
            <w:left w:val="none" w:sz="0" w:space="0" w:color="auto"/>
            <w:bottom w:val="none" w:sz="0" w:space="0" w:color="auto"/>
            <w:right w:val="none" w:sz="0" w:space="0" w:color="auto"/>
          </w:divBdr>
          <w:divsChild>
            <w:div w:id="263151301">
              <w:marLeft w:val="300"/>
              <w:marRight w:val="300"/>
              <w:marTop w:val="300"/>
              <w:marBottom w:val="300"/>
              <w:divBdr>
                <w:top w:val="none" w:sz="0" w:space="0" w:color="auto"/>
                <w:left w:val="none" w:sz="0" w:space="0" w:color="auto"/>
                <w:bottom w:val="none" w:sz="0" w:space="0" w:color="auto"/>
                <w:right w:val="none" w:sz="0" w:space="0" w:color="auto"/>
              </w:divBdr>
              <w:divsChild>
                <w:div w:id="70154719">
                  <w:marLeft w:val="0"/>
                  <w:marRight w:val="0"/>
                  <w:marTop w:val="0"/>
                  <w:marBottom w:val="0"/>
                  <w:divBdr>
                    <w:top w:val="none" w:sz="0" w:space="0" w:color="auto"/>
                    <w:left w:val="none" w:sz="0" w:space="0" w:color="auto"/>
                    <w:bottom w:val="none" w:sz="0" w:space="0" w:color="auto"/>
                    <w:right w:val="none" w:sz="0" w:space="0" w:color="auto"/>
                  </w:divBdr>
                  <w:divsChild>
                    <w:div w:id="781070842">
                      <w:marLeft w:val="0"/>
                      <w:marRight w:val="0"/>
                      <w:marTop w:val="0"/>
                      <w:marBottom w:val="0"/>
                      <w:divBdr>
                        <w:top w:val="none" w:sz="0" w:space="0" w:color="auto"/>
                        <w:left w:val="none" w:sz="0" w:space="0" w:color="auto"/>
                        <w:bottom w:val="none" w:sz="0" w:space="0" w:color="auto"/>
                        <w:right w:val="none" w:sz="0" w:space="0" w:color="auto"/>
                      </w:divBdr>
                      <w:divsChild>
                        <w:div w:id="1898397658">
                          <w:marLeft w:val="0"/>
                          <w:marRight w:val="0"/>
                          <w:marTop w:val="0"/>
                          <w:marBottom w:val="0"/>
                          <w:divBdr>
                            <w:top w:val="none" w:sz="0" w:space="0" w:color="auto"/>
                            <w:left w:val="none" w:sz="0" w:space="0" w:color="auto"/>
                            <w:bottom w:val="none" w:sz="0" w:space="0" w:color="auto"/>
                            <w:right w:val="none" w:sz="0" w:space="0" w:color="auto"/>
                          </w:divBdr>
                        </w:div>
                      </w:divsChild>
                    </w:div>
                    <w:div w:id="16529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6310">
          <w:marLeft w:val="0"/>
          <w:marRight w:val="0"/>
          <w:marTop w:val="0"/>
          <w:marBottom w:val="0"/>
          <w:divBdr>
            <w:top w:val="none" w:sz="0" w:space="0" w:color="auto"/>
            <w:left w:val="none" w:sz="0" w:space="0" w:color="auto"/>
            <w:bottom w:val="none" w:sz="0" w:space="0" w:color="auto"/>
            <w:right w:val="none" w:sz="0" w:space="0" w:color="auto"/>
          </w:divBdr>
          <w:divsChild>
            <w:div w:id="291635432">
              <w:marLeft w:val="300"/>
              <w:marRight w:val="300"/>
              <w:marTop w:val="300"/>
              <w:marBottom w:val="300"/>
              <w:divBdr>
                <w:top w:val="none" w:sz="0" w:space="0" w:color="auto"/>
                <w:left w:val="none" w:sz="0" w:space="0" w:color="auto"/>
                <w:bottom w:val="none" w:sz="0" w:space="0" w:color="auto"/>
                <w:right w:val="none" w:sz="0" w:space="0" w:color="auto"/>
              </w:divBdr>
              <w:divsChild>
                <w:div w:id="1035618836">
                  <w:marLeft w:val="0"/>
                  <w:marRight w:val="0"/>
                  <w:marTop w:val="0"/>
                  <w:marBottom w:val="0"/>
                  <w:divBdr>
                    <w:top w:val="none" w:sz="0" w:space="0" w:color="auto"/>
                    <w:left w:val="none" w:sz="0" w:space="0" w:color="auto"/>
                    <w:bottom w:val="none" w:sz="0" w:space="0" w:color="auto"/>
                    <w:right w:val="none" w:sz="0" w:space="0" w:color="auto"/>
                  </w:divBdr>
                  <w:divsChild>
                    <w:div w:id="312030810">
                      <w:marLeft w:val="0"/>
                      <w:marRight w:val="0"/>
                      <w:marTop w:val="0"/>
                      <w:marBottom w:val="0"/>
                      <w:divBdr>
                        <w:top w:val="none" w:sz="0" w:space="0" w:color="auto"/>
                        <w:left w:val="none" w:sz="0" w:space="0" w:color="auto"/>
                        <w:bottom w:val="none" w:sz="0" w:space="0" w:color="auto"/>
                        <w:right w:val="none" w:sz="0" w:space="0" w:color="auto"/>
                      </w:divBdr>
                      <w:divsChild>
                        <w:div w:id="16016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4838">
      <w:bodyDiv w:val="1"/>
      <w:marLeft w:val="0"/>
      <w:marRight w:val="0"/>
      <w:marTop w:val="0"/>
      <w:marBottom w:val="0"/>
      <w:divBdr>
        <w:top w:val="none" w:sz="0" w:space="0" w:color="auto"/>
        <w:left w:val="none" w:sz="0" w:space="0" w:color="auto"/>
        <w:bottom w:val="none" w:sz="0" w:space="0" w:color="auto"/>
        <w:right w:val="none" w:sz="0" w:space="0" w:color="auto"/>
      </w:divBdr>
    </w:div>
    <w:div w:id="1071580764">
      <w:bodyDiv w:val="1"/>
      <w:marLeft w:val="0"/>
      <w:marRight w:val="0"/>
      <w:marTop w:val="0"/>
      <w:marBottom w:val="0"/>
      <w:divBdr>
        <w:top w:val="none" w:sz="0" w:space="0" w:color="auto"/>
        <w:left w:val="none" w:sz="0" w:space="0" w:color="auto"/>
        <w:bottom w:val="none" w:sz="0" w:space="0" w:color="auto"/>
        <w:right w:val="none" w:sz="0" w:space="0" w:color="auto"/>
      </w:divBdr>
    </w:div>
    <w:div w:id="1149516210">
      <w:bodyDiv w:val="1"/>
      <w:marLeft w:val="0"/>
      <w:marRight w:val="0"/>
      <w:marTop w:val="0"/>
      <w:marBottom w:val="0"/>
      <w:divBdr>
        <w:top w:val="none" w:sz="0" w:space="0" w:color="auto"/>
        <w:left w:val="none" w:sz="0" w:space="0" w:color="auto"/>
        <w:bottom w:val="none" w:sz="0" w:space="0" w:color="auto"/>
        <w:right w:val="none" w:sz="0" w:space="0" w:color="auto"/>
      </w:divBdr>
    </w:div>
    <w:div w:id="1164129380">
      <w:bodyDiv w:val="1"/>
      <w:marLeft w:val="0"/>
      <w:marRight w:val="0"/>
      <w:marTop w:val="0"/>
      <w:marBottom w:val="0"/>
      <w:divBdr>
        <w:top w:val="none" w:sz="0" w:space="0" w:color="auto"/>
        <w:left w:val="none" w:sz="0" w:space="0" w:color="auto"/>
        <w:bottom w:val="none" w:sz="0" w:space="0" w:color="auto"/>
        <w:right w:val="none" w:sz="0" w:space="0" w:color="auto"/>
      </w:divBdr>
    </w:div>
    <w:div w:id="1168446076">
      <w:bodyDiv w:val="1"/>
      <w:marLeft w:val="0"/>
      <w:marRight w:val="0"/>
      <w:marTop w:val="0"/>
      <w:marBottom w:val="0"/>
      <w:divBdr>
        <w:top w:val="none" w:sz="0" w:space="0" w:color="auto"/>
        <w:left w:val="none" w:sz="0" w:space="0" w:color="auto"/>
        <w:bottom w:val="none" w:sz="0" w:space="0" w:color="auto"/>
        <w:right w:val="none" w:sz="0" w:space="0" w:color="auto"/>
      </w:divBdr>
    </w:div>
    <w:div w:id="1192694801">
      <w:bodyDiv w:val="1"/>
      <w:marLeft w:val="0"/>
      <w:marRight w:val="0"/>
      <w:marTop w:val="0"/>
      <w:marBottom w:val="0"/>
      <w:divBdr>
        <w:top w:val="none" w:sz="0" w:space="0" w:color="auto"/>
        <w:left w:val="none" w:sz="0" w:space="0" w:color="auto"/>
        <w:bottom w:val="none" w:sz="0" w:space="0" w:color="auto"/>
        <w:right w:val="none" w:sz="0" w:space="0" w:color="auto"/>
      </w:divBdr>
    </w:div>
    <w:div w:id="1214468897">
      <w:bodyDiv w:val="1"/>
      <w:marLeft w:val="0"/>
      <w:marRight w:val="0"/>
      <w:marTop w:val="0"/>
      <w:marBottom w:val="0"/>
      <w:divBdr>
        <w:top w:val="none" w:sz="0" w:space="0" w:color="auto"/>
        <w:left w:val="none" w:sz="0" w:space="0" w:color="auto"/>
        <w:bottom w:val="none" w:sz="0" w:space="0" w:color="auto"/>
        <w:right w:val="none" w:sz="0" w:space="0" w:color="auto"/>
      </w:divBdr>
    </w:div>
    <w:div w:id="1434477594">
      <w:bodyDiv w:val="1"/>
      <w:marLeft w:val="0"/>
      <w:marRight w:val="0"/>
      <w:marTop w:val="0"/>
      <w:marBottom w:val="0"/>
      <w:divBdr>
        <w:top w:val="none" w:sz="0" w:space="0" w:color="auto"/>
        <w:left w:val="none" w:sz="0" w:space="0" w:color="auto"/>
        <w:bottom w:val="none" w:sz="0" w:space="0" w:color="auto"/>
        <w:right w:val="none" w:sz="0" w:space="0" w:color="auto"/>
      </w:divBdr>
    </w:div>
    <w:div w:id="1455252006">
      <w:bodyDiv w:val="1"/>
      <w:marLeft w:val="0"/>
      <w:marRight w:val="0"/>
      <w:marTop w:val="0"/>
      <w:marBottom w:val="0"/>
      <w:divBdr>
        <w:top w:val="none" w:sz="0" w:space="0" w:color="auto"/>
        <w:left w:val="none" w:sz="0" w:space="0" w:color="auto"/>
        <w:bottom w:val="none" w:sz="0" w:space="0" w:color="auto"/>
        <w:right w:val="none" w:sz="0" w:space="0" w:color="auto"/>
      </w:divBdr>
    </w:div>
    <w:div w:id="1621300633">
      <w:bodyDiv w:val="1"/>
      <w:marLeft w:val="0"/>
      <w:marRight w:val="0"/>
      <w:marTop w:val="0"/>
      <w:marBottom w:val="0"/>
      <w:divBdr>
        <w:top w:val="none" w:sz="0" w:space="0" w:color="auto"/>
        <w:left w:val="none" w:sz="0" w:space="0" w:color="auto"/>
        <w:bottom w:val="none" w:sz="0" w:space="0" w:color="auto"/>
        <w:right w:val="none" w:sz="0" w:space="0" w:color="auto"/>
      </w:divBdr>
    </w:div>
    <w:div w:id="1712420806">
      <w:bodyDiv w:val="1"/>
      <w:marLeft w:val="0"/>
      <w:marRight w:val="0"/>
      <w:marTop w:val="0"/>
      <w:marBottom w:val="0"/>
      <w:divBdr>
        <w:top w:val="none" w:sz="0" w:space="0" w:color="auto"/>
        <w:left w:val="none" w:sz="0" w:space="0" w:color="auto"/>
        <w:bottom w:val="none" w:sz="0" w:space="0" w:color="auto"/>
        <w:right w:val="none" w:sz="0" w:space="0" w:color="auto"/>
      </w:divBdr>
    </w:div>
    <w:div w:id="1965892014">
      <w:bodyDiv w:val="1"/>
      <w:marLeft w:val="0"/>
      <w:marRight w:val="0"/>
      <w:marTop w:val="0"/>
      <w:marBottom w:val="0"/>
      <w:divBdr>
        <w:top w:val="none" w:sz="0" w:space="0" w:color="auto"/>
        <w:left w:val="none" w:sz="0" w:space="0" w:color="auto"/>
        <w:bottom w:val="none" w:sz="0" w:space="0" w:color="auto"/>
        <w:right w:val="none" w:sz="0" w:space="0" w:color="auto"/>
      </w:divBdr>
    </w:div>
    <w:div w:id="2018574455">
      <w:bodyDiv w:val="1"/>
      <w:marLeft w:val="0"/>
      <w:marRight w:val="0"/>
      <w:marTop w:val="0"/>
      <w:marBottom w:val="0"/>
      <w:divBdr>
        <w:top w:val="none" w:sz="0" w:space="0" w:color="auto"/>
        <w:left w:val="none" w:sz="0" w:space="0" w:color="auto"/>
        <w:bottom w:val="none" w:sz="0" w:space="0" w:color="auto"/>
        <w:right w:val="none" w:sz="0" w:space="0" w:color="auto"/>
      </w:divBdr>
    </w:div>
    <w:div w:id="21037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pharmpackpro.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global.adelaide.edu.au/v/redesign1/images/bg-header-logo-ds.p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delaide.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3BCC-1141-48E0-86C5-A7B6D0AB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UTAS</Company>
  <LinksUpToDate>false</LinksUpToDate>
  <CharactersWithSpaces>33239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Aitken</dc:creator>
  <cp:lastModifiedBy>Schultz, Carlee (QEH)</cp:lastModifiedBy>
  <cp:revision>2</cp:revision>
  <cp:lastPrinted>2017-01-20T02:34:00Z</cp:lastPrinted>
  <dcterms:created xsi:type="dcterms:W3CDTF">2017-05-30T05:12:00Z</dcterms:created>
  <dcterms:modified xsi:type="dcterms:W3CDTF">2017-05-30T05:12:00Z</dcterms:modified>
</cp:coreProperties>
</file>