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18E06B" w14:textId="77777777" w:rsidR="00F40CDC" w:rsidRDefault="00D477D7">
      <w:r>
        <w:t xml:space="preserve"> </w:t>
      </w:r>
    </w:p>
    <w:p w14:paraId="16662CE9" w14:textId="77777777" w:rsidR="000935DD" w:rsidRDefault="000935DD" w:rsidP="000935DD">
      <w:pPr>
        <w:pStyle w:val="Default"/>
      </w:pPr>
    </w:p>
    <w:p w14:paraId="68D5976C" w14:textId="77777777" w:rsidR="00451054" w:rsidRDefault="000935DD" w:rsidP="005D3386">
      <w:pPr>
        <w:jc w:val="center"/>
        <w:rPr>
          <w:rFonts w:cs="Arial"/>
          <w:b/>
          <w:szCs w:val="22"/>
        </w:rPr>
      </w:pPr>
      <w:r>
        <w:t xml:space="preserve"> </w:t>
      </w:r>
      <w:r w:rsidRPr="00C17454">
        <w:rPr>
          <w:b/>
          <w:sz w:val="23"/>
          <w:szCs w:val="23"/>
        </w:rPr>
        <w:t>A cluster randomised controlled</w:t>
      </w:r>
      <w:r w:rsidRPr="00E26D47">
        <w:rPr>
          <w:b/>
          <w:sz w:val="23"/>
          <w:szCs w:val="23"/>
        </w:rPr>
        <w:t xml:space="preserve"> trial of a decision aid for ulcerative colitis patients: Enhancing patients’ quality of life, empowerment, quality of decision making and disease control</w:t>
      </w:r>
      <w:r>
        <w:rPr>
          <w:sz w:val="23"/>
          <w:szCs w:val="23"/>
        </w:rPr>
        <w:t xml:space="preserve"> </w:t>
      </w:r>
    </w:p>
    <w:p w14:paraId="651EED96" w14:textId="7B7564C1" w:rsidR="00451054" w:rsidRPr="00451054" w:rsidRDefault="00451054" w:rsidP="005D3386">
      <w:pPr>
        <w:jc w:val="center"/>
        <w:rPr>
          <w:rFonts w:cs="Arial"/>
          <w:szCs w:val="22"/>
        </w:rPr>
      </w:pPr>
      <w:r>
        <w:rPr>
          <w:rFonts w:cs="Arial"/>
          <w:szCs w:val="22"/>
        </w:rPr>
        <w:t xml:space="preserve">Version </w:t>
      </w:r>
      <w:r w:rsidR="00600800">
        <w:rPr>
          <w:rFonts w:cs="Arial"/>
          <w:szCs w:val="22"/>
        </w:rPr>
        <w:t>4</w:t>
      </w:r>
      <w:r>
        <w:rPr>
          <w:rFonts w:cs="Arial"/>
          <w:szCs w:val="22"/>
        </w:rPr>
        <w:t>.0, dated</w:t>
      </w:r>
      <w:r w:rsidR="000935DD">
        <w:rPr>
          <w:rFonts w:cs="Arial"/>
          <w:szCs w:val="22"/>
        </w:rPr>
        <w:t xml:space="preserve"> </w:t>
      </w:r>
      <w:r w:rsidR="00600800">
        <w:rPr>
          <w:rFonts w:cs="Arial"/>
          <w:szCs w:val="22"/>
        </w:rPr>
        <w:t>2</w:t>
      </w:r>
      <w:r w:rsidR="00600800" w:rsidRPr="00A56D79">
        <w:rPr>
          <w:rFonts w:cs="Arial"/>
          <w:szCs w:val="22"/>
          <w:vertAlign w:val="superscript"/>
        </w:rPr>
        <w:t>th</w:t>
      </w:r>
      <w:r w:rsidR="00600800">
        <w:rPr>
          <w:rFonts w:cs="Arial"/>
          <w:szCs w:val="22"/>
        </w:rPr>
        <w:t xml:space="preserve"> </w:t>
      </w:r>
      <w:r w:rsidR="00EB781C">
        <w:rPr>
          <w:rFonts w:cs="Arial"/>
          <w:szCs w:val="22"/>
        </w:rPr>
        <w:t>November</w:t>
      </w:r>
      <w:r w:rsidR="00600800">
        <w:rPr>
          <w:rFonts w:cs="Arial"/>
          <w:szCs w:val="22"/>
        </w:rPr>
        <w:t xml:space="preserve"> 201</w:t>
      </w:r>
      <w:r w:rsidR="004778AC">
        <w:rPr>
          <w:rFonts w:cs="Arial"/>
          <w:szCs w:val="22"/>
        </w:rPr>
        <w:t>7</w:t>
      </w:r>
    </w:p>
    <w:p w14:paraId="6E8D8E26" w14:textId="77777777" w:rsidR="005D3386" w:rsidRDefault="005D3386" w:rsidP="005D3386">
      <w:pPr>
        <w:jc w:val="center"/>
        <w:rPr>
          <w:rFonts w:cs="Arial"/>
          <w:b/>
          <w:szCs w:val="22"/>
        </w:rPr>
      </w:pPr>
    </w:p>
    <w:p w14:paraId="47932EE8" w14:textId="77777777" w:rsidR="005D3386" w:rsidRDefault="005D3386" w:rsidP="005764D6">
      <w:pPr>
        <w:ind w:left="2880" w:hanging="2880"/>
        <w:jc w:val="both"/>
        <w:rPr>
          <w:rFonts w:cs="Arial"/>
          <w:szCs w:val="22"/>
        </w:rPr>
      </w:pPr>
      <w:r w:rsidRPr="005D3386">
        <w:rPr>
          <w:rFonts w:cs="Arial"/>
          <w:b/>
          <w:szCs w:val="22"/>
        </w:rPr>
        <w:t>Principal Investigator:</w:t>
      </w:r>
      <w:r>
        <w:rPr>
          <w:rFonts w:cs="Arial"/>
          <w:szCs w:val="22"/>
        </w:rPr>
        <w:tab/>
      </w:r>
      <w:r w:rsidR="00415724">
        <w:rPr>
          <w:rFonts w:cs="Arial"/>
          <w:szCs w:val="22"/>
        </w:rPr>
        <w:t>A/</w:t>
      </w:r>
      <w:r w:rsidR="008F5B1B">
        <w:rPr>
          <w:rFonts w:cs="Arial"/>
          <w:szCs w:val="22"/>
        </w:rPr>
        <w:t xml:space="preserve">Prof </w:t>
      </w:r>
      <w:r w:rsidR="008F5B1B" w:rsidRPr="005764D6">
        <w:rPr>
          <w:rFonts w:cs="Arial"/>
          <w:szCs w:val="22"/>
        </w:rPr>
        <w:t>Susan</w:t>
      </w:r>
      <w:r w:rsidR="00623100" w:rsidRPr="005764D6">
        <w:rPr>
          <w:rFonts w:cs="Arial"/>
          <w:szCs w:val="22"/>
        </w:rPr>
        <w:t xml:space="preserve"> </w:t>
      </w:r>
      <w:r w:rsidR="001C5032">
        <w:rPr>
          <w:rFonts w:cs="Arial"/>
          <w:szCs w:val="22"/>
        </w:rPr>
        <w:t xml:space="preserve">J </w:t>
      </w:r>
      <w:r w:rsidR="00623100" w:rsidRPr="005764D6">
        <w:rPr>
          <w:rFonts w:cs="Arial"/>
          <w:szCs w:val="22"/>
        </w:rPr>
        <w:t>Connor</w:t>
      </w:r>
      <w:r w:rsidR="005764D6" w:rsidRPr="005764D6">
        <w:rPr>
          <w:rFonts w:cs="Arial"/>
          <w:szCs w:val="22"/>
        </w:rPr>
        <w:t xml:space="preserve"> – Senior Staff Specialist, Department of Gastroenterology and Hepatology, Liverpool Hospital</w:t>
      </w:r>
    </w:p>
    <w:p w14:paraId="747B51B8" w14:textId="77777777" w:rsidR="005764D6" w:rsidRDefault="005764D6" w:rsidP="005764D6">
      <w:pPr>
        <w:rPr>
          <w:rFonts w:cs="Arial"/>
          <w:b/>
          <w:szCs w:val="22"/>
        </w:rPr>
      </w:pPr>
    </w:p>
    <w:p w14:paraId="481C32C7" w14:textId="0748EE9A" w:rsidR="000273FB" w:rsidRDefault="005D3386" w:rsidP="005764D6">
      <w:pPr>
        <w:ind w:left="2880" w:hanging="2880"/>
        <w:rPr>
          <w:rFonts w:cs="Arial"/>
          <w:szCs w:val="22"/>
        </w:rPr>
      </w:pPr>
      <w:r w:rsidRPr="005D3386">
        <w:rPr>
          <w:rFonts w:cs="Arial"/>
          <w:b/>
          <w:szCs w:val="22"/>
        </w:rPr>
        <w:t>Investigators:</w:t>
      </w:r>
      <w:r w:rsidR="005764D6">
        <w:rPr>
          <w:rFonts w:cs="Arial"/>
          <w:szCs w:val="22"/>
        </w:rPr>
        <w:tab/>
      </w:r>
      <w:r w:rsidR="000273FB">
        <w:rPr>
          <w:rFonts w:cs="Arial"/>
          <w:szCs w:val="22"/>
        </w:rPr>
        <w:t>Dr Andrew Kim – Gastroenterologist/PhD Candidate, South Western Sydney Clinical School, UNSW Medicine</w:t>
      </w:r>
    </w:p>
    <w:p w14:paraId="42DF0EDE" w14:textId="77777777" w:rsidR="000273FB" w:rsidRDefault="000273FB" w:rsidP="005764D6">
      <w:pPr>
        <w:ind w:left="2880" w:hanging="2880"/>
        <w:rPr>
          <w:rFonts w:cs="Arial"/>
          <w:szCs w:val="22"/>
        </w:rPr>
      </w:pPr>
    </w:p>
    <w:p w14:paraId="39FAFF13" w14:textId="79B89477" w:rsidR="005764D6" w:rsidRPr="0052281F" w:rsidRDefault="000273FB" w:rsidP="005764D6">
      <w:pPr>
        <w:ind w:left="2880" w:hanging="2880"/>
        <w:rPr>
          <w:rFonts w:ascii="Calibri" w:hAnsi="Calibri" w:cs="Arial"/>
          <w:szCs w:val="22"/>
        </w:rPr>
      </w:pPr>
      <w:r>
        <w:rPr>
          <w:rFonts w:cs="Arial"/>
          <w:szCs w:val="22"/>
        </w:rPr>
        <w:tab/>
      </w:r>
      <w:r w:rsidR="005D3386" w:rsidRPr="005764D6">
        <w:rPr>
          <w:rFonts w:cs="Arial"/>
          <w:szCs w:val="22"/>
        </w:rPr>
        <w:t>Prof Afaf Girgis</w:t>
      </w:r>
      <w:r w:rsidR="005764D6" w:rsidRPr="005764D6">
        <w:rPr>
          <w:rFonts w:cs="Arial"/>
          <w:szCs w:val="22"/>
        </w:rPr>
        <w:t xml:space="preserve"> - Director, Psycho-Oncology Research Group, Ingham Institute for Applied Medical Research, UNSW</w:t>
      </w:r>
    </w:p>
    <w:p w14:paraId="6D183FDC" w14:textId="77777777" w:rsidR="005D3386" w:rsidRDefault="005D3386" w:rsidP="005D3386">
      <w:pPr>
        <w:jc w:val="both"/>
        <w:rPr>
          <w:rFonts w:cs="Arial"/>
          <w:szCs w:val="22"/>
        </w:rPr>
      </w:pPr>
    </w:p>
    <w:p w14:paraId="5656D175" w14:textId="77777777" w:rsidR="005D3386" w:rsidRDefault="000935DD" w:rsidP="005764D6">
      <w:pPr>
        <w:ind w:left="2880"/>
        <w:jc w:val="both"/>
        <w:rPr>
          <w:rFonts w:cs="Arial"/>
          <w:szCs w:val="22"/>
        </w:rPr>
      </w:pPr>
      <w:r>
        <w:rPr>
          <w:rFonts w:cs="Arial"/>
          <w:szCs w:val="22"/>
        </w:rPr>
        <w:t xml:space="preserve">Prof </w:t>
      </w:r>
      <w:r w:rsidR="00623100">
        <w:rPr>
          <w:rFonts w:cs="Arial"/>
          <w:szCs w:val="22"/>
        </w:rPr>
        <w:t>Jane</w:t>
      </w:r>
      <w:r w:rsidR="001C5032">
        <w:rPr>
          <w:rFonts w:cs="Arial"/>
          <w:szCs w:val="22"/>
        </w:rPr>
        <w:t xml:space="preserve"> M</w:t>
      </w:r>
      <w:r w:rsidR="00623100">
        <w:rPr>
          <w:rFonts w:cs="Arial"/>
          <w:szCs w:val="22"/>
        </w:rPr>
        <w:t xml:space="preserve"> Andrews</w:t>
      </w:r>
      <w:r w:rsidR="005764D6">
        <w:rPr>
          <w:rFonts w:cs="Arial"/>
          <w:szCs w:val="22"/>
        </w:rPr>
        <w:t xml:space="preserve"> – Clinical Professor, </w:t>
      </w:r>
      <w:r w:rsidR="005764D6" w:rsidRPr="005764D6">
        <w:rPr>
          <w:rFonts w:cs="Arial"/>
          <w:szCs w:val="22"/>
        </w:rPr>
        <w:t>Department of Gastroenterology and Hepatology,</w:t>
      </w:r>
      <w:r w:rsidR="005764D6">
        <w:rPr>
          <w:rFonts w:cs="Arial"/>
          <w:szCs w:val="22"/>
        </w:rPr>
        <w:t xml:space="preserve"> Royal Adelaide Hospital</w:t>
      </w:r>
    </w:p>
    <w:p w14:paraId="5BAE5D21" w14:textId="77777777" w:rsidR="00A11CCD" w:rsidRDefault="00A11CCD" w:rsidP="005764D6">
      <w:pPr>
        <w:ind w:left="2880"/>
        <w:jc w:val="both"/>
        <w:rPr>
          <w:rFonts w:cs="Arial"/>
          <w:szCs w:val="22"/>
        </w:rPr>
      </w:pPr>
    </w:p>
    <w:p w14:paraId="4B379CD8" w14:textId="77777777" w:rsidR="00A11CCD" w:rsidRDefault="00A11CCD" w:rsidP="005764D6">
      <w:pPr>
        <w:ind w:left="2880"/>
        <w:jc w:val="both"/>
        <w:rPr>
          <w:rFonts w:cs="Arial"/>
          <w:szCs w:val="22"/>
        </w:rPr>
      </w:pPr>
      <w:r>
        <w:rPr>
          <w:rFonts w:cs="Arial"/>
          <w:szCs w:val="22"/>
        </w:rPr>
        <w:t xml:space="preserve">A Prof Corey Siegel – Director, </w:t>
      </w:r>
      <w:r>
        <w:rPr>
          <w:rStyle w:val="st"/>
        </w:rPr>
        <w:t>Inflammatory Bowel Disease (IBD) Center,</w:t>
      </w:r>
      <w:r w:rsidRPr="00A11CCD">
        <w:rPr>
          <w:snapToGrid w:val="0"/>
        </w:rPr>
        <w:t xml:space="preserve"> </w:t>
      </w:r>
      <w:r w:rsidRPr="009969E1">
        <w:rPr>
          <w:snapToGrid w:val="0"/>
        </w:rPr>
        <w:t>Dartmouth-Hitchcock Medical Center</w:t>
      </w:r>
      <w:r>
        <w:rPr>
          <w:snapToGrid w:val="0"/>
        </w:rPr>
        <w:t xml:space="preserve">, New Hampshire, United States of America. </w:t>
      </w:r>
    </w:p>
    <w:p w14:paraId="2F88ECDA" w14:textId="77777777" w:rsidR="00623100" w:rsidRDefault="005D3386" w:rsidP="005D3386">
      <w:pPr>
        <w:jc w:val="both"/>
        <w:rPr>
          <w:rFonts w:cs="Arial"/>
          <w:szCs w:val="22"/>
        </w:rPr>
      </w:pPr>
      <w:r>
        <w:rPr>
          <w:rFonts w:cs="Arial"/>
          <w:szCs w:val="22"/>
        </w:rPr>
        <w:tab/>
      </w:r>
      <w:r>
        <w:rPr>
          <w:rFonts w:cs="Arial"/>
          <w:szCs w:val="22"/>
        </w:rPr>
        <w:tab/>
      </w:r>
      <w:r>
        <w:rPr>
          <w:rFonts w:cs="Arial"/>
          <w:szCs w:val="22"/>
        </w:rPr>
        <w:tab/>
      </w:r>
      <w:r>
        <w:rPr>
          <w:rFonts w:cs="Arial"/>
          <w:szCs w:val="22"/>
        </w:rPr>
        <w:tab/>
      </w:r>
      <w:r w:rsidR="00623100">
        <w:rPr>
          <w:rFonts w:cs="Arial"/>
          <w:szCs w:val="22"/>
        </w:rPr>
        <w:tab/>
      </w:r>
      <w:r w:rsidR="00623100">
        <w:rPr>
          <w:rFonts w:cs="Arial"/>
          <w:szCs w:val="22"/>
        </w:rPr>
        <w:tab/>
      </w:r>
      <w:r w:rsidR="00623100">
        <w:rPr>
          <w:rFonts w:cs="Arial"/>
          <w:szCs w:val="22"/>
        </w:rPr>
        <w:tab/>
      </w:r>
    </w:p>
    <w:p w14:paraId="32F32DA1" w14:textId="77777777" w:rsidR="00A960B4" w:rsidRDefault="005D3386" w:rsidP="005D3386">
      <w:pPr>
        <w:pBdr>
          <w:bottom w:val="single" w:sz="4" w:space="1" w:color="auto"/>
        </w:pBdr>
        <w:jc w:val="both"/>
        <w:rPr>
          <w:rFonts w:cs="Arial"/>
          <w:szCs w:val="22"/>
        </w:rPr>
      </w:pPr>
      <w:r w:rsidRPr="005D3386">
        <w:rPr>
          <w:rFonts w:cs="Arial"/>
          <w:szCs w:val="22"/>
        </w:rPr>
        <w:t xml:space="preserve"> </w:t>
      </w:r>
    </w:p>
    <w:p w14:paraId="362A4970" w14:textId="77777777" w:rsidR="00A960B4" w:rsidRDefault="00A960B4" w:rsidP="00A960B4">
      <w:pPr>
        <w:rPr>
          <w:rFonts w:cs="Arial"/>
          <w:szCs w:val="22"/>
        </w:rPr>
      </w:pPr>
    </w:p>
    <w:p w14:paraId="0F502043" w14:textId="77777777" w:rsidR="005D3386" w:rsidRDefault="00A960B4" w:rsidP="00BC327D">
      <w:pPr>
        <w:jc w:val="both"/>
        <w:rPr>
          <w:rFonts w:cs="Arial"/>
          <w:szCs w:val="22"/>
        </w:rPr>
      </w:pPr>
      <w:r>
        <w:rPr>
          <w:rFonts w:cs="Arial"/>
          <w:b/>
          <w:szCs w:val="22"/>
        </w:rPr>
        <w:t>Synopsis</w:t>
      </w:r>
    </w:p>
    <w:p w14:paraId="0FF26443" w14:textId="4715DA7C" w:rsidR="00975DF8" w:rsidRPr="001C5032" w:rsidRDefault="001C5032" w:rsidP="00BC327D">
      <w:pPr>
        <w:jc w:val="both"/>
        <w:rPr>
          <w:rFonts w:cs="Arial"/>
          <w:szCs w:val="22"/>
        </w:rPr>
      </w:pPr>
      <w:r w:rsidRPr="001C5032">
        <w:rPr>
          <w:rFonts w:cs="Arial"/>
          <w:bCs/>
          <w:szCs w:val="22"/>
        </w:rPr>
        <w:t>Shared decision making (SDM) in chronic diseases enables and encourages patients to play an active role in the management of their health</w:t>
      </w:r>
      <w:r w:rsidR="000935DD">
        <w:rPr>
          <w:rFonts w:cs="Arial"/>
          <w:bCs/>
          <w:szCs w:val="22"/>
        </w:rPr>
        <w:t>.</w:t>
      </w:r>
      <w:r w:rsidR="00C471E2">
        <w:rPr>
          <w:rFonts w:cs="Arial"/>
          <w:bCs/>
          <w:szCs w:val="22"/>
        </w:rPr>
        <w:t xml:space="preserve"> D</w:t>
      </w:r>
      <w:r w:rsidRPr="001C5032">
        <w:rPr>
          <w:rFonts w:cs="Arial"/>
          <w:bCs/>
          <w:szCs w:val="22"/>
        </w:rPr>
        <w:t xml:space="preserve">ecision Aids (DAs) are tools </w:t>
      </w:r>
      <w:r w:rsidR="00295D2F" w:rsidRPr="00883948">
        <w:t>developed for preparing patients for decision making about specific treatment choices</w:t>
      </w:r>
      <w:r w:rsidR="00295D2F" w:rsidRPr="001C5032">
        <w:rPr>
          <w:rFonts w:cs="Arial"/>
          <w:bCs/>
          <w:szCs w:val="22"/>
        </w:rPr>
        <w:t xml:space="preserve"> </w:t>
      </w:r>
      <w:r w:rsidR="00295D2F">
        <w:rPr>
          <w:rFonts w:cs="Arial"/>
          <w:bCs/>
          <w:szCs w:val="22"/>
        </w:rPr>
        <w:t xml:space="preserve">and </w:t>
      </w:r>
      <w:r w:rsidR="000935DD">
        <w:rPr>
          <w:rFonts w:cs="Arial"/>
          <w:bCs/>
          <w:szCs w:val="22"/>
        </w:rPr>
        <w:t xml:space="preserve">are </w:t>
      </w:r>
      <w:r w:rsidRPr="001C5032">
        <w:rPr>
          <w:rFonts w:cs="Arial"/>
          <w:bCs/>
          <w:szCs w:val="22"/>
        </w:rPr>
        <w:t>used to promote SDM.</w:t>
      </w:r>
      <w:r w:rsidR="00012540">
        <w:rPr>
          <w:rFonts w:cs="Arial"/>
          <w:bCs/>
          <w:szCs w:val="22"/>
        </w:rPr>
        <w:t xml:space="preserve"> </w:t>
      </w:r>
      <w:r w:rsidR="00012540">
        <w:t xml:space="preserve">This project is </w:t>
      </w:r>
      <w:r w:rsidR="000935DD">
        <w:t xml:space="preserve">being </w:t>
      </w:r>
      <w:r w:rsidR="00012540">
        <w:t>conducted to identify and assess preferences, challenges,</w:t>
      </w:r>
      <w:r w:rsidR="00415724">
        <w:t xml:space="preserve"> and</w:t>
      </w:r>
      <w:r w:rsidR="00012540">
        <w:t xml:space="preserve"> quality of life (QOL) in</w:t>
      </w:r>
      <w:r w:rsidR="00012540" w:rsidRPr="00012540">
        <w:t xml:space="preserve"> </w:t>
      </w:r>
      <w:r w:rsidR="00012540">
        <w:t>patients with Ulcerative Colitis (UC)</w:t>
      </w:r>
      <w:r w:rsidR="0005374D">
        <w:t xml:space="preserve"> and to test the </w:t>
      </w:r>
      <w:r w:rsidR="005340D1">
        <w:t>efficacy</w:t>
      </w:r>
      <w:r w:rsidR="0005374D">
        <w:t xml:space="preserve"> of </w:t>
      </w:r>
      <w:r w:rsidR="00E66C16">
        <w:t>an internet-based</w:t>
      </w:r>
      <w:r w:rsidR="0005374D">
        <w:t xml:space="preserve"> DA</w:t>
      </w:r>
      <w:r w:rsidR="00682A3A">
        <w:t>,</w:t>
      </w:r>
      <w:r w:rsidR="003B0EF2">
        <w:t xml:space="preserve"> </w:t>
      </w:r>
      <w:r w:rsidR="00E66C16">
        <w:t>named my Actively Informed Decision (myAID)</w:t>
      </w:r>
      <w:r w:rsidR="00012540">
        <w:t xml:space="preserve">. </w:t>
      </w:r>
      <w:r w:rsidR="0005374D">
        <w:t>myAID</w:t>
      </w:r>
      <w:r w:rsidR="0005374D" w:rsidRPr="00012540">
        <w:t xml:space="preserve"> </w:t>
      </w:r>
      <w:r w:rsidR="00012540" w:rsidRPr="00012540">
        <w:t xml:space="preserve">is expected to improve medium-term QOL by better patient empowerment and quality of decision making in </w:t>
      </w:r>
      <w:r w:rsidR="00012540">
        <w:t xml:space="preserve">disease treatment and management. </w:t>
      </w:r>
      <w:r w:rsidR="000935DD">
        <w:t>I</w:t>
      </w:r>
      <w:r w:rsidR="00012540">
        <w:t>n turn</w:t>
      </w:r>
      <w:r w:rsidR="00682A3A">
        <w:t>,</w:t>
      </w:r>
      <w:r w:rsidR="00012540">
        <w:t xml:space="preserve"> the intervention </w:t>
      </w:r>
      <w:r w:rsidR="00682A3A">
        <w:t>is expected to</w:t>
      </w:r>
      <w:r w:rsidR="00012540">
        <w:t xml:space="preserve"> also </w:t>
      </w:r>
      <w:r w:rsidR="00012540" w:rsidRPr="00012540">
        <w:t>improve</w:t>
      </w:r>
      <w:r w:rsidR="00012540">
        <w:t xml:space="preserve"> patients’</w:t>
      </w:r>
      <w:r w:rsidR="00012540" w:rsidRPr="00012540">
        <w:t xml:space="preserve"> anxiety, medication adherence</w:t>
      </w:r>
      <w:r w:rsidR="00910981">
        <w:t>,</w:t>
      </w:r>
      <w:r w:rsidR="00012540" w:rsidRPr="00012540">
        <w:t xml:space="preserve"> and potentially, </w:t>
      </w:r>
      <w:r w:rsidR="000935DD">
        <w:t xml:space="preserve">UC </w:t>
      </w:r>
      <w:r w:rsidR="00012540" w:rsidRPr="00012540">
        <w:t>disease outcomes.</w:t>
      </w:r>
    </w:p>
    <w:p w14:paraId="60FD2179" w14:textId="77777777" w:rsidR="00012540" w:rsidRDefault="00012540" w:rsidP="00BC327D">
      <w:pPr>
        <w:jc w:val="both"/>
        <w:rPr>
          <w:rFonts w:cs="Arial"/>
          <w:szCs w:val="22"/>
        </w:rPr>
      </w:pPr>
    </w:p>
    <w:p w14:paraId="69FA1591" w14:textId="1492522A" w:rsidR="00975DF8" w:rsidRDefault="00E01788" w:rsidP="00BC327D">
      <w:pPr>
        <w:jc w:val="both"/>
        <w:rPr>
          <w:rFonts w:cs="Arial"/>
          <w:szCs w:val="22"/>
        </w:rPr>
      </w:pPr>
      <w:r>
        <w:rPr>
          <w:rFonts w:cs="Arial"/>
          <w:szCs w:val="22"/>
        </w:rPr>
        <w:t>This study is a collaboration of id</w:t>
      </w:r>
      <w:r w:rsidR="00012540">
        <w:rPr>
          <w:rFonts w:cs="Arial"/>
          <w:szCs w:val="22"/>
        </w:rPr>
        <w:t xml:space="preserve">eas between </w:t>
      </w:r>
      <w:r w:rsidR="00810C01">
        <w:rPr>
          <w:rFonts w:cs="Arial"/>
          <w:szCs w:val="22"/>
        </w:rPr>
        <w:t>A/Prof</w:t>
      </w:r>
      <w:r w:rsidR="00012540">
        <w:rPr>
          <w:rFonts w:cs="Arial"/>
          <w:szCs w:val="22"/>
        </w:rPr>
        <w:t xml:space="preserve"> Susan Connor, Prof Afaf Girgis, </w:t>
      </w:r>
      <w:r w:rsidR="000935DD">
        <w:rPr>
          <w:rFonts w:cs="Arial"/>
          <w:szCs w:val="22"/>
        </w:rPr>
        <w:t xml:space="preserve">Prof </w:t>
      </w:r>
      <w:r w:rsidR="00012540">
        <w:rPr>
          <w:rFonts w:cs="Arial"/>
          <w:szCs w:val="22"/>
        </w:rPr>
        <w:t xml:space="preserve">Jane Andrews and </w:t>
      </w:r>
      <w:r w:rsidR="000935DD">
        <w:rPr>
          <w:rFonts w:cs="Arial"/>
          <w:szCs w:val="22"/>
        </w:rPr>
        <w:t xml:space="preserve">Associate Professor </w:t>
      </w:r>
      <w:r>
        <w:rPr>
          <w:rFonts w:cs="Arial"/>
          <w:szCs w:val="22"/>
        </w:rPr>
        <w:t>Corey Siegel</w:t>
      </w:r>
      <w:r w:rsidR="00CD6A7E">
        <w:rPr>
          <w:rFonts w:cs="Arial"/>
          <w:szCs w:val="22"/>
        </w:rPr>
        <w:t xml:space="preserve">. The study will be conducted in </w:t>
      </w:r>
      <w:r w:rsidR="000935DD">
        <w:rPr>
          <w:rFonts w:cs="Arial"/>
          <w:szCs w:val="22"/>
        </w:rPr>
        <w:t>New South Wales (NSW)</w:t>
      </w:r>
      <w:r w:rsidR="0018640A">
        <w:rPr>
          <w:rFonts w:cs="Arial"/>
          <w:szCs w:val="22"/>
        </w:rPr>
        <w:t>,</w:t>
      </w:r>
      <w:r w:rsidR="0055408A">
        <w:rPr>
          <w:rFonts w:cs="Arial"/>
          <w:szCs w:val="22"/>
        </w:rPr>
        <w:t xml:space="preserve"> </w:t>
      </w:r>
      <w:r w:rsidR="000935DD">
        <w:rPr>
          <w:rFonts w:cs="Arial"/>
          <w:szCs w:val="22"/>
        </w:rPr>
        <w:t>South Australia (</w:t>
      </w:r>
      <w:r w:rsidR="00CD6A7E">
        <w:rPr>
          <w:rFonts w:cs="Arial"/>
          <w:szCs w:val="22"/>
        </w:rPr>
        <w:t>SA</w:t>
      </w:r>
      <w:r w:rsidR="000935DD">
        <w:rPr>
          <w:rFonts w:cs="Arial"/>
          <w:szCs w:val="22"/>
        </w:rPr>
        <w:t>)</w:t>
      </w:r>
      <w:r w:rsidR="0018640A">
        <w:rPr>
          <w:rFonts w:cs="Arial"/>
          <w:szCs w:val="22"/>
        </w:rPr>
        <w:t>, Queensland (QLD), Victoria (VIC) and Western Australia (WA)</w:t>
      </w:r>
      <w:r w:rsidR="00910981">
        <w:rPr>
          <w:rFonts w:cs="Arial"/>
          <w:szCs w:val="22"/>
        </w:rPr>
        <w:t>,</w:t>
      </w:r>
      <w:r w:rsidR="00CD6A7E">
        <w:rPr>
          <w:rFonts w:cs="Arial"/>
          <w:szCs w:val="22"/>
        </w:rPr>
        <w:t xml:space="preserve"> and will recruit approximately 460 patients across </w:t>
      </w:r>
      <w:r w:rsidR="000935DD">
        <w:rPr>
          <w:rFonts w:cs="Arial"/>
          <w:szCs w:val="22"/>
        </w:rPr>
        <w:t xml:space="preserve">an estimated </w:t>
      </w:r>
      <w:r w:rsidR="00CD6A7E">
        <w:rPr>
          <w:rFonts w:cs="Arial"/>
          <w:szCs w:val="22"/>
        </w:rPr>
        <w:t xml:space="preserve">time period of 2 years.    </w:t>
      </w:r>
      <w:r>
        <w:rPr>
          <w:rFonts w:cs="Arial"/>
          <w:szCs w:val="22"/>
        </w:rPr>
        <w:t xml:space="preserve"> </w:t>
      </w:r>
    </w:p>
    <w:p w14:paraId="3A1A4A1F" w14:textId="77777777" w:rsidR="00CD6A7E" w:rsidRDefault="00CD6A7E" w:rsidP="00BC327D">
      <w:pPr>
        <w:jc w:val="both"/>
        <w:rPr>
          <w:rFonts w:cs="Arial"/>
          <w:szCs w:val="22"/>
        </w:rPr>
      </w:pPr>
    </w:p>
    <w:p w14:paraId="1D9A5710" w14:textId="77777777" w:rsidR="00975DF8" w:rsidRDefault="00975DF8" w:rsidP="00BC327D">
      <w:pPr>
        <w:jc w:val="both"/>
        <w:rPr>
          <w:rFonts w:cs="Arial"/>
          <w:b/>
          <w:szCs w:val="22"/>
        </w:rPr>
      </w:pPr>
      <w:r w:rsidRPr="00975DF8">
        <w:rPr>
          <w:rFonts w:cs="Arial"/>
          <w:b/>
          <w:szCs w:val="22"/>
        </w:rPr>
        <w:t>Rationale</w:t>
      </w:r>
    </w:p>
    <w:p w14:paraId="74BDF46E" w14:textId="77777777" w:rsidR="00733B22" w:rsidRDefault="00C471E2" w:rsidP="00C471E2">
      <w:pPr>
        <w:jc w:val="both"/>
        <w:rPr>
          <w:rFonts w:eastAsia="Calibri"/>
        </w:rPr>
      </w:pPr>
      <w:r w:rsidRPr="001C5032">
        <w:rPr>
          <w:rFonts w:cs="Arial"/>
          <w:szCs w:val="22"/>
        </w:rPr>
        <w:t>Inflammatory bowel disease (IBD) is currently estimated to affect at least 77,000 Australians, with that number p</w:t>
      </w:r>
      <w:bookmarkStart w:id="0" w:name="_GoBack"/>
      <w:bookmarkEnd w:id="0"/>
      <w:r w:rsidRPr="001C5032">
        <w:rPr>
          <w:rFonts w:cs="Arial"/>
          <w:szCs w:val="22"/>
        </w:rPr>
        <w:t>redicted to rise to over 100,000 by 2022. Just under half of IBD patients in Australia are affected by</w:t>
      </w:r>
      <w:r w:rsidR="00DF2D18">
        <w:rPr>
          <w:rFonts w:cs="Arial"/>
          <w:szCs w:val="22"/>
        </w:rPr>
        <w:t xml:space="preserve"> UC</w:t>
      </w:r>
      <w:r w:rsidRPr="001C5032">
        <w:rPr>
          <w:rFonts w:cs="Arial"/>
          <w:szCs w:val="22"/>
        </w:rPr>
        <w:t xml:space="preserve">, with considerable cost to the health care system and the patient and significant patient burden. </w:t>
      </w:r>
      <w:r w:rsidR="00295D2F" w:rsidRPr="00883948">
        <w:rPr>
          <w:rFonts w:eastAsia="Calibri"/>
        </w:rPr>
        <w:t xml:space="preserve">In 2012 costs were estimated in Australia at $3.2 billion per </w:t>
      </w:r>
    </w:p>
    <w:p w14:paraId="035B0261" w14:textId="77777777" w:rsidR="00733B22" w:rsidRDefault="00733B22" w:rsidP="00C471E2">
      <w:pPr>
        <w:jc w:val="both"/>
        <w:rPr>
          <w:rFonts w:eastAsia="Calibri"/>
        </w:rPr>
      </w:pPr>
    </w:p>
    <w:p w14:paraId="450AC572" w14:textId="77794BB9" w:rsidR="00C471E2" w:rsidRPr="00295D2F" w:rsidRDefault="00295D2F" w:rsidP="00C471E2">
      <w:pPr>
        <w:jc w:val="both"/>
        <w:rPr>
          <w:rFonts w:cs="Arial"/>
          <w:b/>
          <w:szCs w:val="22"/>
        </w:rPr>
      </w:pPr>
      <w:r w:rsidRPr="00883948">
        <w:rPr>
          <w:rFonts w:eastAsia="Calibri"/>
        </w:rPr>
        <w:t>annum, including $100 million related to hospitalisations, $362 million due to loss of productivity and $2.75 million related to other financial losses, of which $2.53 million was attributed to burden of disease and loss of well-being.</w:t>
      </w:r>
    </w:p>
    <w:p w14:paraId="49458EF0" w14:textId="77777777" w:rsidR="00210DA0" w:rsidRDefault="00210DA0" w:rsidP="00BC327D">
      <w:pPr>
        <w:jc w:val="both"/>
        <w:rPr>
          <w:rFonts w:cs="Arial"/>
          <w:szCs w:val="22"/>
        </w:rPr>
      </w:pPr>
    </w:p>
    <w:p w14:paraId="0C8975F1" w14:textId="39B442DE" w:rsidR="00FA165A" w:rsidRDefault="00DF2D18" w:rsidP="00BC327D">
      <w:pPr>
        <w:jc w:val="both"/>
        <w:rPr>
          <w:rFonts w:cs="Arial"/>
          <w:szCs w:val="22"/>
        </w:rPr>
      </w:pPr>
      <w:r>
        <w:rPr>
          <w:rFonts w:cs="Arial"/>
          <w:szCs w:val="22"/>
        </w:rPr>
        <w:t>SDM</w:t>
      </w:r>
      <w:r w:rsidR="00210DA0">
        <w:rPr>
          <w:rFonts w:cs="Arial"/>
          <w:szCs w:val="22"/>
        </w:rPr>
        <w:t xml:space="preserve"> is a model of patient centred care that enables and encourages patients to play a key role in the management of their health. SDM seeks to leverage provider expertise in light of clearly thought through and well</w:t>
      </w:r>
      <w:r w:rsidR="00682A3A">
        <w:rPr>
          <w:rFonts w:cs="Arial"/>
          <w:szCs w:val="22"/>
        </w:rPr>
        <w:t>-</w:t>
      </w:r>
      <w:r w:rsidR="00210DA0">
        <w:rPr>
          <w:rFonts w:cs="Arial"/>
          <w:szCs w:val="22"/>
        </w:rPr>
        <w:t xml:space="preserve">articulated patient values to achieve the goal of helping patients identify and decide upon medically reasonable treatments that best match their preferences. Evidence indicates that patients participating in decision making can experience more favourable health outcomes, lower demand for healthcare resources, and increasing satisfaction with their experience. </w:t>
      </w:r>
    </w:p>
    <w:p w14:paraId="107E4F7B" w14:textId="77777777" w:rsidR="00FA165A" w:rsidRDefault="00FA165A" w:rsidP="00BC327D">
      <w:pPr>
        <w:jc w:val="both"/>
        <w:rPr>
          <w:rFonts w:cs="Arial"/>
          <w:szCs w:val="22"/>
        </w:rPr>
      </w:pPr>
    </w:p>
    <w:p w14:paraId="58BBEC9C" w14:textId="27F58C38" w:rsidR="00210DA0" w:rsidRDefault="00FA165A" w:rsidP="00BC327D">
      <w:pPr>
        <w:jc w:val="both"/>
        <w:rPr>
          <w:rFonts w:cs="Arial"/>
          <w:szCs w:val="22"/>
        </w:rPr>
      </w:pPr>
      <w:r>
        <w:rPr>
          <w:rFonts w:cs="Arial"/>
          <w:szCs w:val="22"/>
        </w:rPr>
        <w:t>This project will include online questionnaires over a 12 months’ time period to assess and identify patient</w:t>
      </w:r>
      <w:r w:rsidR="00DF2D18">
        <w:rPr>
          <w:rFonts w:cs="Arial"/>
          <w:szCs w:val="22"/>
        </w:rPr>
        <w:t xml:space="preserve"> QOL</w:t>
      </w:r>
      <w:r>
        <w:rPr>
          <w:rFonts w:cs="Arial"/>
          <w:szCs w:val="22"/>
        </w:rPr>
        <w:t xml:space="preserve">, empowerment, anxiety, medication adherence and disease activity.   </w:t>
      </w:r>
      <w:r w:rsidR="00210DA0">
        <w:rPr>
          <w:rFonts w:cs="Arial"/>
          <w:szCs w:val="22"/>
        </w:rPr>
        <w:t xml:space="preserve">Results from this study will be used to </w:t>
      </w:r>
      <w:r w:rsidR="00396960">
        <w:rPr>
          <w:rFonts w:cs="Arial"/>
          <w:szCs w:val="22"/>
        </w:rPr>
        <w:t xml:space="preserve">evaluate the effectiveness of </w:t>
      </w:r>
      <w:r w:rsidR="00BB24DF">
        <w:rPr>
          <w:rFonts w:cs="Arial"/>
          <w:szCs w:val="22"/>
        </w:rPr>
        <w:t xml:space="preserve">myAID </w:t>
      </w:r>
      <w:r w:rsidR="00396960">
        <w:rPr>
          <w:rFonts w:cs="Arial"/>
          <w:szCs w:val="22"/>
        </w:rPr>
        <w:t>as part of the</w:t>
      </w:r>
      <w:r w:rsidR="00210DA0">
        <w:rPr>
          <w:rFonts w:cs="Arial"/>
          <w:szCs w:val="22"/>
        </w:rPr>
        <w:t xml:space="preserve"> management</w:t>
      </w:r>
      <w:r>
        <w:rPr>
          <w:rFonts w:cs="Arial"/>
          <w:szCs w:val="22"/>
        </w:rPr>
        <w:t xml:space="preserve"> of patients</w:t>
      </w:r>
      <w:r w:rsidR="00396960">
        <w:rPr>
          <w:rFonts w:cs="Arial"/>
          <w:szCs w:val="22"/>
        </w:rPr>
        <w:t xml:space="preserve"> with UC</w:t>
      </w:r>
      <w:r w:rsidR="00210DA0">
        <w:rPr>
          <w:rFonts w:cs="Arial"/>
          <w:szCs w:val="22"/>
        </w:rPr>
        <w:t xml:space="preserve">. By engaging a group of patients with UC in this process, it is </w:t>
      </w:r>
      <w:r w:rsidR="00396960">
        <w:rPr>
          <w:rFonts w:cs="Arial"/>
          <w:szCs w:val="22"/>
        </w:rPr>
        <w:t>hoped that this process will be optimi</w:t>
      </w:r>
      <w:r w:rsidR="00682A3A">
        <w:rPr>
          <w:rFonts w:cs="Arial"/>
          <w:szCs w:val="22"/>
        </w:rPr>
        <w:t>s</w:t>
      </w:r>
      <w:r w:rsidR="00396960">
        <w:rPr>
          <w:rFonts w:cs="Arial"/>
          <w:szCs w:val="22"/>
        </w:rPr>
        <w:t>ed.</w:t>
      </w:r>
    </w:p>
    <w:p w14:paraId="1436D2FA" w14:textId="77777777" w:rsidR="00910981" w:rsidRDefault="00910981" w:rsidP="00910981">
      <w:pPr>
        <w:jc w:val="both"/>
        <w:rPr>
          <w:rFonts w:cs="Arial"/>
          <w:szCs w:val="22"/>
        </w:rPr>
      </w:pPr>
    </w:p>
    <w:p w14:paraId="164889E1" w14:textId="77777777" w:rsidR="00910981" w:rsidRDefault="00910981" w:rsidP="00910981">
      <w:pPr>
        <w:jc w:val="both"/>
        <w:rPr>
          <w:rFonts w:cs="Arial"/>
          <w:szCs w:val="22"/>
        </w:rPr>
      </w:pPr>
      <w:r>
        <w:rPr>
          <w:rFonts w:cs="Arial"/>
          <w:b/>
          <w:szCs w:val="22"/>
        </w:rPr>
        <w:t>Aims</w:t>
      </w:r>
    </w:p>
    <w:p w14:paraId="77DE3408" w14:textId="77777777" w:rsidR="00910981" w:rsidRDefault="00910981" w:rsidP="00A56D79">
      <w:pPr>
        <w:jc w:val="both"/>
      </w:pPr>
      <w:r>
        <w:rPr>
          <w:rFonts w:cs="Arial"/>
          <w:szCs w:val="22"/>
        </w:rPr>
        <w:t>The overall aim of the project is to</w:t>
      </w:r>
      <w:r w:rsidRPr="00883948">
        <w:t xml:space="preserve"> improve</w:t>
      </w:r>
      <w:r>
        <w:t>, through the implementation of myAID,</w:t>
      </w:r>
      <w:r w:rsidRPr="00883948">
        <w:t xml:space="preserve"> the QOL,</w:t>
      </w:r>
      <w:r>
        <w:t xml:space="preserve"> </w:t>
      </w:r>
      <w:r w:rsidRPr="00883948">
        <w:t>and empowerment, quality of decision making and disease control of patients receiving treatment for UC.</w:t>
      </w:r>
    </w:p>
    <w:p w14:paraId="227F190F" w14:textId="77777777" w:rsidR="00910981" w:rsidRDefault="00910981" w:rsidP="00910981"/>
    <w:p w14:paraId="00F11B8F" w14:textId="77777777" w:rsidR="00910981" w:rsidRDefault="00910981" w:rsidP="00A56D79">
      <w:pPr>
        <w:jc w:val="both"/>
        <w:rPr>
          <w:rFonts w:cs="Arial"/>
          <w:szCs w:val="22"/>
        </w:rPr>
      </w:pPr>
      <w:r>
        <w:t>The study objectives are to:</w:t>
      </w:r>
    </w:p>
    <w:p w14:paraId="3CBAFEE3" w14:textId="77777777" w:rsidR="00910981" w:rsidRPr="00955AF2" w:rsidRDefault="00910981" w:rsidP="00A56D79">
      <w:pPr>
        <w:pStyle w:val="ListParagraph"/>
        <w:numPr>
          <w:ilvl w:val="0"/>
          <w:numId w:val="4"/>
        </w:numPr>
        <w:jc w:val="both"/>
        <w:rPr>
          <w:rFonts w:cs="Arial"/>
          <w:szCs w:val="22"/>
        </w:rPr>
      </w:pPr>
      <w:r w:rsidRPr="00883948">
        <w:t xml:space="preserve">Pilot test </w:t>
      </w:r>
      <w:r>
        <w:t>myAID</w:t>
      </w:r>
      <w:r w:rsidRPr="00883948">
        <w:t xml:space="preserve"> and study procedures in UC patients under usual clinical care</w:t>
      </w:r>
      <w:r>
        <w:t>.</w:t>
      </w:r>
    </w:p>
    <w:p w14:paraId="6CD11E4F" w14:textId="77777777" w:rsidR="00910981" w:rsidRPr="00955AF2" w:rsidRDefault="00910981" w:rsidP="00A56D79">
      <w:pPr>
        <w:pStyle w:val="ListParagraph"/>
        <w:numPr>
          <w:ilvl w:val="0"/>
          <w:numId w:val="4"/>
        </w:numPr>
        <w:jc w:val="both"/>
        <w:rPr>
          <w:rFonts w:cs="Arial"/>
          <w:szCs w:val="22"/>
        </w:rPr>
      </w:pPr>
      <w:r w:rsidRPr="00955AF2">
        <w:rPr>
          <w:rFonts w:cs="Arial"/>
          <w:szCs w:val="22"/>
        </w:rPr>
        <w:t>Learn what outcomes (positive and negative) are most important to patients</w:t>
      </w:r>
      <w:r>
        <w:rPr>
          <w:rFonts w:cs="Arial"/>
          <w:szCs w:val="22"/>
        </w:rPr>
        <w:t>.</w:t>
      </w:r>
    </w:p>
    <w:p w14:paraId="2D84ABD2" w14:textId="750A03B4" w:rsidR="00910981" w:rsidRPr="00883948" w:rsidRDefault="00910981" w:rsidP="00A56D79">
      <w:pPr>
        <w:pStyle w:val="ListParagraph"/>
        <w:numPr>
          <w:ilvl w:val="0"/>
          <w:numId w:val="4"/>
        </w:numPr>
        <w:jc w:val="both"/>
      </w:pPr>
      <w:r w:rsidRPr="00883948">
        <w:t xml:space="preserve">Evaluate the efficacy of the intervention (implementation of </w:t>
      </w:r>
      <w:r>
        <w:t>myAID</w:t>
      </w:r>
      <w:r w:rsidRPr="00883948">
        <w:t xml:space="preserve">) compared to </w:t>
      </w:r>
      <w:r w:rsidR="00FC13D5">
        <w:t>usual</w:t>
      </w:r>
      <w:r w:rsidRPr="00883948">
        <w:t xml:space="preserve"> care in a </w:t>
      </w:r>
      <w:r w:rsidR="00733B22">
        <w:t>cluster randomised controlled trial (</w:t>
      </w:r>
      <w:r w:rsidRPr="00883948">
        <w:t>CRCT</w:t>
      </w:r>
      <w:r w:rsidR="00733B22">
        <w:t>)</w:t>
      </w:r>
      <w:r w:rsidRPr="00883948">
        <w:t xml:space="preserve">. </w:t>
      </w:r>
    </w:p>
    <w:p w14:paraId="3C710F17" w14:textId="77777777" w:rsidR="003130D8" w:rsidRDefault="003130D8" w:rsidP="00BC327D">
      <w:pPr>
        <w:jc w:val="both"/>
        <w:rPr>
          <w:rFonts w:cs="Arial"/>
          <w:b/>
          <w:szCs w:val="22"/>
        </w:rPr>
      </w:pPr>
    </w:p>
    <w:p w14:paraId="585CA6D7" w14:textId="77777777" w:rsidR="00975DF8" w:rsidRDefault="00975DF8" w:rsidP="00D57450">
      <w:pPr>
        <w:jc w:val="both"/>
        <w:rPr>
          <w:rFonts w:cs="Arial"/>
          <w:szCs w:val="22"/>
        </w:rPr>
      </w:pPr>
      <w:r>
        <w:rPr>
          <w:rFonts w:cs="Arial"/>
          <w:b/>
          <w:szCs w:val="22"/>
        </w:rPr>
        <w:t>Hypothesis</w:t>
      </w:r>
    </w:p>
    <w:p w14:paraId="75797CDD" w14:textId="4421AE5A" w:rsidR="00975DF8" w:rsidRDefault="00492920">
      <w:pPr>
        <w:jc w:val="both"/>
        <w:rPr>
          <w:rFonts w:cs="Arial"/>
          <w:szCs w:val="22"/>
        </w:rPr>
      </w:pPr>
      <w:r>
        <w:rPr>
          <w:rFonts w:cs="Arial"/>
          <w:szCs w:val="22"/>
        </w:rPr>
        <w:t>myAID, a</w:t>
      </w:r>
      <w:r w:rsidR="00975DF8">
        <w:rPr>
          <w:rFonts w:cs="Arial"/>
          <w:szCs w:val="22"/>
        </w:rPr>
        <w:t xml:space="preserve">n </w:t>
      </w:r>
      <w:r w:rsidR="003130D8">
        <w:rPr>
          <w:rFonts w:cs="Arial"/>
          <w:szCs w:val="22"/>
        </w:rPr>
        <w:t xml:space="preserve">internet-based </w:t>
      </w:r>
      <w:r w:rsidR="00BB24DF">
        <w:rPr>
          <w:rFonts w:cs="Arial"/>
          <w:szCs w:val="22"/>
        </w:rPr>
        <w:t xml:space="preserve">DA </w:t>
      </w:r>
      <w:r w:rsidR="00975DF8">
        <w:rPr>
          <w:rFonts w:cs="Arial"/>
          <w:szCs w:val="22"/>
        </w:rPr>
        <w:t>will help patients with UC better understand their disease and treatment</w:t>
      </w:r>
      <w:r w:rsidR="00FA165A">
        <w:rPr>
          <w:rFonts w:cs="Arial"/>
          <w:szCs w:val="22"/>
        </w:rPr>
        <w:t xml:space="preserve"> options</w:t>
      </w:r>
      <w:r w:rsidR="00975DF8">
        <w:rPr>
          <w:rFonts w:cs="Arial"/>
          <w:szCs w:val="22"/>
        </w:rPr>
        <w:t>, lead</w:t>
      </w:r>
      <w:r w:rsidR="00FA165A">
        <w:rPr>
          <w:rFonts w:cs="Arial"/>
          <w:szCs w:val="22"/>
        </w:rPr>
        <w:t>ing</w:t>
      </w:r>
      <w:r w:rsidR="00975DF8">
        <w:rPr>
          <w:rFonts w:cs="Arial"/>
          <w:szCs w:val="22"/>
        </w:rPr>
        <w:t xml:space="preserve"> to more informed treatment decisions, increased adherence to therapy, and better long-term outcomes. </w:t>
      </w:r>
    </w:p>
    <w:p w14:paraId="50B826AA" w14:textId="77777777" w:rsidR="00E26D47" w:rsidRDefault="00E26D47">
      <w:pPr>
        <w:jc w:val="both"/>
        <w:rPr>
          <w:rFonts w:cs="Arial"/>
          <w:szCs w:val="22"/>
        </w:rPr>
      </w:pPr>
    </w:p>
    <w:p w14:paraId="43B035AD" w14:textId="0AB75170" w:rsidR="00FA165A" w:rsidRPr="00883948" w:rsidRDefault="00FA165A" w:rsidP="00A56D79">
      <w:pPr>
        <w:ind w:left="720" w:hanging="720"/>
        <w:jc w:val="both"/>
        <w:rPr>
          <w:lang w:val="en-US"/>
        </w:rPr>
      </w:pPr>
      <w:r w:rsidRPr="00883948">
        <w:rPr>
          <w:lang w:val="en-US"/>
        </w:rPr>
        <w:t>H1.</w:t>
      </w:r>
      <w:r w:rsidRPr="00883948">
        <w:rPr>
          <w:lang w:val="en-US"/>
        </w:rPr>
        <w:tab/>
        <w:t xml:space="preserve">The intervention is acceptable to patients, as evidenced by at least 75% of intervention group participants engaging with the intervention (accessing </w:t>
      </w:r>
      <w:r w:rsidR="00BB24DF">
        <w:rPr>
          <w:lang w:val="en-US"/>
        </w:rPr>
        <w:t>myAID</w:t>
      </w:r>
      <w:r w:rsidR="00BB24DF" w:rsidRPr="00883948">
        <w:rPr>
          <w:lang w:val="en-US"/>
        </w:rPr>
        <w:t xml:space="preserve"> </w:t>
      </w:r>
      <w:r w:rsidRPr="00883948">
        <w:rPr>
          <w:lang w:val="en-US"/>
        </w:rPr>
        <w:t xml:space="preserve">at least once). </w:t>
      </w:r>
    </w:p>
    <w:p w14:paraId="5A081998" w14:textId="77777777" w:rsidR="00FA165A" w:rsidRPr="00883948" w:rsidRDefault="00FA165A" w:rsidP="00A56D79">
      <w:pPr>
        <w:ind w:left="720" w:hanging="720"/>
        <w:jc w:val="both"/>
        <w:rPr>
          <w:lang w:val="en-US"/>
        </w:rPr>
      </w:pPr>
      <w:r w:rsidRPr="00883948">
        <w:rPr>
          <w:lang w:val="en-US"/>
        </w:rPr>
        <w:t>H2.</w:t>
      </w:r>
      <w:r w:rsidRPr="00883948">
        <w:rPr>
          <w:lang w:val="en-US"/>
        </w:rPr>
        <w:tab/>
        <w:t>The intervention leads to enhanced QOL</w:t>
      </w:r>
      <w:r w:rsidRPr="00883948">
        <w:t>, empowerment</w:t>
      </w:r>
      <w:r>
        <w:t xml:space="preserve"> and quality of decision making, </w:t>
      </w:r>
      <w:r w:rsidRPr="00883948">
        <w:t>reduced anxiety</w:t>
      </w:r>
      <w:r>
        <w:t xml:space="preserve"> and improved disease outcomes</w:t>
      </w:r>
      <w:r w:rsidRPr="00883948">
        <w:t>.</w:t>
      </w:r>
    </w:p>
    <w:p w14:paraId="2B5E7B3D" w14:textId="77777777" w:rsidR="007D364F" w:rsidRPr="007D364F" w:rsidRDefault="007D364F" w:rsidP="00BC327D">
      <w:pPr>
        <w:jc w:val="both"/>
        <w:rPr>
          <w:rFonts w:cs="Arial"/>
          <w:szCs w:val="22"/>
        </w:rPr>
      </w:pPr>
    </w:p>
    <w:p w14:paraId="62AA9A7D" w14:textId="77777777" w:rsidR="007D364F" w:rsidRPr="007D364F" w:rsidRDefault="007D364F" w:rsidP="00BC327D">
      <w:pPr>
        <w:jc w:val="both"/>
        <w:rPr>
          <w:rFonts w:cs="Arial"/>
          <w:b/>
          <w:szCs w:val="22"/>
        </w:rPr>
      </w:pPr>
      <w:r>
        <w:rPr>
          <w:rFonts w:cs="Arial"/>
          <w:b/>
          <w:szCs w:val="22"/>
        </w:rPr>
        <w:t>Participating sites</w:t>
      </w:r>
    </w:p>
    <w:p w14:paraId="45F5AA9E" w14:textId="7E79CB35" w:rsidR="006152BB" w:rsidRDefault="00F659B8" w:rsidP="00A56D79">
      <w:pPr>
        <w:jc w:val="both"/>
      </w:pPr>
      <w:r>
        <w:t xml:space="preserve">The pilot test of </w:t>
      </w:r>
      <w:r w:rsidR="00BB24DF">
        <w:t xml:space="preserve">myAID </w:t>
      </w:r>
      <w:r>
        <w:t xml:space="preserve">will be conducted at Liverpool Hospital, NSW </w:t>
      </w:r>
      <w:r w:rsidR="00370873">
        <w:t>(</w:t>
      </w:r>
      <w:r w:rsidRPr="006A0C66">
        <w:t xml:space="preserve">South West Sydney Local Health District) and the main project will be conducted collaboratively across </w:t>
      </w:r>
      <w:r w:rsidR="00370873">
        <w:t xml:space="preserve">multiple sites in </w:t>
      </w:r>
      <w:r w:rsidR="006152BB">
        <w:t>New South Wales (NSW)</w:t>
      </w:r>
      <w:r w:rsidR="0018640A">
        <w:t>,</w:t>
      </w:r>
      <w:r w:rsidR="00957BC4">
        <w:t xml:space="preserve"> </w:t>
      </w:r>
      <w:r w:rsidR="006152BB">
        <w:t>South Australia (SA)</w:t>
      </w:r>
      <w:r w:rsidR="0018640A">
        <w:rPr>
          <w:rFonts w:cs="Arial"/>
          <w:szCs w:val="22"/>
        </w:rPr>
        <w:t>, Queensland (QLD), Victoria (VIC) and Western Australia (WA)</w:t>
      </w:r>
      <w:r w:rsidR="00370873">
        <w:t>.</w:t>
      </w:r>
      <w:r>
        <w:t xml:space="preserve"> </w:t>
      </w:r>
    </w:p>
    <w:p w14:paraId="7C9F36E0" w14:textId="508766FD" w:rsidR="00DF2D18" w:rsidRDefault="00DF2D18" w:rsidP="00BC327D">
      <w:pPr>
        <w:jc w:val="both"/>
        <w:rPr>
          <w:rFonts w:cs="Arial"/>
          <w:b/>
          <w:szCs w:val="22"/>
        </w:rPr>
      </w:pPr>
    </w:p>
    <w:p w14:paraId="7586C89B" w14:textId="5EB1E7B8" w:rsidR="00957BC4" w:rsidRDefault="00957BC4" w:rsidP="00BC327D">
      <w:pPr>
        <w:jc w:val="both"/>
        <w:rPr>
          <w:rFonts w:cs="Arial"/>
          <w:b/>
          <w:szCs w:val="22"/>
        </w:rPr>
      </w:pPr>
    </w:p>
    <w:p w14:paraId="6A137474" w14:textId="77777777" w:rsidR="00957BC4" w:rsidRDefault="00957BC4" w:rsidP="00BC327D">
      <w:pPr>
        <w:jc w:val="both"/>
        <w:rPr>
          <w:rFonts w:cs="Arial"/>
          <w:b/>
          <w:szCs w:val="22"/>
        </w:rPr>
      </w:pPr>
    </w:p>
    <w:p w14:paraId="5AD8CDF0" w14:textId="77777777" w:rsidR="00957BC4" w:rsidRDefault="00957BC4" w:rsidP="00BC327D">
      <w:pPr>
        <w:jc w:val="both"/>
        <w:rPr>
          <w:rFonts w:cs="Arial"/>
          <w:b/>
          <w:szCs w:val="22"/>
        </w:rPr>
      </w:pPr>
    </w:p>
    <w:p w14:paraId="094F07FE" w14:textId="77777777" w:rsidR="00CF02A1" w:rsidRDefault="00CF02A1" w:rsidP="00BC327D">
      <w:pPr>
        <w:jc w:val="both"/>
        <w:rPr>
          <w:rFonts w:cs="Arial"/>
          <w:b/>
          <w:szCs w:val="22"/>
        </w:rPr>
      </w:pPr>
      <w:r>
        <w:rPr>
          <w:rFonts w:cs="Arial"/>
          <w:b/>
          <w:szCs w:val="22"/>
        </w:rPr>
        <w:t>Research Plan</w:t>
      </w:r>
      <w:r>
        <w:rPr>
          <w:rFonts w:cs="Arial"/>
          <w:szCs w:val="22"/>
        </w:rPr>
        <w:t xml:space="preserve"> </w:t>
      </w:r>
      <w:r>
        <w:rPr>
          <w:rFonts w:cs="Arial"/>
          <w:b/>
          <w:szCs w:val="22"/>
        </w:rPr>
        <w:t>&amp; Study Design</w:t>
      </w:r>
    </w:p>
    <w:p w14:paraId="1D3A9282" w14:textId="77777777" w:rsidR="00957BC4" w:rsidRDefault="00957BC4" w:rsidP="00370873">
      <w:pPr>
        <w:jc w:val="both"/>
        <w:rPr>
          <w:rFonts w:cs="Arial"/>
          <w:szCs w:val="22"/>
        </w:rPr>
      </w:pPr>
    </w:p>
    <w:p w14:paraId="37F24EE6" w14:textId="3BCB6125" w:rsidR="00DF2D18" w:rsidRPr="00E26D47" w:rsidRDefault="00370873" w:rsidP="00370873">
      <w:pPr>
        <w:jc w:val="both"/>
        <w:rPr>
          <w:rFonts w:cs="Arial"/>
          <w:szCs w:val="22"/>
        </w:rPr>
      </w:pPr>
      <w:r w:rsidRPr="00E26D47">
        <w:rPr>
          <w:rFonts w:cs="Arial"/>
          <w:szCs w:val="22"/>
        </w:rPr>
        <w:t xml:space="preserve">The pilot study will test recruitment procedures and study logistics and seek feedback on </w:t>
      </w:r>
      <w:r w:rsidR="00BB24DF">
        <w:rPr>
          <w:rFonts w:cs="Arial"/>
          <w:szCs w:val="22"/>
        </w:rPr>
        <w:t>myAID</w:t>
      </w:r>
      <w:r w:rsidRPr="00E26D47">
        <w:rPr>
          <w:rFonts w:cs="Arial"/>
          <w:szCs w:val="22"/>
        </w:rPr>
        <w:t xml:space="preserve"> from a convenience sample of 10 UC patients prior to the main CRCT commencing</w:t>
      </w:r>
      <w:r w:rsidR="00E26D47" w:rsidRPr="00E26D47">
        <w:rPr>
          <w:rFonts w:cs="Arial"/>
          <w:szCs w:val="22"/>
        </w:rPr>
        <w:t>.</w:t>
      </w:r>
      <w:r w:rsidRPr="00E26D47">
        <w:rPr>
          <w:rFonts w:cs="Arial"/>
          <w:szCs w:val="22"/>
        </w:rPr>
        <w:t xml:space="preserve"> This will only be conducted at Liverpool Hospital, prior to commencement of the main study</w:t>
      </w:r>
      <w:r w:rsidR="002B40CF">
        <w:rPr>
          <w:rFonts w:cs="Arial"/>
          <w:szCs w:val="22"/>
        </w:rPr>
        <w:t xml:space="preserve">. A clinician </w:t>
      </w:r>
      <w:r w:rsidR="00A645A0">
        <w:rPr>
          <w:rFonts w:cs="Arial"/>
          <w:szCs w:val="22"/>
        </w:rPr>
        <w:t>interview</w:t>
      </w:r>
      <w:r w:rsidR="002B40CF">
        <w:rPr>
          <w:rFonts w:cs="Arial"/>
          <w:szCs w:val="22"/>
        </w:rPr>
        <w:t xml:space="preserve"> will test the feasibility and usability of </w:t>
      </w:r>
      <w:r w:rsidR="00BB24DF">
        <w:rPr>
          <w:rFonts w:cs="Arial"/>
          <w:szCs w:val="22"/>
        </w:rPr>
        <w:t>myAID</w:t>
      </w:r>
      <w:r w:rsidR="002B40CF">
        <w:rPr>
          <w:rFonts w:cs="Arial"/>
          <w:szCs w:val="22"/>
        </w:rPr>
        <w:t xml:space="preserve"> in clinical practice. Feedback will be obtained </w:t>
      </w:r>
      <w:r w:rsidR="00E97F30">
        <w:rPr>
          <w:rFonts w:cs="Arial"/>
          <w:szCs w:val="22"/>
        </w:rPr>
        <w:t>through phone</w:t>
      </w:r>
      <w:r w:rsidR="002B40CF">
        <w:rPr>
          <w:rFonts w:cs="Arial"/>
          <w:szCs w:val="22"/>
        </w:rPr>
        <w:t xml:space="preserve"> interviews from a convenience sample of 15 gastroenterologist</w:t>
      </w:r>
      <w:r w:rsidR="00B90BCA">
        <w:rPr>
          <w:rFonts w:cs="Arial"/>
          <w:szCs w:val="22"/>
        </w:rPr>
        <w:t>s that have agreed to participate in the CRCT</w:t>
      </w:r>
      <w:r w:rsidR="002B40CF">
        <w:rPr>
          <w:rFonts w:cs="Arial"/>
          <w:szCs w:val="22"/>
        </w:rPr>
        <w:t xml:space="preserve">. </w:t>
      </w:r>
      <w:r w:rsidR="004C5C92">
        <w:rPr>
          <w:rFonts w:cs="Arial"/>
          <w:szCs w:val="22"/>
        </w:rPr>
        <w:t xml:space="preserve">The clinician </w:t>
      </w:r>
      <w:r w:rsidR="00A645A0">
        <w:rPr>
          <w:rFonts w:cs="Arial"/>
          <w:szCs w:val="22"/>
        </w:rPr>
        <w:t>interview</w:t>
      </w:r>
      <w:r w:rsidR="004C5C92">
        <w:rPr>
          <w:rFonts w:cs="Arial"/>
          <w:szCs w:val="22"/>
        </w:rPr>
        <w:t xml:space="preserve"> feedback will confirm the feasibility and practicality of the study logistics.</w:t>
      </w:r>
    </w:p>
    <w:p w14:paraId="65C9AD29" w14:textId="77777777" w:rsidR="006A0C66" w:rsidRDefault="006A0C66" w:rsidP="00BC327D">
      <w:pPr>
        <w:jc w:val="both"/>
        <w:rPr>
          <w:rFonts w:cs="Arial"/>
          <w:szCs w:val="22"/>
        </w:rPr>
      </w:pPr>
    </w:p>
    <w:p w14:paraId="0504F569" w14:textId="77777777" w:rsidR="008162C1" w:rsidRDefault="00DF2D18" w:rsidP="00A56D79">
      <w:pPr>
        <w:jc w:val="both"/>
        <w:rPr>
          <w:rFonts w:cs="Arial"/>
          <w:b/>
          <w:bCs/>
          <w:color w:val="000000"/>
          <w:szCs w:val="22"/>
        </w:rPr>
      </w:pPr>
      <w:r>
        <w:rPr>
          <w:rFonts w:cs="Arial"/>
          <w:szCs w:val="22"/>
        </w:rPr>
        <w:t xml:space="preserve">Eligible UC patients will be identified for inclusion by participating clinicians (gastroenterologists) during clinical consultation. </w:t>
      </w:r>
      <w:r>
        <w:t>Interested patients will be contacted by the research assistant (RA), provided with further study information</w:t>
      </w:r>
      <w:r w:rsidR="00CC05B7">
        <w:t>, including the patient information sheet</w:t>
      </w:r>
      <w:r w:rsidR="00E97F30">
        <w:t>, and</w:t>
      </w:r>
      <w:r>
        <w:t xml:space="preserve"> queries addressed. </w:t>
      </w:r>
      <w:r w:rsidR="00D72CBB">
        <w:t>The patients will be eligible to take part in the study if they:</w:t>
      </w:r>
    </w:p>
    <w:p w14:paraId="2A4765C2" w14:textId="77777777" w:rsidR="008162C1" w:rsidRDefault="00435CD8" w:rsidP="001A56FD">
      <w:pPr>
        <w:autoSpaceDE w:val="0"/>
        <w:autoSpaceDN w:val="0"/>
        <w:adjustRightInd w:val="0"/>
        <w:spacing w:after="53" w:line="240" w:lineRule="auto"/>
        <w:ind w:left="720"/>
        <w:rPr>
          <w:rFonts w:cs="Arial"/>
          <w:color w:val="000000"/>
          <w:szCs w:val="22"/>
        </w:rPr>
      </w:pPr>
      <w:r>
        <w:rPr>
          <w:rFonts w:cs="Arial"/>
          <w:color w:val="000000"/>
          <w:szCs w:val="22"/>
        </w:rPr>
        <w:t>a</w:t>
      </w:r>
      <w:r w:rsidR="00650D56">
        <w:rPr>
          <w:rFonts w:cs="Arial"/>
          <w:color w:val="000000"/>
          <w:szCs w:val="22"/>
        </w:rPr>
        <w:t>)</w:t>
      </w:r>
      <w:r w:rsidR="00650D56">
        <w:rPr>
          <w:rFonts w:cs="Arial"/>
          <w:color w:val="000000"/>
          <w:szCs w:val="22"/>
        </w:rPr>
        <w:tab/>
      </w:r>
      <w:r>
        <w:rPr>
          <w:rFonts w:cs="Arial"/>
          <w:color w:val="000000"/>
          <w:szCs w:val="22"/>
        </w:rPr>
        <w:t>have a diagnosis of UC;</w:t>
      </w:r>
    </w:p>
    <w:p w14:paraId="10178830" w14:textId="77777777" w:rsidR="008162C1" w:rsidRDefault="00435CD8" w:rsidP="001A56FD">
      <w:pPr>
        <w:autoSpaceDE w:val="0"/>
        <w:autoSpaceDN w:val="0"/>
        <w:adjustRightInd w:val="0"/>
        <w:spacing w:after="53" w:line="240" w:lineRule="auto"/>
        <w:ind w:left="720"/>
        <w:rPr>
          <w:rFonts w:cs="Arial"/>
          <w:color w:val="000000"/>
          <w:szCs w:val="22"/>
        </w:rPr>
      </w:pPr>
      <w:r>
        <w:rPr>
          <w:rFonts w:cs="Arial"/>
          <w:color w:val="000000"/>
          <w:szCs w:val="22"/>
        </w:rPr>
        <w:t>b</w:t>
      </w:r>
      <w:r w:rsidR="00650D56">
        <w:rPr>
          <w:rFonts w:cs="Arial"/>
          <w:color w:val="000000"/>
          <w:szCs w:val="22"/>
        </w:rPr>
        <w:t>)</w:t>
      </w:r>
      <w:r w:rsidR="00650D56">
        <w:rPr>
          <w:rFonts w:cs="Arial"/>
          <w:color w:val="000000"/>
          <w:szCs w:val="22"/>
        </w:rPr>
        <w:tab/>
      </w:r>
      <w:r>
        <w:rPr>
          <w:rFonts w:cs="Arial"/>
          <w:color w:val="000000"/>
          <w:szCs w:val="22"/>
        </w:rPr>
        <w:t>are 18+ years;</w:t>
      </w:r>
    </w:p>
    <w:p w14:paraId="71D06291" w14:textId="77777777" w:rsidR="008162C1" w:rsidRDefault="00435CD8" w:rsidP="00AD2BA7">
      <w:pPr>
        <w:autoSpaceDE w:val="0"/>
        <w:autoSpaceDN w:val="0"/>
        <w:adjustRightInd w:val="0"/>
        <w:spacing w:after="53" w:line="240" w:lineRule="auto"/>
        <w:ind w:left="1440" w:hanging="720"/>
        <w:rPr>
          <w:rFonts w:cs="Arial"/>
          <w:color w:val="000000"/>
          <w:szCs w:val="22"/>
        </w:rPr>
      </w:pPr>
      <w:r>
        <w:rPr>
          <w:rFonts w:cs="Arial"/>
          <w:color w:val="000000"/>
          <w:szCs w:val="22"/>
        </w:rPr>
        <w:t>c</w:t>
      </w:r>
      <w:r w:rsidR="00650D56">
        <w:rPr>
          <w:rFonts w:cs="Arial"/>
          <w:color w:val="000000"/>
          <w:szCs w:val="22"/>
        </w:rPr>
        <w:t>)</w:t>
      </w:r>
      <w:r w:rsidR="00650D56">
        <w:rPr>
          <w:rFonts w:cs="Arial"/>
          <w:color w:val="000000"/>
          <w:szCs w:val="22"/>
        </w:rPr>
        <w:tab/>
      </w:r>
      <w:r>
        <w:rPr>
          <w:rFonts w:cs="Arial"/>
          <w:color w:val="000000"/>
          <w:szCs w:val="22"/>
        </w:rPr>
        <w:t xml:space="preserve">have failed or are failing 5-aminosalicylate therapy oral +/- rectal or any therapy beyond 5ASAs (failure includes </w:t>
      </w:r>
      <w:r w:rsidR="00260945">
        <w:rPr>
          <w:rFonts w:cs="Arial"/>
          <w:color w:val="000000"/>
          <w:szCs w:val="22"/>
        </w:rPr>
        <w:t>non-adherence</w:t>
      </w:r>
      <w:r>
        <w:rPr>
          <w:rFonts w:cs="Arial"/>
          <w:color w:val="000000"/>
          <w:szCs w:val="22"/>
        </w:rPr>
        <w:t>);</w:t>
      </w:r>
    </w:p>
    <w:p w14:paraId="6262394D" w14:textId="045A97B8" w:rsidR="008162C1" w:rsidRDefault="00435CD8" w:rsidP="001A56FD">
      <w:pPr>
        <w:autoSpaceDE w:val="0"/>
        <w:autoSpaceDN w:val="0"/>
        <w:adjustRightInd w:val="0"/>
        <w:spacing w:after="53" w:line="240" w:lineRule="auto"/>
        <w:ind w:left="720"/>
        <w:rPr>
          <w:rFonts w:cs="Arial"/>
          <w:color w:val="000000"/>
          <w:szCs w:val="22"/>
        </w:rPr>
      </w:pPr>
      <w:r>
        <w:rPr>
          <w:rFonts w:cs="Arial"/>
          <w:color w:val="000000"/>
          <w:szCs w:val="22"/>
        </w:rPr>
        <w:t>d</w:t>
      </w:r>
      <w:r w:rsidR="00650D56">
        <w:rPr>
          <w:rFonts w:cs="Arial"/>
          <w:color w:val="000000"/>
          <w:szCs w:val="22"/>
        </w:rPr>
        <w:t>)</w:t>
      </w:r>
      <w:r w:rsidR="00650D56">
        <w:rPr>
          <w:rFonts w:cs="Arial"/>
          <w:color w:val="000000"/>
          <w:szCs w:val="22"/>
        </w:rPr>
        <w:tab/>
      </w:r>
      <w:r>
        <w:rPr>
          <w:rFonts w:cs="Arial"/>
          <w:color w:val="000000"/>
          <w:szCs w:val="22"/>
        </w:rPr>
        <w:t>are making a new decision about therapy</w:t>
      </w:r>
      <w:r w:rsidR="00DD6F0B">
        <w:rPr>
          <w:rFonts w:cs="Arial"/>
          <w:color w:val="000000"/>
          <w:szCs w:val="22"/>
        </w:rPr>
        <w:t>.</w:t>
      </w:r>
      <w:r>
        <w:rPr>
          <w:rFonts w:cs="Arial"/>
          <w:color w:val="000000"/>
          <w:szCs w:val="22"/>
        </w:rPr>
        <w:t xml:space="preserve"> </w:t>
      </w:r>
    </w:p>
    <w:p w14:paraId="6D3D3D13" w14:textId="77777777" w:rsidR="008162C1" w:rsidRDefault="008162C1" w:rsidP="001A56FD">
      <w:pPr>
        <w:autoSpaceDE w:val="0"/>
        <w:autoSpaceDN w:val="0"/>
        <w:adjustRightInd w:val="0"/>
        <w:spacing w:after="53" w:line="240" w:lineRule="auto"/>
        <w:ind w:left="720"/>
        <w:rPr>
          <w:rFonts w:cs="Arial"/>
          <w:color w:val="000000"/>
          <w:szCs w:val="22"/>
        </w:rPr>
      </w:pPr>
    </w:p>
    <w:p w14:paraId="466ECB6B" w14:textId="69BCCCD2" w:rsidR="008162C1" w:rsidRPr="001A56FD" w:rsidRDefault="00E97F30" w:rsidP="00A56D79">
      <w:pPr>
        <w:autoSpaceDE w:val="0"/>
        <w:autoSpaceDN w:val="0"/>
        <w:adjustRightInd w:val="0"/>
        <w:spacing w:after="53" w:line="240" w:lineRule="auto"/>
        <w:jc w:val="both"/>
        <w:rPr>
          <w:rFonts w:cs="Arial"/>
          <w:color w:val="000000"/>
          <w:szCs w:val="22"/>
        </w:rPr>
      </w:pPr>
      <w:r>
        <w:rPr>
          <w:rFonts w:cs="Arial"/>
          <w:color w:val="000000"/>
          <w:szCs w:val="22"/>
        </w:rPr>
        <w:t>There is</w:t>
      </w:r>
      <w:r w:rsidR="00435CD8">
        <w:rPr>
          <w:rFonts w:cs="Arial"/>
          <w:color w:val="000000"/>
          <w:szCs w:val="22"/>
        </w:rPr>
        <w:t xml:space="preserve"> no UC disease extent or severity limitations</w:t>
      </w:r>
      <w:r w:rsidR="00DD6F0B">
        <w:rPr>
          <w:rFonts w:cs="Arial"/>
          <w:color w:val="000000"/>
          <w:szCs w:val="22"/>
        </w:rPr>
        <w:t>.</w:t>
      </w:r>
      <w:r w:rsidR="00435CD8">
        <w:rPr>
          <w:rFonts w:cs="Arial"/>
          <w:color w:val="000000"/>
          <w:szCs w:val="22"/>
        </w:rPr>
        <w:t xml:space="preserve"> </w:t>
      </w:r>
      <w:r w:rsidR="00EE2AAB" w:rsidRPr="001A56FD">
        <w:rPr>
          <w:rFonts w:cs="Arial"/>
          <w:color w:val="000000"/>
          <w:szCs w:val="22"/>
        </w:rPr>
        <w:t xml:space="preserve">The study runs independently of decisions between patient and their consultant about treatment choices. </w:t>
      </w:r>
    </w:p>
    <w:p w14:paraId="237E998C" w14:textId="77777777" w:rsidR="00D72CBB" w:rsidRDefault="00D72CBB" w:rsidP="00BC327D">
      <w:pPr>
        <w:jc w:val="both"/>
      </w:pPr>
    </w:p>
    <w:p w14:paraId="78280F93" w14:textId="0333FAE4" w:rsidR="00F14F1C" w:rsidRDefault="000273FB" w:rsidP="00BC327D">
      <w:pPr>
        <w:jc w:val="both"/>
      </w:pPr>
      <w:r>
        <w:t xml:space="preserve">In the CRCT, patients interested in participating in the study will be sent an information package about the study and a unique resource locator (URL) where they will be asked to provide consent and to complete the baseline survey. </w:t>
      </w:r>
      <w:r w:rsidR="00DF2D18">
        <w:t xml:space="preserve">Following survey completion, a </w:t>
      </w:r>
      <w:r w:rsidR="00826E40">
        <w:t>separate, unique</w:t>
      </w:r>
      <w:r w:rsidR="00DF2D18">
        <w:t xml:space="preserve"> </w:t>
      </w:r>
      <w:r>
        <w:t>URL</w:t>
      </w:r>
      <w:r w:rsidR="00DF2D18">
        <w:t xml:space="preserve"> to </w:t>
      </w:r>
      <w:r w:rsidR="00BB24DF">
        <w:t>myAID</w:t>
      </w:r>
      <w:r w:rsidR="00DF2D18">
        <w:t xml:space="preserve"> will be provided to those patients in </w:t>
      </w:r>
      <w:r w:rsidR="00370873">
        <w:t xml:space="preserve">the </w:t>
      </w:r>
      <w:r w:rsidR="00DF2D18">
        <w:t xml:space="preserve">intervention arm cluster. Patients will then return to the participating consultant to discuss </w:t>
      </w:r>
      <w:r w:rsidR="00370873">
        <w:t xml:space="preserve">their decisions about </w:t>
      </w:r>
      <w:r w:rsidR="00DF2D18">
        <w:t>further UC management.</w:t>
      </w:r>
      <w:r w:rsidR="00321ABA">
        <w:t xml:space="preserve"> </w:t>
      </w:r>
    </w:p>
    <w:p w14:paraId="56085A5E" w14:textId="77777777" w:rsidR="00F14F1C" w:rsidRDefault="00F14F1C" w:rsidP="00BC327D">
      <w:pPr>
        <w:jc w:val="both"/>
      </w:pPr>
    </w:p>
    <w:p w14:paraId="6D85B25F" w14:textId="584C5F54" w:rsidR="00F14F1C" w:rsidRDefault="00321ABA" w:rsidP="00BC327D">
      <w:pPr>
        <w:jc w:val="both"/>
      </w:pPr>
      <w:r>
        <w:t>P</w:t>
      </w:r>
      <w:r w:rsidR="00DF2D18">
        <w:t xml:space="preserve">articipants </w:t>
      </w:r>
      <w:r w:rsidR="00086A2C">
        <w:t xml:space="preserve">will complete </w:t>
      </w:r>
      <w:r w:rsidR="00470EF6">
        <w:t>study measures over a 12 month time period</w:t>
      </w:r>
      <w:r w:rsidR="00F14F1C">
        <w:t xml:space="preserve"> (see Table 1) which will consist of 5 online surveys and collection </w:t>
      </w:r>
      <w:r w:rsidR="00910981">
        <w:t xml:space="preserve">of </w:t>
      </w:r>
      <w:r w:rsidR="00F14F1C">
        <w:t>4 stool samples for FC.</w:t>
      </w:r>
    </w:p>
    <w:p w14:paraId="7273CCB0" w14:textId="5C7EF170" w:rsidR="00DF2D18" w:rsidRDefault="00F14F1C" w:rsidP="00BC327D">
      <w:pPr>
        <w:jc w:val="both"/>
        <w:rPr>
          <w:rFonts w:cs="Arial"/>
          <w:szCs w:val="22"/>
        </w:rPr>
      </w:pPr>
      <w:r>
        <w:t xml:space="preserve"> </w:t>
      </w:r>
    </w:p>
    <w:p w14:paraId="5F806E0D" w14:textId="4EE07F31" w:rsidR="00370873" w:rsidRPr="00E26D47" w:rsidRDefault="00470EF6" w:rsidP="00E26D47">
      <w:pPr>
        <w:pStyle w:val="Default"/>
        <w:jc w:val="both"/>
        <w:rPr>
          <w:rFonts w:ascii="Arial" w:hAnsi="Arial" w:cs="Arial"/>
          <w:sz w:val="22"/>
          <w:szCs w:val="22"/>
        </w:rPr>
      </w:pPr>
      <w:r w:rsidRPr="00E26D47">
        <w:rPr>
          <w:rFonts w:ascii="Arial" w:hAnsi="Arial" w:cs="Arial"/>
          <w:sz w:val="22"/>
          <w:szCs w:val="22"/>
        </w:rPr>
        <w:t>The primary outcome measure</w:t>
      </w:r>
      <w:r w:rsidR="00826E40">
        <w:rPr>
          <w:rFonts w:ascii="Arial" w:hAnsi="Arial" w:cs="Arial"/>
          <w:sz w:val="22"/>
          <w:szCs w:val="22"/>
        </w:rPr>
        <w:t xml:space="preserve"> </w:t>
      </w:r>
      <w:r w:rsidR="00F14F1C">
        <w:rPr>
          <w:rFonts w:ascii="Arial" w:hAnsi="Arial" w:cs="Arial"/>
          <w:sz w:val="22"/>
          <w:szCs w:val="22"/>
        </w:rPr>
        <w:t xml:space="preserve">of the study </w:t>
      </w:r>
      <w:r w:rsidR="00826E40">
        <w:rPr>
          <w:rFonts w:ascii="Arial" w:hAnsi="Arial" w:cs="Arial"/>
          <w:sz w:val="22"/>
          <w:szCs w:val="22"/>
        </w:rPr>
        <w:t xml:space="preserve">will be </w:t>
      </w:r>
      <w:r w:rsidRPr="00E26D47">
        <w:rPr>
          <w:rFonts w:ascii="Arial" w:hAnsi="Arial" w:cs="Arial"/>
          <w:sz w:val="22"/>
          <w:szCs w:val="22"/>
        </w:rPr>
        <w:t>the patients’ QOL using AQoL</w:t>
      </w:r>
      <w:r w:rsidR="00A64CFA">
        <w:rPr>
          <w:rFonts w:ascii="Arial" w:hAnsi="Arial" w:cs="Arial"/>
          <w:sz w:val="22"/>
          <w:szCs w:val="22"/>
        </w:rPr>
        <w:t xml:space="preserve"> (A</w:t>
      </w:r>
      <w:r w:rsidR="00826E40">
        <w:rPr>
          <w:rFonts w:ascii="Arial" w:hAnsi="Arial" w:cs="Arial"/>
          <w:sz w:val="22"/>
          <w:szCs w:val="22"/>
        </w:rPr>
        <w:t>ssessment of</w:t>
      </w:r>
      <w:r w:rsidR="00A64CFA">
        <w:rPr>
          <w:rFonts w:ascii="Arial" w:hAnsi="Arial" w:cs="Arial"/>
          <w:sz w:val="22"/>
          <w:szCs w:val="22"/>
        </w:rPr>
        <w:t xml:space="preserve"> Quality of Life)</w:t>
      </w:r>
      <w:r w:rsidRPr="00E26D47">
        <w:rPr>
          <w:rFonts w:ascii="Arial" w:hAnsi="Arial" w:cs="Arial"/>
          <w:sz w:val="22"/>
          <w:szCs w:val="22"/>
        </w:rPr>
        <w:t>-8</w:t>
      </w:r>
      <w:r w:rsidR="00826E40">
        <w:rPr>
          <w:rFonts w:ascii="Arial" w:hAnsi="Arial" w:cs="Arial"/>
          <w:sz w:val="22"/>
          <w:szCs w:val="22"/>
        </w:rPr>
        <w:t>D.</w:t>
      </w:r>
    </w:p>
    <w:p w14:paraId="5D0ADB23" w14:textId="77777777" w:rsidR="00F61F0B" w:rsidRPr="00E26D47" w:rsidRDefault="00370873" w:rsidP="00F61F0B">
      <w:pPr>
        <w:pStyle w:val="Default"/>
        <w:rPr>
          <w:rFonts w:ascii="Arial" w:hAnsi="Arial" w:cs="Arial"/>
          <w:sz w:val="22"/>
          <w:szCs w:val="22"/>
        </w:rPr>
      </w:pPr>
      <w:r w:rsidRPr="00E26D47">
        <w:rPr>
          <w:rFonts w:ascii="Arial" w:hAnsi="Arial" w:cs="Arial"/>
          <w:sz w:val="22"/>
          <w:szCs w:val="22"/>
        </w:rPr>
        <w:t xml:space="preserve"> </w:t>
      </w:r>
    </w:p>
    <w:p w14:paraId="703511AC" w14:textId="72C1A64B" w:rsidR="00733B22" w:rsidRDefault="00F61F0B" w:rsidP="00D6393D">
      <w:pPr>
        <w:pStyle w:val="Default"/>
        <w:spacing w:after="25"/>
        <w:jc w:val="both"/>
        <w:rPr>
          <w:rFonts w:ascii="Arial" w:hAnsi="Arial" w:cs="Arial"/>
          <w:color w:val="auto"/>
          <w:sz w:val="22"/>
          <w:szCs w:val="22"/>
        </w:rPr>
      </w:pPr>
      <w:r w:rsidRPr="00E26D47">
        <w:rPr>
          <w:rFonts w:ascii="Arial" w:hAnsi="Arial" w:cs="Arial"/>
          <w:sz w:val="22"/>
          <w:szCs w:val="22"/>
        </w:rPr>
        <w:t xml:space="preserve">The secondary outcome measures </w:t>
      </w:r>
      <w:r w:rsidR="00910981">
        <w:rPr>
          <w:rFonts w:ascii="Arial" w:hAnsi="Arial" w:cs="Arial"/>
          <w:sz w:val="22"/>
          <w:szCs w:val="22"/>
        </w:rPr>
        <w:t xml:space="preserve">will </w:t>
      </w:r>
      <w:r w:rsidRPr="00E26D47">
        <w:rPr>
          <w:rFonts w:ascii="Arial" w:hAnsi="Arial" w:cs="Arial"/>
          <w:sz w:val="22"/>
          <w:szCs w:val="22"/>
        </w:rPr>
        <w:t xml:space="preserve">include: </w:t>
      </w:r>
      <w:r w:rsidR="00826E40">
        <w:rPr>
          <w:rFonts w:ascii="Arial" w:hAnsi="Arial" w:cs="Arial"/>
          <w:sz w:val="22"/>
          <w:szCs w:val="22"/>
        </w:rPr>
        <w:t xml:space="preserve">1. </w:t>
      </w:r>
      <w:r w:rsidR="000273FB">
        <w:rPr>
          <w:rFonts w:ascii="Arial" w:hAnsi="Arial" w:cs="Arial"/>
          <w:sz w:val="22"/>
          <w:szCs w:val="22"/>
        </w:rPr>
        <w:t>p</w:t>
      </w:r>
      <w:r w:rsidR="00826E40">
        <w:rPr>
          <w:rFonts w:ascii="Arial" w:hAnsi="Arial" w:cs="Arial"/>
          <w:sz w:val="22"/>
          <w:szCs w:val="22"/>
        </w:rPr>
        <w:t xml:space="preserve">atients’ empowerment, as measured by the </w:t>
      </w:r>
      <w:r w:rsidR="00826E40">
        <w:rPr>
          <w:rFonts w:ascii="Arial" w:hAnsi="Arial" w:cs="Arial"/>
          <w:sz w:val="22"/>
          <w:szCs w:val="22"/>
        </w:rPr>
        <w:t>Health Literacy Questionnaire (HLQ)</w:t>
      </w:r>
      <w:r w:rsidR="00826E40" w:rsidRPr="00E26D47">
        <w:rPr>
          <w:rFonts w:ascii="Arial" w:hAnsi="Arial" w:cs="Arial"/>
          <w:sz w:val="22"/>
          <w:szCs w:val="22"/>
        </w:rPr>
        <w:t xml:space="preserve"> </w:t>
      </w:r>
      <w:r w:rsidR="00826E40">
        <w:rPr>
          <w:rFonts w:ascii="Arial" w:hAnsi="Arial" w:cs="Arial"/>
          <w:sz w:val="22"/>
          <w:szCs w:val="22"/>
        </w:rPr>
        <w:t xml:space="preserve">and </w:t>
      </w:r>
      <w:r w:rsidR="00826E40" w:rsidRPr="00E26D47">
        <w:rPr>
          <w:rFonts w:ascii="Arial" w:hAnsi="Arial" w:cs="Arial"/>
          <w:sz w:val="22"/>
          <w:szCs w:val="22"/>
        </w:rPr>
        <w:t xml:space="preserve">the 4 dimensions (23 items) from the Health Education Impact Questionnaire (heiQ): </w:t>
      </w:r>
      <w:r w:rsidR="00826E40" w:rsidRPr="00E26D47">
        <w:rPr>
          <w:rFonts w:ascii="Arial" w:hAnsi="Arial" w:cs="Arial"/>
          <w:i/>
          <w:iCs/>
          <w:sz w:val="22"/>
          <w:szCs w:val="22"/>
        </w:rPr>
        <w:t>Positive and Active Engagement in Life</w:t>
      </w:r>
      <w:r w:rsidR="00826E40" w:rsidRPr="00E26D47">
        <w:rPr>
          <w:rFonts w:ascii="Arial" w:hAnsi="Arial" w:cs="Arial"/>
          <w:sz w:val="22"/>
          <w:szCs w:val="22"/>
        </w:rPr>
        <w:t xml:space="preserve">, </w:t>
      </w:r>
      <w:r w:rsidR="00826E40" w:rsidRPr="00E26D47">
        <w:rPr>
          <w:rFonts w:ascii="Arial" w:hAnsi="Arial" w:cs="Arial"/>
          <w:i/>
          <w:iCs/>
          <w:sz w:val="22"/>
          <w:szCs w:val="22"/>
        </w:rPr>
        <w:t>Constructive Attitudes and Approaches</w:t>
      </w:r>
      <w:r w:rsidR="00826E40" w:rsidRPr="00E26D47">
        <w:rPr>
          <w:rFonts w:ascii="Arial" w:hAnsi="Arial" w:cs="Arial"/>
          <w:sz w:val="22"/>
          <w:szCs w:val="22"/>
        </w:rPr>
        <w:t xml:space="preserve">, </w:t>
      </w:r>
      <w:r w:rsidR="00826E40" w:rsidRPr="00E26D47">
        <w:rPr>
          <w:rFonts w:ascii="Arial" w:hAnsi="Arial" w:cs="Arial"/>
          <w:i/>
          <w:iCs/>
          <w:sz w:val="22"/>
          <w:szCs w:val="22"/>
        </w:rPr>
        <w:t xml:space="preserve">Self-monitoring and Insight </w:t>
      </w:r>
      <w:r w:rsidR="00826E40" w:rsidRPr="00E26D47">
        <w:rPr>
          <w:rFonts w:ascii="Arial" w:hAnsi="Arial" w:cs="Arial"/>
          <w:sz w:val="22"/>
          <w:szCs w:val="22"/>
        </w:rPr>
        <w:t xml:space="preserve">and </w:t>
      </w:r>
      <w:r w:rsidR="00826E40" w:rsidRPr="00E26D47">
        <w:rPr>
          <w:rFonts w:ascii="Arial" w:hAnsi="Arial" w:cs="Arial"/>
          <w:i/>
          <w:iCs/>
          <w:sz w:val="22"/>
          <w:szCs w:val="22"/>
        </w:rPr>
        <w:t>Emotional Wellbeing</w:t>
      </w:r>
      <w:r w:rsidR="00826E40">
        <w:rPr>
          <w:rFonts w:ascii="Arial" w:hAnsi="Arial" w:cs="Arial"/>
          <w:i/>
          <w:iCs/>
          <w:sz w:val="22"/>
          <w:szCs w:val="22"/>
        </w:rPr>
        <w:t xml:space="preserve">; </w:t>
      </w:r>
      <w:r w:rsidR="00826E40">
        <w:rPr>
          <w:rFonts w:ascii="Arial" w:hAnsi="Arial" w:cs="Arial"/>
          <w:iCs/>
          <w:sz w:val="22"/>
          <w:szCs w:val="22"/>
        </w:rPr>
        <w:t>2.</w:t>
      </w:r>
      <w:r w:rsidR="00826E40">
        <w:rPr>
          <w:rFonts w:ascii="Arial" w:hAnsi="Arial" w:cs="Arial"/>
          <w:sz w:val="22"/>
          <w:szCs w:val="22"/>
        </w:rPr>
        <w:t xml:space="preserve"> q</w:t>
      </w:r>
      <w:r w:rsidRPr="00E26D47">
        <w:rPr>
          <w:rFonts w:ascii="Arial" w:hAnsi="Arial" w:cs="Arial"/>
          <w:sz w:val="22"/>
          <w:szCs w:val="22"/>
        </w:rPr>
        <w:t xml:space="preserve">uality of </w:t>
      </w:r>
      <w:r w:rsidR="00826E40">
        <w:rPr>
          <w:rFonts w:ascii="Arial" w:hAnsi="Arial" w:cs="Arial"/>
          <w:sz w:val="22"/>
          <w:szCs w:val="22"/>
        </w:rPr>
        <w:t>d</w:t>
      </w:r>
      <w:r w:rsidRPr="00E26D47">
        <w:rPr>
          <w:rFonts w:ascii="Arial" w:hAnsi="Arial" w:cs="Arial"/>
          <w:sz w:val="22"/>
          <w:szCs w:val="22"/>
        </w:rPr>
        <w:t xml:space="preserve">ecision </w:t>
      </w:r>
      <w:r w:rsidR="00826E40">
        <w:rPr>
          <w:rFonts w:ascii="Arial" w:hAnsi="Arial" w:cs="Arial"/>
          <w:sz w:val="22"/>
          <w:szCs w:val="22"/>
        </w:rPr>
        <w:t>m</w:t>
      </w:r>
      <w:r w:rsidRPr="00E26D47">
        <w:rPr>
          <w:rFonts w:ascii="Arial" w:hAnsi="Arial" w:cs="Arial"/>
          <w:sz w:val="22"/>
          <w:szCs w:val="22"/>
        </w:rPr>
        <w:t>aking</w:t>
      </w:r>
      <w:r w:rsidR="00826E40">
        <w:rPr>
          <w:rFonts w:ascii="Arial" w:hAnsi="Arial" w:cs="Arial"/>
          <w:sz w:val="22"/>
          <w:szCs w:val="22"/>
        </w:rPr>
        <w:t>, as</w:t>
      </w:r>
      <w:r w:rsidRPr="00E26D47">
        <w:rPr>
          <w:rFonts w:ascii="Arial" w:hAnsi="Arial" w:cs="Arial"/>
          <w:sz w:val="22"/>
          <w:szCs w:val="22"/>
        </w:rPr>
        <w:t xml:space="preserve"> measured by: the Decisional Con</w:t>
      </w:r>
      <w:r w:rsidR="00E26D47">
        <w:rPr>
          <w:rFonts w:ascii="Arial" w:hAnsi="Arial" w:cs="Arial"/>
          <w:sz w:val="22"/>
          <w:szCs w:val="22"/>
        </w:rPr>
        <w:t>flict Scale (DCS) (16 items)</w:t>
      </w:r>
      <w:r w:rsidRPr="00E26D47">
        <w:rPr>
          <w:rFonts w:ascii="Arial" w:hAnsi="Arial" w:cs="Arial"/>
          <w:sz w:val="22"/>
          <w:szCs w:val="22"/>
        </w:rPr>
        <w:t>, the Trust i</w:t>
      </w:r>
      <w:r w:rsidR="00E26D47">
        <w:rPr>
          <w:rFonts w:ascii="Arial" w:hAnsi="Arial" w:cs="Arial"/>
          <w:sz w:val="22"/>
          <w:szCs w:val="22"/>
        </w:rPr>
        <w:t>n Physician Scale (11 items)</w:t>
      </w:r>
      <w:r w:rsidRPr="00E26D47">
        <w:rPr>
          <w:rFonts w:ascii="Arial" w:hAnsi="Arial" w:cs="Arial"/>
          <w:sz w:val="22"/>
          <w:szCs w:val="22"/>
        </w:rPr>
        <w:t xml:space="preserve">, and 4 items specifically developed to assess consistency between patient choice and treatment subsequently received; </w:t>
      </w:r>
      <w:r w:rsidR="00826E40">
        <w:rPr>
          <w:rFonts w:ascii="Arial" w:hAnsi="Arial" w:cs="Arial"/>
          <w:sz w:val="22"/>
          <w:szCs w:val="22"/>
        </w:rPr>
        <w:t>3</w:t>
      </w:r>
      <w:r w:rsidRPr="00E26D47">
        <w:rPr>
          <w:rFonts w:ascii="Arial" w:hAnsi="Arial" w:cs="Arial"/>
          <w:sz w:val="22"/>
          <w:szCs w:val="22"/>
        </w:rPr>
        <w:t>. anxiety</w:t>
      </w:r>
      <w:r w:rsidR="00826E40">
        <w:rPr>
          <w:rFonts w:ascii="Arial" w:hAnsi="Arial" w:cs="Arial"/>
          <w:sz w:val="22"/>
          <w:szCs w:val="22"/>
        </w:rPr>
        <w:t>, as measured</w:t>
      </w:r>
      <w:r w:rsidRPr="00E26D47">
        <w:rPr>
          <w:rFonts w:ascii="Arial" w:hAnsi="Arial" w:cs="Arial"/>
          <w:sz w:val="22"/>
          <w:szCs w:val="22"/>
        </w:rPr>
        <w:t xml:space="preserve"> by the 7-item Anxiety scale of the Hospital Anxiety</w:t>
      </w:r>
      <w:r w:rsidR="00E26D47">
        <w:rPr>
          <w:rFonts w:ascii="Arial" w:hAnsi="Arial" w:cs="Arial"/>
          <w:sz w:val="22"/>
          <w:szCs w:val="22"/>
        </w:rPr>
        <w:t xml:space="preserve"> and Depression Scale (HADS)</w:t>
      </w:r>
      <w:r w:rsidRPr="00E26D47">
        <w:rPr>
          <w:rFonts w:ascii="Arial" w:hAnsi="Arial" w:cs="Arial"/>
          <w:sz w:val="22"/>
          <w:szCs w:val="22"/>
        </w:rPr>
        <w:t>;</w:t>
      </w:r>
      <w:r w:rsidR="00E26D47">
        <w:rPr>
          <w:rFonts w:ascii="Arial" w:hAnsi="Arial" w:cs="Arial"/>
          <w:sz w:val="22"/>
          <w:szCs w:val="22"/>
        </w:rPr>
        <w:t xml:space="preserve"> </w:t>
      </w:r>
      <w:r w:rsidR="00826E40">
        <w:rPr>
          <w:rFonts w:ascii="Arial" w:hAnsi="Arial" w:cs="Arial"/>
          <w:sz w:val="22"/>
          <w:szCs w:val="22"/>
        </w:rPr>
        <w:t>4</w:t>
      </w:r>
      <w:r w:rsidRPr="00E26D47">
        <w:rPr>
          <w:rFonts w:ascii="Arial" w:hAnsi="Arial" w:cs="Arial"/>
          <w:sz w:val="22"/>
          <w:szCs w:val="22"/>
        </w:rPr>
        <w:t>. Medication Adherence</w:t>
      </w:r>
      <w:r w:rsidR="00826E40">
        <w:rPr>
          <w:rFonts w:ascii="Arial" w:hAnsi="Arial" w:cs="Arial"/>
          <w:sz w:val="22"/>
          <w:szCs w:val="22"/>
        </w:rPr>
        <w:t xml:space="preserve">, as </w:t>
      </w:r>
      <w:r w:rsidRPr="00E26D47">
        <w:rPr>
          <w:rFonts w:ascii="Arial" w:hAnsi="Arial" w:cs="Arial"/>
          <w:sz w:val="22"/>
          <w:szCs w:val="22"/>
        </w:rPr>
        <w:t>measured by the 8-item MMAS-8 adherence</w:t>
      </w:r>
      <w:r w:rsidR="00E26D47">
        <w:rPr>
          <w:rFonts w:ascii="Arial" w:hAnsi="Arial" w:cs="Arial"/>
          <w:sz w:val="22"/>
          <w:szCs w:val="22"/>
        </w:rPr>
        <w:t>;</w:t>
      </w:r>
      <w:r w:rsidRPr="00E26D47">
        <w:rPr>
          <w:rFonts w:ascii="Arial" w:hAnsi="Arial" w:cs="Arial"/>
          <w:sz w:val="22"/>
          <w:szCs w:val="22"/>
        </w:rPr>
        <w:t xml:space="preserve"> </w:t>
      </w:r>
      <w:r w:rsidR="008F1BF7">
        <w:rPr>
          <w:rFonts w:ascii="Arial" w:hAnsi="Arial" w:cs="Arial"/>
          <w:sz w:val="22"/>
          <w:szCs w:val="22"/>
        </w:rPr>
        <w:t>5</w:t>
      </w:r>
      <w:r w:rsidRPr="00E26D47">
        <w:rPr>
          <w:rFonts w:ascii="Arial" w:hAnsi="Arial" w:cs="Arial"/>
          <w:sz w:val="22"/>
          <w:szCs w:val="22"/>
        </w:rPr>
        <w:t>. UC disease activity</w:t>
      </w:r>
      <w:r w:rsidR="008F1BF7">
        <w:rPr>
          <w:rFonts w:ascii="Arial" w:hAnsi="Arial" w:cs="Arial"/>
          <w:sz w:val="22"/>
          <w:szCs w:val="22"/>
        </w:rPr>
        <w:t xml:space="preserve">, as measured by the Simple Clinical Colitis Activity Index (SCCAI) </w:t>
      </w:r>
      <w:r w:rsidRPr="00E26D47">
        <w:rPr>
          <w:rFonts w:ascii="Arial" w:hAnsi="Arial" w:cs="Arial"/>
          <w:sz w:val="22"/>
          <w:szCs w:val="22"/>
        </w:rPr>
        <w:t>a</w:t>
      </w:r>
      <w:r w:rsidR="00E26D47">
        <w:rPr>
          <w:rFonts w:ascii="Arial" w:hAnsi="Arial" w:cs="Arial"/>
          <w:sz w:val="22"/>
          <w:szCs w:val="22"/>
        </w:rPr>
        <w:t>nd FC</w:t>
      </w:r>
      <w:r w:rsidR="008F1BF7">
        <w:rPr>
          <w:rFonts w:ascii="Arial" w:hAnsi="Arial" w:cs="Arial"/>
          <w:sz w:val="22"/>
          <w:szCs w:val="22"/>
        </w:rPr>
        <w:t>;</w:t>
      </w:r>
      <w:r w:rsidR="00D6393D">
        <w:rPr>
          <w:rFonts w:ascii="Arial" w:hAnsi="Arial" w:cs="Arial"/>
          <w:color w:val="auto"/>
          <w:sz w:val="22"/>
          <w:szCs w:val="22"/>
        </w:rPr>
        <w:t xml:space="preserve"> </w:t>
      </w:r>
      <w:r w:rsidR="008F1BF7">
        <w:rPr>
          <w:rFonts w:ascii="Arial" w:hAnsi="Arial" w:cs="Arial"/>
          <w:color w:val="auto"/>
          <w:sz w:val="22"/>
          <w:szCs w:val="22"/>
        </w:rPr>
        <w:t>6</w:t>
      </w:r>
      <w:r w:rsidR="00D6393D">
        <w:rPr>
          <w:rFonts w:ascii="Arial" w:hAnsi="Arial" w:cs="Arial"/>
          <w:color w:val="auto"/>
          <w:sz w:val="22"/>
          <w:szCs w:val="22"/>
        </w:rPr>
        <w:t>. C</w:t>
      </w:r>
      <w:r w:rsidR="00D6393D" w:rsidRPr="00E26D47">
        <w:rPr>
          <w:rFonts w:ascii="Arial" w:hAnsi="Arial" w:cs="Arial"/>
          <w:color w:val="auto"/>
          <w:sz w:val="22"/>
          <w:szCs w:val="22"/>
        </w:rPr>
        <w:t>linical outcomes</w:t>
      </w:r>
      <w:r w:rsidR="008F1BF7">
        <w:rPr>
          <w:rFonts w:ascii="Arial" w:hAnsi="Arial" w:cs="Arial"/>
          <w:color w:val="auto"/>
          <w:sz w:val="22"/>
          <w:szCs w:val="22"/>
        </w:rPr>
        <w:t xml:space="preserve">, </w:t>
      </w:r>
    </w:p>
    <w:p w14:paraId="7FBB5763" w14:textId="77777777" w:rsidR="00733B22" w:rsidRDefault="00733B22" w:rsidP="00D6393D">
      <w:pPr>
        <w:pStyle w:val="Default"/>
        <w:spacing w:after="25"/>
        <w:jc w:val="both"/>
        <w:rPr>
          <w:rFonts w:ascii="Arial" w:hAnsi="Arial" w:cs="Arial"/>
          <w:color w:val="auto"/>
          <w:sz w:val="22"/>
          <w:szCs w:val="22"/>
        </w:rPr>
      </w:pPr>
    </w:p>
    <w:p w14:paraId="0485B592" w14:textId="77671711" w:rsidR="00D6393D" w:rsidRPr="00E26D47" w:rsidDel="00D6393D" w:rsidRDefault="008F1BF7" w:rsidP="00D6393D">
      <w:pPr>
        <w:pStyle w:val="Default"/>
        <w:spacing w:after="25"/>
        <w:jc w:val="both"/>
        <w:rPr>
          <w:rFonts w:ascii="Arial" w:hAnsi="Arial" w:cs="Arial"/>
          <w:sz w:val="22"/>
          <w:szCs w:val="22"/>
        </w:rPr>
      </w:pPr>
      <w:r>
        <w:rPr>
          <w:rFonts w:ascii="Arial" w:hAnsi="Arial" w:cs="Arial"/>
          <w:color w:val="auto"/>
          <w:sz w:val="22"/>
          <w:szCs w:val="22"/>
        </w:rPr>
        <w:t>as captured</w:t>
      </w:r>
      <w:r w:rsidR="00D6393D" w:rsidRPr="00E26D47">
        <w:rPr>
          <w:rFonts w:ascii="Arial" w:hAnsi="Arial" w:cs="Arial"/>
          <w:color w:val="auto"/>
          <w:sz w:val="22"/>
          <w:szCs w:val="22"/>
        </w:rPr>
        <w:t xml:space="preserve"> through </w:t>
      </w:r>
      <w:r>
        <w:rPr>
          <w:rFonts w:ascii="Arial" w:hAnsi="Arial" w:cs="Arial"/>
          <w:color w:val="auto"/>
          <w:sz w:val="22"/>
          <w:szCs w:val="22"/>
        </w:rPr>
        <w:t>online</w:t>
      </w:r>
      <w:r w:rsidR="00D6393D" w:rsidRPr="00E26D47">
        <w:rPr>
          <w:rFonts w:ascii="Arial" w:hAnsi="Arial" w:cs="Arial"/>
          <w:color w:val="auto"/>
          <w:sz w:val="22"/>
          <w:szCs w:val="22"/>
        </w:rPr>
        <w:t xml:space="preserve"> questionnaire to determine: i) proportion of patients taking steroids; ii) proportion of patients requiring surgery; and iii) unpla</w:t>
      </w:r>
      <w:r w:rsidR="00D6393D">
        <w:rPr>
          <w:rFonts w:ascii="Arial" w:hAnsi="Arial" w:cs="Arial"/>
          <w:color w:val="auto"/>
          <w:sz w:val="22"/>
          <w:szCs w:val="22"/>
        </w:rPr>
        <w:t>nned hospital admissions (UPHA);</w:t>
      </w:r>
      <w:r w:rsidR="00D6393D" w:rsidRPr="00E26D47">
        <w:rPr>
          <w:rFonts w:ascii="Arial" w:hAnsi="Arial" w:cs="Arial"/>
          <w:color w:val="auto"/>
          <w:sz w:val="22"/>
          <w:szCs w:val="22"/>
        </w:rPr>
        <w:t xml:space="preserve"> </w:t>
      </w:r>
      <w:r>
        <w:rPr>
          <w:rFonts w:ascii="Arial" w:hAnsi="Arial" w:cs="Arial"/>
          <w:color w:val="auto"/>
          <w:sz w:val="22"/>
          <w:szCs w:val="22"/>
        </w:rPr>
        <w:t>and 7</w:t>
      </w:r>
      <w:r w:rsidR="00D6393D" w:rsidRPr="00E26D47">
        <w:rPr>
          <w:rFonts w:ascii="Arial" w:hAnsi="Arial" w:cs="Arial"/>
          <w:color w:val="auto"/>
          <w:sz w:val="22"/>
          <w:szCs w:val="22"/>
        </w:rPr>
        <w:t xml:space="preserve">. </w:t>
      </w:r>
      <w:r>
        <w:rPr>
          <w:rFonts w:ascii="Arial" w:hAnsi="Arial" w:cs="Arial"/>
          <w:color w:val="auto"/>
          <w:sz w:val="22"/>
          <w:szCs w:val="22"/>
        </w:rPr>
        <w:t>w</w:t>
      </w:r>
      <w:r w:rsidR="00D6393D" w:rsidRPr="00E26D47">
        <w:rPr>
          <w:rFonts w:ascii="Arial" w:hAnsi="Arial" w:cs="Arial"/>
          <w:color w:val="auto"/>
          <w:sz w:val="22"/>
          <w:szCs w:val="22"/>
        </w:rPr>
        <w:t>ork productivity</w:t>
      </w:r>
      <w:r>
        <w:rPr>
          <w:rFonts w:ascii="Arial" w:hAnsi="Arial" w:cs="Arial"/>
          <w:color w:val="auto"/>
          <w:sz w:val="22"/>
          <w:szCs w:val="22"/>
        </w:rPr>
        <w:t>, as</w:t>
      </w:r>
      <w:r w:rsidR="00D6393D" w:rsidRPr="00E26D47">
        <w:rPr>
          <w:rFonts w:ascii="Arial" w:hAnsi="Arial" w:cs="Arial"/>
          <w:color w:val="auto"/>
          <w:sz w:val="22"/>
          <w:szCs w:val="22"/>
        </w:rPr>
        <w:t xml:space="preserve"> measured </w:t>
      </w:r>
      <w:r>
        <w:rPr>
          <w:rFonts w:ascii="Arial" w:hAnsi="Arial" w:cs="Arial"/>
          <w:color w:val="auto"/>
          <w:sz w:val="22"/>
          <w:szCs w:val="22"/>
        </w:rPr>
        <w:t xml:space="preserve">by </w:t>
      </w:r>
      <w:r w:rsidR="00D6393D" w:rsidRPr="00E26D47">
        <w:rPr>
          <w:rFonts w:ascii="Arial" w:hAnsi="Arial" w:cs="Arial"/>
          <w:color w:val="auto"/>
          <w:sz w:val="22"/>
          <w:szCs w:val="22"/>
        </w:rPr>
        <w:t>the 6-item Work Productivity and Activity Impairmen</w:t>
      </w:r>
      <w:r w:rsidR="00D6393D">
        <w:rPr>
          <w:rFonts w:ascii="Arial" w:hAnsi="Arial" w:cs="Arial"/>
          <w:color w:val="auto"/>
          <w:sz w:val="22"/>
          <w:szCs w:val="22"/>
        </w:rPr>
        <w:t>t Questionnaire (WPAI).</w:t>
      </w:r>
    </w:p>
    <w:p w14:paraId="18934C14" w14:textId="77777777" w:rsidR="00470EF6" w:rsidRPr="00D6393D" w:rsidRDefault="00470EF6" w:rsidP="00BC327D">
      <w:pPr>
        <w:jc w:val="both"/>
        <w:rPr>
          <w:rFonts w:cs="Arial"/>
          <w:szCs w:val="22"/>
        </w:rPr>
      </w:pPr>
    </w:p>
    <w:p w14:paraId="65DA4AEB" w14:textId="7B3092B7" w:rsidR="008F1BF7" w:rsidRDefault="00F61F0B" w:rsidP="00BC327D">
      <w:pPr>
        <w:jc w:val="both"/>
        <w:rPr>
          <w:szCs w:val="22"/>
        </w:rPr>
      </w:pPr>
      <w:r w:rsidRPr="001A56FD">
        <w:rPr>
          <w:szCs w:val="22"/>
        </w:rPr>
        <w:t xml:space="preserve">Implementation and acceptability of </w:t>
      </w:r>
      <w:r w:rsidR="00BB24DF">
        <w:rPr>
          <w:szCs w:val="22"/>
        </w:rPr>
        <w:t>myAID</w:t>
      </w:r>
      <w:r w:rsidRPr="001A56FD">
        <w:rPr>
          <w:szCs w:val="22"/>
        </w:rPr>
        <w:t xml:space="preserve"> will be assessed for patients who have utilised </w:t>
      </w:r>
      <w:r w:rsidR="00BB24DF">
        <w:rPr>
          <w:szCs w:val="22"/>
        </w:rPr>
        <w:t>myAID</w:t>
      </w:r>
      <w:r w:rsidRPr="001A56FD">
        <w:rPr>
          <w:szCs w:val="22"/>
        </w:rPr>
        <w:t xml:space="preserve">, at 2 weeks </w:t>
      </w:r>
      <w:r w:rsidR="00974222" w:rsidRPr="001A56FD">
        <w:rPr>
          <w:szCs w:val="22"/>
        </w:rPr>
        <w:t>following their “decision</w:t>
      </w:r>
      <w:r w:rsidRPr="001A56FD">
        <w:rPr>
          <w:szCs w:val="22"/>
        </w:rPr>
        <w:t>-consultation</w:t>
      </w:r>
      <w:r w:rsidR="00974222" w:rsidRPr="001A56FD">
        <w:rPr>
          <w:szCs w:val="22"/>
        </w:rPr>
        <w:t xml:space="preserve">”. This will be </w:t>
      </w:r>
      <w:r w:rsidRPr="001A56FD">
        <w:rPr>
          <w:szCs w:val="22"/>
        </w:rPr>
        <w:t xml:space="preserve">through inclusion of additional questions at the end of their usual surveys (refer to Table 1). Intervention group participants’ views will be sought regarding the ease of reviewing </w:t>
      </w:r>
      <w:r w:rsidR="00BB24DF">
        <w:rPr>
          <w:szCs w:val="22"/>
        </w:rPr>
        <w:t>myAID</w:t>
      </w:r>
      <w:r w:rsidRPr="001A56FD">
        <w:rPr>
          <w:szCs w:val="22"/>
        </w:rPr>
        <w:t xml:space="preserve">, usefulness of its content, optimal timing for receipt of </w:t>
      </w:r>
      <w:r w:rsidR="00BB24DF">
        <w:rPr>
          <w:szCs w:val="22"/>
        </w:rPr>
        <w:t>myAID</w:t>
      </w:r>
      <w:r w:rsidRPr="001A56FD">
        <w:rPr>
          <w:szCs w:val="22"/>
        </w:rPr>
        <w:t xml:space="preserve"> and the extent to which it facilitated discussion of treatment with their consultant at the consultation two weeks previously.</w:t>
      </w:r>
    </w:p>
    <w:p w14:paraId="1A98BADC" w14:textId="2DE46128" w:rsidR="00D73708" w:rsidRDefault="00D73708" w:rsidP="00BC327D">
      <w:pPr>
        <w:jc w:val="both"/>
        <w:rPr>
          <w:szCs w:val="22"/>
        </w:rPr>
      </w:pPr>
    </w:p>
    <w:p w14:paraId="78198DA0" w14:textId="027B6A14" w:rsidR="006A0C66" w:rsidRDefault="006A0C66" w:rsidP="00BC327D">
      <w:pPr>
        <w:jc w:val="both"/>
      </w:pPr>
      <w:r w:rsidRPr="00312E23">
        <w:rPr>
          <w:b/>
        </w:rPr>
        <w:t>Table 1:</w:t>
      </w:r>
      <w:r>
        <w:t xml:space="preserve"> Timing of administration of outcome and process measures</w:t>
      </w:r>
    </w:p>
    <w:p w14:paraId="53A13989" w14:textId="77777777" w:rsidR="00957BC4" w:rsidRDefault="00957BC4" w:rsidP="00BC327D">
      <w:pPr>
        <w:jc w:val="both"/>
      </w:pPr>
    </w:p>
    <w:tbl>
      <w:tblPr>
        <w:tblStyle w:val="TableGrid"/>
        <w:tblW w:w="0" w:type="auto"/>
        <w:tblLook w:val="04A0" w:firstRow="1" w:lastRow="0" w:firstColumn="1" w:lastColumn="0" w:noHBand="0" w:noVBand="1"/>
      </w:tblPr>
      <w:tblGrid>
        <w:gridCol w:w="1908"/>
        <w:gridCol w:w="1331"/>
        <w:gridCol w:w="1142"/>
        <w:gridCol w:w="1011"/>
        <w:gridCol w:w="1208"/>
        <w:gridCol w:w="1208"/>
        <w:gridCol w:w="1208"/>
      </w:tblGrid>
      <w:tr w:rsidR="004C1808" w:rsidRPr="00D73708" w14:paraId="394230A9" w14:textId="77777777" w:rsidTr="00E42A8B">
        <w:tc>
          <w:tcPr>
            <w:tcW w:w="0" w:type="auto"/>
          </w:tcPr>
          <w:p w14:paraId="28C77D8F" w14:textId="77777777" w:rsidR="00D73708" w:rsidRPr="00D73708" w:rsidRDefault="00D73708" w:rsidP="00FE6812">
            <w:pPr>
              <w:spacing w:after="120"/>
              <w:rPr>
                <w:rFonts w:eastAsia="Calibri" w:cs="Arial"/>
                <w:sz w:val="18"/>
              </w:rPr>
            </w:pPr>
            <w:r w:rsidRPr="00D73708">
              <w:rPr>
                <w:rFonts w:eastAsia="Calibri" w:cs="Arial"/>
                <w:sz w:val="18"/>
              </w:rPr>
              <w:t>Outcome Measures and Consultation Timings</w:t>
            </w:r>
          </w:p>
        </w:tc>
        <w:tc>
          <w:tcPr>
            <w:tcW w:w="0" w:type="auto"/>
          </w:tcPr>
          <w:p w14:paraId="08289405" w14:textId="78BA2CB3" w:rsidR="00D73708" w:rsidRPr="00D73708" w:rsidRDefault="00D73708" w:rsidP="00FE6812">
            <w:pPr>
              <w:spacing w:after="120"/>
              <w:rPr>
                <w:rFonts w:eastAsia="Calibri" w:cs="Arial"/>
                <w:sz w:val="18"/>
              </w:rPr>
            </w:pPr>
            <w:r w:rsidRPr="00D73708">
              <w:rPr>
                <w:rFonts w:eastAsia="Calibri" w:cs="Arial"/>
                <w:sz w:val="18"/>
              </w:rPr>
              <w:t xml:space="preserve">Baseline </w:t>
            </w:r>
            <w:r w:rsidR="004C1808">
              <w:rPr>
                <w:rFonts w:eastAsia="Calibri" w:cs="Arial"/>
                <w:sz w:val="18"/>
              </w:rPr>
              <w:t xml:space="preserve">at </w:t>
            </w:r>
            <w:r w:rsidRPr="00D73708">
              <w:rPr>
                <w:rFonts w:eastAsia="Calibri" w:cs="Arial"/>
                <w:sz w:val="18"/>
              </w:rPr>
              <w:t>1</w:t>
            </w:r>
            <w:r w:rsidRPr="00D73708">
              <w:rPr>
                <w:rFonts w:eastAsia="Calibri" w:cs="Arial"/>
                <w:sz w:val="18"/>
                <w:vertAlign w:val="superscript"/>
              </w:rPr>
              <w:t>st</w:t>
            </w:r>
            <w:r w:rsidRPr="00D73708">
              <w:rPr>
                <w:rFonts w:eastAsia="Calibri" w:cs="Arial"/>
                <w:sz w:val="18"/>
              </w:rPr>
              <w:t xml:space="preserve"> consultation</w:t>
            </w:r>
          </w:p>
        </w:tc>
        <w:tc>
          <w:tcPr>
            <w:tcW w:w="0" w:type="auto"/>
          </w:tcPr>
          <w:p w14:paraId="17C338B8" w14:textId="40367DC8" w:rsidR="00D73708" w:rsidRPr="00D73708" w:rsidRDefault="00D73708" w:rsidP="00FE6812">
            <w:pPr>
              <w:spacing w:after="120"/>
              <w:rPr>
                <w:rFonts w:eastAsia="Calibri" w:cs="Arial"/>
                <w:sz w:val="18"/>
              </w:rPr>
            </w:pPr>
            <w:r w:rsidRPr="00D73708">
              <w:rPr>
                <w:rFonts w:eastAsia="Calibri" w:cs="Arial"/>
                <w:sz w:val="18"/>
              </w:rPr>
              <w:t xml:space="preserve">Decision consult </w:t>
            </w:r>
            <w:r w:rsidR="004C1808">
              <w:rPr>
                <w:rFonts w:eastAsia="Calibri" w:cs="Arial"/>
                <w:sz w:val="18"/>
              </w:rPr>
              <w:t>(at 2-4 weeks)</w:t>
            </w:r>
          </w:p>
        </w:tc>
        <w:tc>
          <w:tcPr>
            <w:tcW w:w="0" w:type="auto"/>
          </w:tcPr>
          <w:p w14:paraId="3763A776" w14:textId="70AD9197" w:rsidR="00D73708" w:rsidRPr="00D73708" w:rsidRDefault="004C1808" w:rsidP="00FE6812">
            <w:pPr>
              <w:spacing w:after="120"/>
              <w:rPr>
                <w:rFonts w:eastAsia="Calibri" w:cs="Arial"/>
                <w:sz w:val="18"/>
              </w:rPr>
            </w:pPr>
            <w:r>
              <w:rPr>
                <w:rFonts w:eastAsia="Calibri" w:cs="Arial"/>
                <w:sz w:val="18"/>
              </w:rPr>
              <w:t>P</w:t>
            </w:r>
            <w:r w:rsidR="00D73708" w:rsidRPr="00D73708">
              <w:rPr>
                <w:rFonts w:eastAsia="Calibri" w:cs="Arial"/>
                <w:sz w:val="18"/>
              </w:rPr>
              <w:t>ost decision consult</w:t>
            </w:r>
          </w:p>
        </w:tc>
        <w:tc>
          <w:tcPr>
            <w:tcW w:w="0" w:type="auto"/>
          </w:tcPr>
          <w:p w14:paraId="051C31B0" w14:textId="0CAA823B" w:rsidR="00D73708" w:rsidRPr="00D73708" w:rsidRDefault="00D73708" w:rsidP="00FE6812">
            <w:pPr>
              <w:spacing w:after="120"/>
              <w:rPr>
                <w:rFonts w:eastAsia="Calibri" w:cs="Arial"/>
                <w:sz w:val="18"/>
              </w:rPr>
            </w:pPr>
            <w:r w:rsidRPr="00D73708">
              <w:rPr>
                <w:rFonts w:eastAsia="Calibri" w:cs="Arial"/>
                <w:sz w:val="18"/>
              </w:rPr>
              <w:t>2 months</w:t>
            </w:r>
            <w:r w:rsidR="004C1808">
              <w:rPr>
                <w:rFonts w:eastAsia="Calibri" w:cs="Arial"/>
                <w:sz w:val="18"/>
              </w:rPr>
              <w:t>*</w:t>
            </w:r>
          </w:p>
        </w:tc>
        <w:tc>
          <w:tcPr>
            <w:tcW w:w="0" w:type="auto"/>
          </w:tcPr>
          <w:p w14:paraId="25AADBEB" w14:textId="77478594" w:rsidR="00D73708" w:rsidRPr="00D73708" w:rsidRDefault="00D73708" w:rsidP="00FE6812">
            <w:pPr>
              <w:spacing w:after="120"/>
              <w:rPr>
                <w:rFonts w:eastAsia="Calibri" w:cs="Arial"/>
                <w:sz w:val="18"/>
              </w:rPr>
            </w:pPr>
            <w:r w:rsidRPr="00D73708">
              <w:rPr>
                <w:rFonts w:eastAsia="Calibri" w:cs="Arial"/>
                <w:sz w:val="18"/>
              </w:rPr>
              <w:t>6 months</w:t>
            </w:r>
            <w:r w:rsidR="004C1808">
              <w:rPr>
                <w:rFonts w:eastAsia="Calibri" w:cs="Arial"/>
                <w:sz w:val="18"/>
              </w:rPr>
              <w:t>*</w:t>
            </w:r>
          </w:p>
        </w:tc>
        <w:tc>
          <w:tcPr>
            <w:tcW w:w="0" w:type="auto"/>
          </w:tcPr>
          <w:p w14:paraId="26C39BF1" w14:textId="04E6A38D" w:rsidR="00D73708" w:rsidRPr="00D73708" w:rsidRDefault="00D73708" w:rsidP="00FE6812">
            <w:pPr>
              <w:spacing w:after="120"/>
              <w:rPr>
                <w:rFonts w:eastAsia="Calibri" w:cs="Arial"/>
                <w:sz w:val="18"/>
              </w:rPr>
            </w:pPr>
            <w:r w:rsidRPr="00D73708">
              <w:rPr>
                <w:rFonts w:eastAsia="Calibri" w:cs="Arial"/>
                <w:sz w:val="18"/>
              </w:rPr>
              <w:t>12 months</w:t>
            </w:r>
            <w:r w:rsidR="004C1808">
              <w:rPr>
                <w:rFonts w:eastAsia="Calibri" w:cs="Arial"/>
                <w:sz w:val="18"/>
              </w:rPr>
              <w:t>*</w:t>
            </w:r>
          </w:p>
        </w:tc>
      </w:tr>
      <w:tr w:rsidR="004C1808" w:rsidRPr="00D73708" w14:paraId="57A51818" w14:textId="77777777" w:rsidTr="00E42A8B">
        <w:tc>
          <w:tcPr>
            <w:tcW w:w="0" w:type="auto"/>
          </w:tcPr>
          <w:p w14:paraId="3B51A181" w14:textId="1F1D0DF3" w:rsidR="00D73708" w:rsidRPr="00D73708" w:rsidRDefault="004C1808" w:rsidP="00FE6812">
            <w:pPr>
              <w:spacing w:after="120"/>
              <w:rPr>
                <w:rFonts w:eastAsia="Calibri" w:cs="Arial"/>
                <w:sz w:val="18"/>
              </w:rPr>
            </w:pPr>
            <w:r>
              <w:rPr>
                <w:rFonts w:eastAsia="Calibri" w:cs="Arial"/>
                <w:sz w:val="18"/>
              </w:rPr>
              <w:t>Clinical review</w:t>
            </w:r>
          </w:p>
        </w:tc>
        <w:tc>
          <w:tcPr>
            <w:tcW w:w="0" w:type="auto"/>
          </w:tcPr>
          <w:p w14:paraId="45ADB119" w14:textId="2A41E2C3" w:rsidR="00D73708" w:rsidRPr="00D73708" w:rsidRDefault="004C1808" w:rsidP="00FE6812">
            <w:pPr>
              <w:spacing w:after="120"/>
              <w:rPr>
                <w:rFonts w:eastAsia="Calibri" w:cs="Arial"/>
                <w:color w:val="FF0000"/>
                <w:sz w:val="32"/>
              </w:rPr>
            </w:pPr>
            <w:r w:rsidRPr="00D73708">
              <w:rPr>
                <w:rFonts w:eastAsia="Calibri" w:cs="Arial"/>
                <w:color w:val="FF0000"/>
                <w:sz w:val="32"/>
              </w:rPr>
              <w:sym w:font="Wingdings" w:char="F0FB"/>
            </w:r>
          </w:p>
        </w:tc>
        <w:tc>
          <w:tcPr>
            <w:tcW w:w="0" w:type="auto"/>
          </w:tcPr>
          <w:p w14:paraId="336FE0C1" w14:textId="77777777" w:rsidR="00D73708" w:rsidRPr="00D73708" w:rsidRDefault="00D73708" w:rsidP="00FE6812">
            <w:pPr>
              <w:spacing w:after="120"/>
              <w:rPr>
                <w:rFonts w:eastAsia="Calibri" w:cs="Arial"/>
                <w:color w:val="FF0000"/>
                <w:sz w:val="32"/>
              </w:rPr>
            </w:pPr>
            <w:r w:rsidRPr="00D73708">
              <w:rPr>
                <w:rFonts w:eastAsia="Calibri" w:cs="Arial"/>
                <w:color w:val="FF0000"/>
                <w:sz w:val="32"/>
              </w:rPr>
              <w:sym w:font="Wingdings" w:char="F0FB"/>
            </w:r>
          </w:p>
        </w:tc>
        <w:tc>
          <w:tcPr>
            <w:tcW w:w="0" w:type="auto"/>
          </w:tcPr>
          <w:p w14:paraId="660E0954" w14:textId="77777777" w:rsidR="00D73708" w:rsidRPr="00D73708" w:rsidRDefault="00D73708" w:rsidP="00FE6812">
            <w:pPr>
              <w:spacing w:after="120"/>
              <w:rPr>
                <w:rFonts w:eastAsia="Calibri" w:cs="Arial"/>
                <w:sz w:val="18"/>
              </w:rPr>
            </w:pPr>
          </w:p>
        </w:tc>
        <w:tc>
          <w:tcPr>
            <w:tcW w:w="0" w:type="auto"/>
          </w:tcPr>
          <w:p w14:paraId="4388C4B7" w14:textId="77777777" w:rsidR="00D73708" w:rsidRPr="00D73708" w:rsidRDefault="00D73708" w:rsidP="00FE6812">
            <w:pPr>
              <w:spacing w:after="120"/>
              <w:rPr>
                <w:rFonts w:eastAsia="Calibri" w:cs="Arial"/>
                <w:sz w:val="18"/>
              </w:rPr>
            </w:pPr>
            <w:r w:rsidRPr="00D73708">
              <w:rPr>
                <w:rFonts w:eastAsia="Calibri" w:cs="Arial"/>
                <w:sz w:val="18"/>
              </w:rPr>
              <w:t>Suggested not required</w:t>
            </w:r>
          </w:p>
        </w:tc>
        <w:tc>
          <w:tcPr>
            <w:tcW w:w="0" w:type="auto"/>
          </w:tcPr>
          <w:p w14:paraId="70EF7B37" w14:textId="77777777" w:rsidR="00D73708" w:rsidRPr="00D73708" w:rsidRDefault="00D73708" w:rsidP="00FE6812">
            <w:pPr>
              <w:spacing w:after="120"/>
              <w:rPr>
                <w:rFonts w:eastAsia="Calibri" w:cs="Arial"/>
                <w:sz w:val="18"/>
              </w:rPr>
            </w:pPr>
            <w:r w:rsidRPr="00D73708">
              <w:rPr>
                <w:rFonts w:eastAsia="Calibri" w:cs="Arial"/>
                <w:sz w:val="18"/>
              </w:rPr>
              <w:t>Suggested not required</w:t>
            </w:r>
          </w:p>
        </w:tc>
        <w:tc>
          <w:tcPr>
            <w:tcW w:w="0" w:type="auto"/>
          </w:tcPr>
          <w:p w14:paraId="2E56EBE9" w14:textId="77777777" w:rsidR="00D73708" w:rsidRPr="00D73708" w:rsidRDefault="00D73708" w:rsidP="00FE6812">
            <w:pPr>
              <w:spacing w:after="120"/>
              <w:rPr>
                <w:rFonts w:eastAsia="Calibri" w:cs="Arial"/>
                <w:sz w:val="18"/>
              </w:rPr>
            </w:pPr>
            <w:r w:rsidRPr="00D73708">
              <w:rPr>
                <w:rFonts w:eastAsia="Calibri" w:cs="Arial"/>
                <w:sz w:val="18"/>
              </w:rPr>
              <w:t>Suggested not required</w:t>
            </w:r>
          </w:p>
        </w:tc>
      </w:tr>
      <w:tr w:rsidR="004C1808" w:rsidRPr="00D73708" w14:paraId="14D15E6B" w14:textId="77777777" w:rsidTr="00E42A8B">
        <w:tc>
          <w:tcPr>
            <w:tcW w:w="0" w:type="auto"/>
          </w:tcPr>
          <w:p w14:paraId="739A3160" w14:textId="77777777" w:rsidR="00D73708" w:rsidRPr="00D73708" w:rsidRDefault="00D73708" w:rsidP="00FE6812">
            <w:pPr>
              <w:spacing w:after="120"/>
              <w:rPr>
                <w:rFonts w:eastAsia="Calibri" w:cs="Arial"/>
                <w:sz w:val="18"/>
              </w:rPr>
            </w:pPr>
            <w:r w:rsidRPr="00D73708">
              <w:rPr>
                <w:rFonts w:eastAsia="Calibri" w:cs="Arial"/>
                <w:sz w:val="18"/>
              </w:rPr>
              <w:t>Faecal calprotectin (returned to any SONIC lab or t hospital)</w:t>
            </w:r>
          </w:p>
        </w:tc>
        <w:tc>
          <w:tcPr>
            <w:tcW w:w="0" w:type="auto"/>
          </w:tcPr>
          <w:p w14:paraId="7D6515D9" w14:textId="77777777" w:rsidR="00D73708" w:rsidRPr="00D73708" w:rsidRDefault="00D73708" w:rsidP="00FE6812">
            <w:pPr>
              <w:spacing w:after="120"/>
              <w:rPr>
                <w:rFonts w:eastAsia="Calibri" w:cs="Arial"/>
                <w:color w:val="FF0000"/>
                <w:sz w:val="32"/>
              </w:rPr>
            </w:pPr>
            <w:r w:rsidRPr="00D73708">
              <w:rPr>
                <w:rFonts w:eastAsia="Calibri" w:cs="Arial"/>
                <w:color w:val="FF0000"/>
                <w:sz w:val="32"/>
              </w:rPr>
              <w:sym w:font="Wingdings" w:char="F0FB"/>
            </w:r>
          </w:p>
        </w:tc>
        <w:tc>
          <w:tcPr>
            <w:tcW w:w="0" w:type="auto"/>
          </w:tcPr>
          <w:p w14:paraId="2A042E47" w14:textId="77777777" w:rsidR="00D73708" w:rsidRPr="00D73708" w:rsidRDefault="00D73708" w:rsidP="00FE6812">
            <w:pPr>
              <w:spacing w:after="120"/>
              <w:rPr>
                <w:rFonts w:eastAsia="Calibri" w:cs="Arial"/>
                <w:color w:val="FF0000"/>
                <w:sz w:val="32"/>
              </w:rPr>
            </w:pPr>
          </w:p>
        </w:tc>
        <w:tc>
          <w:tcPr>
            <w:tcW w:w="0" w:type="auto"/>
          </w:tcPr>
          <w:p w14:paraId="7D702AC9" w14:textId="77777777" w:rsidR="00D73708" w:rsidRPr="00D73708" w:rsidRDefault="00D73708" w:rsidP="00FE6812">
            <w:pPr>
              <w:spacing w:after="120"/>
              <w:rPr>
                <w:rFonts w:eastAsia="Calibri" w:cs="Arial"/>
                <w:color w:val="FF0000"/>
                <w:sz w:val="32"/>
              </w:rPr>
            </w:pPr>
          </w:p>
        </w:tc>
        <w:tc>
          <w:tcPr>
            <w:tcW w:w="0" w:type="auto"/>
          </w:tcPr>
          <w:p w14:paraId="53266EC8" w14:textId="77777777" w:rsidR="00D73708" w:rsidRPr="00D73708" w:rsidRDefault="00D73708" w:rsidP="00FE6812">
            <w:pPr>
              <w:spacing w:after="120"/>
              <w:rPr>
                <w:rFonts w:eastAsia="Calibri" w:cs="Arial"/>
                <w:color w:val="FF0000"/>
                <w:sz w:val="32"/>
              </w:rPr>
            </w:pPr>
            <w:r w:rsidRPr="00D73708">
              <w:rPr>
                <w:rFonts w:eastAsia="Calibri" w:cs="Arial"/>
                <w:color w:val="FF0000"/>
                <w:sz w:val="32"/>
              </w:rPr>
              <w:sym w:font="Wingdings" w:char="F0FB"/>
            </w:r>
          </w:p>
        </w:tc>
        <w:tc>
          <w:tcPr>
            <w:tcW w:w="0" w:type="auto"/>
          </w:tcPr>
          <w:p w14:paraId="0474E1FA" w14:textId="77777777" w:rsidR="00D73708" w:rsidRPr="00D73708" w:rsidRDefault="00D73708" w:rsidP="00FE6812">
            <w:pPr>
              <w:spacing w:after="120"/>
              <w:rPr>
                <w:rFonts w:eastAsia="Calibri" w:cs="Arial"/>
                <w:color w:val="FF0000"/>
                <w:sz w:val="32"/>
              </w:rPr>
            </w:pPr>
            <w:r w:rsidRPr="00D73708">
              <w:rPr>
                <w:rFonts w:eastAsia="Calibri" w:cs="Arial"/>
                <w:color w:val="FF0000"/>
                <w:sz w:val="32"/>
              </w:rPr>
              <w:sym w:font="Wingdings" w:char="F0FB"/>
            </w:r>
          </w:p>
        </w:tc>
        <w:tc>
          <w:tcPr>
            <w:tcW w:w="0" w:type="auto"/>
          </w:tcPr>
          <w:p w14:paraId="130DD5D7" w14:textId="77777777" w:rsidR="00D73708" w:rsidRPr="00D73708" w:rsidRDefault="00D73708" w:rsidP="00FE6812">
            <w:pPr>
              <w:spacing w:after="120"/>
              <w:rPr>
                <w:rFonts w:eastAsia="Calibri" w:cs="Arial"/>
                <w:color w:val="FF0000"/>
                <w:sz w:val="32"/>
              </w:rPr>
            </w:pPr>
            <w:r w:rsidRPr="00D73708">
              <w:rPr>
                <w:rFonts w:eastAsia="Calibri" w:cs="Arial"/>
                <w:color w:val="FF0000"/>
                <w:sz w:val="32"/>
              </w:rPr>
              <w:sym w:font="Wingdings" w:char="F0FB"/>
            </w:r>
          </w:p>
        </w:tc>
      </w:tr>
      <w:tr w:rsidR="004C1808" w:rsidRPr="00D73708" w14:paraId="72C09A37" w14:textId="77777777" w:rsidTr="00E42A8B">
        <w:tc>
          <w:tcPr>
            <w:tcW w:w="0" w:type="auto"/>
          </w:tcPr>
          <w:p w14:paraId="3F1FE306" w14:textId="77777777" w:rsidR="00D73708" w:rsidRPr="00D73708" w:rsidRDefault="00D73708" w:rsidP="00FE6812">
            <w:pPr>
              <w:spacing w:after="120"/>
              <w:rPr>
                <w:rFonts w:eastAsia="Calibri" w:cs="Arial"/>
                <w:sz w:val="18"/>
              </w:rPr>
            </w:pPr>
            <w:r w:rsidRPr="00D73708">
              <w:rPr>
                <w:rFonts w:eastAsia="Calibri" w:cs="Arial"/>
                <w:sz w:val="18"/>
              </w:rPr>
              <w:t>Online survey</w:t>
            </w:r>
          </w:p>
        </w:tc>
        <w:tc>
          <w:tcPr>
            <w:tcW w:w="0" w:type="auto"/>
          </w:tcPr>
          <w:p w14:paraId="455520D7" w14:textId="77777777" w:rsidR="00D73708" w:rsidRPr="00D73708" w:rsidRDefault="00D73708" w:rsidP="00FE6812">
            <w:pPr>
              <w:spacing w:after="120"/>
              <w:rPr>
                <w:rFonts w:eastAsia="Calibri" w:cs="Arial"/>
                <w:color w:val="FF0000"/>
                <w:sz w:val="32"/>
              </w:rPr>
            </w:pPr>
            <w:r w:rsidRPr="00D73708">
              <w:rPr>
                <w:rFonts w:eastAsia="Calibri" w:cs="Arial"/>
                <w:color w:val="FF0000"/>
                <w:sz w:val="32"/>
              </w:rPr>
              <w:sym w:font="Wingdings" w:char="F0FB"/>
            </w:r>
          </w:p>
        </w:tc>
        <w:tc>
          <w:tcPr>
            <w:tcW w:w="0" w:type="auto"/>
          </w:tcPr>
          <w:p w14:paraId="6DD9B2C4" w14:textId="77777777" w:rsidR="00D73708" w:rsidRPr="00D73708" w:rsidRDefault="00D73708" w:rsidP="00FE6812">
            <w:pPr>
              <w:spacing w:after="120"/>
              <w:rPr>
                <w:rFonts w:eastAsia="Calibri" w:cs="Arial"/>
                <w:color w:val="FF0000"/>
                <w:sz w:val="32"/>
              </w:rPr>
            </w:pPr>
          </w:p>
        </w:tc>
        <w:tc>
          <w:tcPr>
            <w:tcW w:w="0" w:type="auto"/>
          </w:tcPr>
          <w:p w14:paraId="53AC012A" w14:textId="77777777" w:rsidR="00D73708" w:rsidRPr="00D73708" w:rsidRDefault="00D73708" w:rsidP="00FE6812">
            <w:pPr>
              <w:spacing w:after="120"/>
              <w:rPr>
                <w:rFonts w:eastAsia="Calibri" w:cs="Arial"/>
                <w:color w:val="FF0000"/>
                <w:sz w:val="32"/>
              </w:rPr>
            </w:pPr>
            <w:r w:rsidRPr="00D73708">
              <w:rPr>
                <w:rFonts w:eastAsia="Calibri" w:cs="Arial"/>
                <w:color w:val="FF0000"/>
                <w:sz w:val="32"/>
              </w:rPr>
              <w:sym w:font="Wingdings" w:char="F0FB"/>
            </w:r>
          </w:p>
        </w:tc>
        <w:tc>
          <w:tcPr>
            <w:tcW w:w="0" w:type="auto"/>
          </w:tcPr>
          <w:p w14:paraId="08B57AC2" w14:textId="77777777" w:rsidR="00D73708" w:rsidRPr="00D73708" w:rsidRDefault="00D73708" w:rsidP="00FE6812">
            <w:pPr>
              <w:spacing w:after="120"/>
              <w:rPr>
                <w:rFonts w:eastAsia="Calibri" w:cs="Arial"/>
                <w:color w:val="FF0000"/>
                <w:sz w:val="32"/>
              </w:rPr>
            </w:pPr>
            <w:r w:rsidRPr="00D73708">
              <w:rPr>
                <w:rFonts w:eastAsia="Calibri" w:cs="Arial"/>
                <w:color w:val="FF0000"/>
                <w:sz w:val="32"/>
              </w:rPr>
              <w:sym w:font="Wingdings" w:char="F0FB"/>
            </w:r>
          </w:p>
        </w:tc>
        <w:tc>
          <w:tcPr>
            <w:tcW w:w="0" w:type="auto"/>
          </w:tcPr>
          <w:p w14:paraId="3533176E" w14:textId="77777777" w:rsidR="00D73708" w:rsidRPr="00D73708" w:rsidRDefault="00D73708" w:rsidP="00FE6812">
            <w:pPr>
              <w:spacing w:after="120"/>
              <w:rPr>
                <w:rFonts w:eastAsia="Calibri" w:cs="Arial"/>
                <w:color w:val="FF0000"/>
                <w:sz w:val="32"/>
              </w:rPr>
            </w:pPr>
            <w:r w:rsidRPr="00D73708">
              <w:rPr>
                <w:rFonts w:eastAsia="Calibri" w:cs="Arial"/>
                <w:color w:val="FF0000"/>
                <w:sz w:val="32"/>
              </w:rPr>
              <w:sym w:font="Wingdings" w:char="F0FB"/>
            </w:r>
          </w:p>
        </w:tc>
        <w:tc>
          <w:tcPr>
            <w:tcW w:w="0" w:type="auto"/>
          </w:tcPr>
          <w:p w14:paraId="04169E39" w14:textId="77777777" w:rsidR="00D73708" w:rsidRPr="00D73708" w:rsidRDefault="00D73708" w:rsidP="00FE6812">
            <w:pPr>
              <w:spacing w:after="120"/>
              <w:rPr>
                <w:rFonts w:eastAsia="Calibri" w:cs="Arial"/>
                <w:color w:val="FF0000"/>
                <w:sz w:val="32"/>
              </w:rPr>
            </w:pPr>
            <w:r w:rsidRPr="00D73708">
              <w:rPr>
                <w:rFonts w:eastAsia="Calibri" w:cs="Arial"/>
                <w:color w:val="FF0000"/>
                <w:sz w:val="32"/>
              </w:rPr>
              <w:sym w:font="Wingdings" w:char="F0FB"/>
            </w:r>
          </w:p>
        </w:tc>
      </w:tr>
      <w:tr w:rsidR="004C1808" w:rsidRPr="00D73708" w14:paraId="3BE4EAE6" w14:textId="77777777" w:rsidTr="00E42A8B">
        <w:tc>
          <w:tcPr>
            <w:tcW w:w="0" w:type="auto"/>
          </w:tcPr>
          <w:p w14:paraId="61E921F2" w14:textId="77777777" w:rsidR="00D73708" w:rsidRPr="00D73708" w:rsidRDefault="00D73708" w:rsidP="00FE6812">
            <w:pPr>
              <w:spacing w:after="120"/>
              <w:rPr>
                <w:rFonts w:eastAsia="Calibri" w:cs="Arial"/>
                <w:sz w:val="18"/>
              </w:rPr>
            </w:pPr>
            <w:r w:rsidRPr="00D73708">
              <w:rPr>
                <w:rFonts w:eastAsia="Calibri" w:cs="Arial"/>
                <w:sz w:val="18"/>
              </w:rPr>
              <w:t>AQoL-8D</w:t>
            </w:r>
          </w:p>
        </w:tc>
        <w:tc>
          <w:tcPr>
            <w:tcW w:w="0" w:type="auto"/>
          </w:tcPr>
          <w:p w14:paraId="47C82565" w14:textId="77777777" w:rsidR="00D73708" w:rsidRPr="00D73708" w:rsidRDefault="00D73708" w:rsidP="00FE6812">
            <w:pPr>
              <w:spacing w:after="120"/>
              <w:rPr>
                <w:rFonts w:eastAsia="Calibri" w:cs="Arial"/>
                <w:color w:val="FF0000"/>
                <w:sz w:val="32"/>
              </w:rPr>
            </w:pPr>
            <w:r w:rsidRPr="00D73708">
              <w:rPr>
                <w:rFonts w:eastAsia="Calibri" w:cs="Arial"/>
                <w:color w:val="FF0000"/>
                <w:sz w:val="32"/>
              </w:rPr>
              <w:sym w:font="Wingdings" w:char="F0FB"/>
            </w:r>
          </w:p>
        </w:tc>
        <w:tc>
          <w:tcPr>
            <w:tcW w:w="0" w:type="auto"/>
          </w:tcPr>
          <w:p w14:paraId="644F5D6B" w14:textId="77777777" w:rsidR="00D73708" w:rsidRPr="00D73708" w:rsidRDefault="00D73708" w:rsidP="00FE6812">
            <w:pPr>
              <w:spacing w:after="120"/>
              <w:rPr>
                <w:rFonts w:eastAsia="Calibri" w:cs="Arial"/>
                <w:color w:val="FF0000"/>
                <w:sz w:val="32"/>
              </w:rPr>
            </w:pPr>
          </w:p>
        </w:tc>
        <w:tc>
          <w:tcPr>
            <w:tcW w:w="0" w:type="auto"/>
          </w:tcPr>
          <w:p w14:paraId="53BFC7E2" w14:textId="77777777" w:rsidR="00D73708" w:rsidRPr="00D73708" w:rsidRDefault="00D73708" w:rsidP="00FE6812">
            <w:pPr>
              <w:spacing w:after="120"/>
              <w:rPr>
                <w:rFonts w:eastAsia="Calibri" w:cs="Arial"/>
                <w:color w:val="FF0000"/>
                <w:sz w:val="32"/>
              </w:rPr>
            </w:pPr>
          </w:p>
        </w:tc>
        <w:tc>
          <w:tcPr>
            <w:tcW w:w="0" w:type="auto"/>
          </w:tcPr>
          <w:p w14:paraId="7F640629" w14:textId="77777777" w:rsidR="00D73708" w:rsidRPr="00D73708" w:rsidRDefault="00D73708" w:rsidP="00FE6812">
            <w:pPr>
              <w:spacing w:after="120"/>
              <w:rPr>
                <w:rFonts w:eastAsia="Calibri" w:cs="Arial"/>
                <w:color w:val="FF0000"/>
                <w:sz w:val="32"/>
              </w:rPr>
            </w:pPr>
            <w:r w:rsidRPr="00D73708">
              <w:rPr>
                <w:rFonts w:eastAsia="Calibri" w:cs="Arial"/>
                <w:color w:val="FF0000"/>
                <w:sz w:val="32"/>
              </w:rPr>
              <w:sym w:font="Wingdings" w:char="F0FB"/>
            </w:r>
          </w:p>
        </w:tc>
        <w:tc>
          <w:tcPr>
            <w:tcW w:w="0" w:type="auto"/>
          </w:tcPr>
          <w:p w14:paraId="3B4D43AA" w14:textId="77777777" w:rsidR="00D73708" w:rsidRPr="00D73708" w:rsidRDefault="00D73708" w:rsidP="00FE6812">
            <w:pPr>
              <w:spacing w:after="120"/>
              <w:rPr>
                <w:rFonts w:eastAsia="Calibri" w:cs="Arial"/>
                <w:color w:val="FF0000"/>
                <w:sz w:val="32"/>
              </w:rPr>
            </w:pPr>
            <w:r w:rsidRPr="00D73708">
              <w:rPr>
                <w:rFonts w:eastAsia="Calibri" w:cs="Arial"/>
                <w:color w:val="FF0000"/>
                <w:sz w:val="32"/>
              </w:rPr>
              <w:sym w:font="Wingdings" w:char="F0FB"/>
            </w:r>
          </w:p>
        </w:tc>
        <w:tc>
          <w:tcPr>
            <w:tcW w:w="0" w:type="auto"/>
          </w:tcPr>
          <w:p w14:paraId="1E299279" w14:textId="77777777" w:rsidR="00D73708" w:rsidRPr="00D73708" w:rsidRDefault="00D73708" w:rsidP="00FE6812">
            <w:pPr>
              <w:spacing w:after="120"/>
              <w:rPr>
                <w:rFonts w:eastAsia="Calibri" w:cs="Arial"/>
                <w:color w:val="FF0000"/>
                <w:sz w:val="32"/>
              </w:rPr>
            </w:pPr>
            <w:r w:rsidRPr="00D73708">
              <w:rPr>
                <w:rFonts w:eastAsia="Calibri" w:cs="Arial"/>
                <w:color w:val="FF0000"/>
                <w:sz w:val="32"/>
              </w:rPr>
              <w:sym w:font="Wingdings" w:char="F0FB"/>
            </w:r>
          </w:p>
        </w:tc>
      </w:tr>
      <w:tr w:rsidR="004C1808" w:rsidRPr="00D73708" w14:paraId="639D484C" w14:textId="77777777" w:rsidTr="00E42A8B">
        <w:tc>
          <w:tcPr>
            <w:tcW w:w="0" w:type="auto"/>
          </w:tcPr>
          <w:p w14:paraId="58144335" w14:textId="77777777" w:rsidR="00D73708" w:rsidRPr="00D73708" w:rsidRDefault="00D73708" w:rsidP="00FE6812">
            <w:pPr>
              <w:spacing w:after="120"/>
              <w:rPr>
                <w:rFonts w:eastAsia="Calibri" w:cs="Arial"/>
                <w:sz w:val="18"/>
              </w:rPr>
            </w:pPr>
            <w:r w:rsidRPr="00D73708">
              <w:rPr>
                <w:rFonts w:eastAsia="Calibri" w:cs="Arial"/>
                <w:sz w:val="18"/>
              </w:rPr>
              <w:t>heiQ</w:t>
            </w:r>
          </w:p>
        </w:tc>
        <w:tc>
          <w:tcPr>
            <w:tcW w:w="0" w:type="auto"/>
          </w:tcPr>
          <w:p w14:paraId="1C63374D" w14:textId="77777777" w:rsidR="00D73708" w:rsidRPr="00D73708" w:rsidRDefault="00D73708" w:rsidP="00FE6812">
            <w:pPr>
              <w:spacing w:after="120"/>
              <w:rPr>
                <w:rFonts w:eastAsia="Calibri" w:cs="Arial"/>
                <w:color w:val="FF0000"/>
                <w:sz w:val="32"/>
              </w:rPr>
            </w:pPr>
            <w:r w:rsidRPr="00D73708">
              <w:rPr>
                <w:rFonts w:eastAsia="Calibri" w:cs="Arial"/>
                <w:color w:val="FF0000"/>
                <w:sz w:val="32"/>
              </w:rPr>
              <w:sym w:font="Wingdings" w:char="F0FB"/>
            </w:r>
          </w:p>
        </w:tc>
        <w:tc>
          <w:tcPr>
            <w:tcW w:w="0" w:type="auto"/>
          </w:tcPr>
          <w:p w14:paraId="254D3FCB" w14:textId="77777777" w:rsidR="00D73708" w:rsidRPr="00D73708" w:rsidRDefault="00D73708" w:rsidP="00FE6812">
            <w:pPr>
              <w:spacing w:after="120"/>
              <w:rPr>
                <w:rFonts w:eastAsia="Calibri" w:cs="Arial"/>
                <w:color w:val="FF0000"/>
                <w:sz w:val="32"/>
              </w:rPr>
            </w:pPr>
          </w:p>
        </w:tc>
        <w:tc>
          <w:tcPr>
            <w:tcW w:w="0" w:type="auto"/>
          </w:tcPr>
          <w:p w14:paraId="1F9518C7" w14:textId="77777777" w:rsidR="00D73708" w:rsidRPr="00D73708" w:rsidRDefault="00D73708" w:rsidP="00FE6812">
            <w:pPr>
              <w:spacing w:after="120"/>
              <w:rPr>
                <w:rFonts w:eastAsia="Calibri" w:cs="Arial"/>
                <w:color w:val="FF0000"/>
                <w:sz w:val="32"/>
              </w:rPr>
            </w:pPr>
          </w:p>
        </w:tc>
        <w:tc>
          <w:tcPr>
            <w:tcW w:w="0" w:type="auto"/>
          </w:tcPr>
          <w:p w14:paraId="35E44F74" w14:textId="77777777" w:rsidR="00D73708" w:rsidRPr="00D73708" w:rsidRDefault="00D73708" w:rsidP="00FE6812">
            <w:pPr>
              <w:spacing w:after="120"/>
              <w:rPr>
                <w:rFonts w:eastAsia="Calibri" w:cs="Arial"/>
                <w:color w:val="FF0000"/>
                <w:sz w:val="32"/>
              </w:rPr>
            </w:pPr>
            <w:r w:rsidRPr="00D73708">
              <w:rPr>
                <w:rFonts w:eastAsia="Calibri" w:cs="Arial"/>
                <w:color w:val="FF0000"/>
                <w:sz w:val="32"/>
              </w:rPr>
              <w:sym w:font="Wingdings" w:char="F0FB"/>
            </w:r>
          </w:p>
        </w:tc>
        <w:tc>
          <w:tcPr>
            <w:tcW w:w="0" w:type="auto"/>
          </w:tcPr>
          <w:p w14:paraId="12C8E1B8" w14:textId="77777777" w:rsidR="00D73708" w:rsidRPr="00D73708" w:rsidRDefault="00D73708" w:rsidP="00FE6812">
            <w:pPr>
              <w:spacing w:after="120"/>
              <w:rPr>
                <w:rFonts w:eastAsia="Calibri" w:cs="Arial"/>
                <w:color w:val="FF0000"/>
                <w:sz w:val="32"/>
              </w:rPr>
            </w:pPr>
            <w:r w:rsidRPr="00D73708">
              <w:rPr>
                <w:rFonts w:eastAsia="Calibri" w:cs="Arial"/>
                <w:color w:val="FF0000"/>
                <w:sz w:val="32"/>
              </w:rPr>
              <w:sym w:font="Wingdings" w:char="F0FB"/>
            </w:r>
          </w:p>
        </w:tc>
        <w:tc>
          <w:tcPr>
            <w:tcW w:w="0" w:type="auto"/>
          </w:tcPr>
          <w:p w14:paraId="3F881BBF" w14:textId="77777777" w:rsidR="00D73708" w:rsidRPr="00D73708" w:rsidRDefault="00D73708" w:rsidP="00FE6812">
            <w:pPr>
              <w:spacing w:after="120"/>
              <w:rPr>
                <w:rFonts w:eastAsia="Calibri" w:cs="Arial"/>
                <w:color w:val="FF0000"/>
                <w:sz w:val="32"/>
              </w:rPr>
            </w:pPr>
            <w:r w:rsidRPr="00D73708">
              <w:rPr>
                <w:rFonts w:eastAsia="Calibri" w:cs="Arial"/>
                <w:color w:val="FF0000"/>
                <w:sz w:val="32"/>
              </w:rPr>
              <w:sym w:font="Wingdings" w:char="F0FB"/>
            </w:r>
          </w:p>
        </w:tc>
      </w:tr>
      <w:tr w:rsidR="004C1808" w:rsidRPr="00D73708" w14:paraId="036D06B4" w14:textId="77777777" w:rsidTr="00E42A8B">
        <w:tc>
          <w:tcPr>
            <w:tcW w:w="0" w:type="auto"/>
          </w:tcPr>
          <w:p w14:paraId="23EB8A9D" w14:textId="77777777" w:rsidR="00D73708" w:rsidRPr="00D73708" w:rsidRDefault="00D73708" w:rsidP="00FE6812">
            <w:pPr>
              <w:spacing w:after="120"/>
              <w:rPr>
                <w:rFonts w:eastAsia="Calibri" w:cs="Arial"/>
                <w:sz w:val="18"/>
              </w:rPr>
            </w:pPr>
            <w:r w:rsidRPr="00D73708">
              <w:rPr>
                <w:rFonts w:eastAsia="Calibri" w:cs="Arial"/>
                <w:sz w:val="18"/>
              </w:rPr>
              <w:t>HLQ</w:t>
            </w:r>
          </w:p>
        </w:tc>
        <w:tc>
          <w:tcPr>
            <w:tcW w:w="0" w:type="auto"/>
          </w:tcPr>
          <w:p w14:paraId="1E317E4E" w14:textId="77777777" w:rsidR="00D73708" w:rsidRPr="00D73708" w:rsidRDefault="00D73708" w:rsidP="00FE6812">
            <w:pPr>
              <w:spacing w:after="120"/>
              <w:rPr>
                <w:rFonts w:eastAsia="Calibri" w:cs="Arial"/>
                <w:color w:val="FF0000"/>
                <w:sz w:val="32"/>
              </w:rPr>
            </w:pPr>
            <w:r w:rsidRPr="00D73708">
              <w:rPr>
                <w:rFonts w:eastAsia="Calibri" w:cs="Arial"/>
                <w:color w:val="FF0000"/>
                <w:sz w:val="32"/>
              </w:rPr>
              <w:sym w:font="Wingdings" w:char="F0FB"/>
            </w:r>
          </w:p>
        </w:tc>
        <w:tc>
          <w:tcPr>
            <w:tcW w:w="0" w:type="auto"/>
          </w:tcPr>
          <w:p w14:paraId="6BC744EF" w14:textId="77777777" w:rsidR="00D73708" w:rsidRPr="00D73708" w:rsidRDefault="00D73708" w:rsidP="00FE6812">
            <w:pPr>
              <w:spacing w:after="120"/>
              <w:rPr>
                <w:rFonts w:eastAsia="Calibri" w:cs="Arial"/>
                <w:color w:val="FF0000"/>
                <w:sz w:val="32"/>
              </w:rPr>
            </w:pPr>
          </w:p>
        </w:tc>
        <w:tc>
          <w:tcPr>
            <w:tcW w:w="0" w:type="auto"/>
          </w:tcPr>
          <w:p w14:paraId="56AC736B" w14:textId="77777777" w:rsidR="00D73708" w:rsidRPr="00D73708" w:rsidRDefault="00D73708" w:rsidP="00FE6812">
            <w:pPr>
              <w:spacing w:after="120"/>
              <w:rPr>
                <w:rFonts w:eastAsia="Calibri" w:cs="Arial"/>
                <w:color w:val="FF0000"/>
                <w:sz w:val="32"/>
              </w:rPr>
            </w:pPr>
          </w:p>
        </w:tc>
        <w:tc>
          <w:tcPr>
            <w:tcW w:w="0" w:type="auto"/>
          </w:tcPr>
          <w:p w14:paraId="30D4AD9C" w14:textId="77777777" w:rsidR="00D73708" w:rsidRPr="00D73708" w:rsidRDefault="00D73708" w:rsidP="00FE6812">
            <w:pPr>
              <w:spacing w:after="120"/>
              <w:rPr>
                <w:rFonts w:eastAsia="Calibri" w:cs="Arial"/>
                <w:color w:val="FF0000"/>
                <w:sz w:val="32"/>
              </w:rPr>
            </w:pPr>
            <w:r w:rsidRPr="00D73708">
              <w:rPr>
                <w:rFonts w:eastAsia="Calibri" w:cs="Arial"/>
                <w:color w:val="FF0000"/>
                <w:sz w:val="32"/>
              </w:rPr>
              <w:sym w:font="Wingdings" w:char="F0FB"/>
            </w:r>
          </w:p>
        </w:tc>
        <w:tc>
          <w:tcPr>
            <w:tcW w:w="0" w:type="auto"/>
          </w:tcPr>
          <w:p w14:paraId="6A14F610" w14:textId="77777777" w:rsidR="00D73708" w:rsidRPr="00D73708" w:rsidRDefault="00D73708" w:rsidP="00FE6812">
            <w:pPr>
              <w:spacing w:after="120"/>
              <w:rPr>
                <w:rFonts w:eastAsia="Calibri" w:cs="Arial"/>
                <w:color w:val="FF0000"/>
                <w:sz w:val="32"/>
              </w:rPr>
            </w:pPr>
            <w:r w:rsidRPr="00D73708">
              <w:rPr>
                <w:rFonts w:eastAsia="Calibri" w:cs="Arial"/>
                <w:color w:val="FF0000"/>
                <w:sz w:val="32"/>
              </w:rPr>
              <w:sym w:font="Wingdings" w:char="F0FB"/>
            </w:r>
          </w:p>
        </w:tc>
        <w:tc>
          <w:tcPr>
            <w:tcW w:w="0" w:type="auto"/>
          </w:tcPr>
          <w:p w14:paraId="4130AD16" w14:textId="77777777" w:rsidR="00D73708" w:rsidRPr="00D73708" w:rsidRDefault="00D73708" w:rsidP="00FE6812">
            <w:pPr>
              <w:spacing w:after="120"/>
              <w:rPr>
                <w:rFonts w:eastAsia="Calibri" w:cs="Arial"/>
                <w:color w:val="FF0000"/>
                <w:sz w:val="32"/>
              </w:rPr>
            </w:pPr>
            <w:r w:rsidRPr="00D73708">
              <w:rPr>
                <w:rFonts w:eastAsia="Calibri" w:cs="Arial"/>
                <w:color w:val="FF0000"/>
                <w:sz w:val="32"/>
              </w:rPr>
              <w:sym w:font="Wingdings" w:char="F0FB"/>
            </w:r>
          </w:p>
        </w:tc>
      </w:tr>
      <w:tr w:rsidR="004C1808" w:rsidRPr="00D73708" w14:paraId="6DC20127" w14:textId="77777777" w:rsidTr="00E42A8B">
        <w:tc>
          <w:tcPr>
            <w:tcW w:w="0" w:type="auto"/>
          </w:tcPr>
          <w:p w14:paraId="08A6D57A" w14:textId="77777777" w:rsidR="00D73708" w:rsidRPr="00D73708" w:rsidRDefault="00D73708" w:rsidP="00FE6812">
            <w:pPr>
              <w:spacing w:after="120"/>
              <w:rPr>
                <w:rFonts w:eastAsia="Calibri" w:cs="Arial"/>
                <w:sz w:val="18"/>
              </w:rPr>
            </w:pPr>
            <w:r w:rsidRPr="00D73708">
              <w:rPr>
                <w:rFonts w:eastAsia="Calibri" w:cs="Arial"/>
                <w:sz w:val="18"/>
              </w:rPr>
              <w:t xml:space="preserve">Quality of Decision Making </w:t>
            </w:r>
          </w:p>
        </w:tc>
        <w:tc>
          <w:tcPr>
            <w:tcW w:w="0" w:type="auto"/>
          </w:tcPr>
          <w:p w14:paraId="035851A3" w14:textId="77777777" w:rsidR="00D73708" w:rsidRPr="00D73708" w:rsidRDefault="00D73708" w:rsidP="00FE6812">
            <w:pPr>
              <w:spacing w:after="120"/>
              <w:rPr>
                <w:rFonts w:eastAsia="Calibri" w:cs="Arial"/>
                <w:color w:val="FF0000"/>
                <w:sz w:val="32"/>
              </w:rPr>
            </w:pPr>
            <w:r w:rsidRPr="00D73708">
              <w:rPr>
                <w:rFonts w:eastAsia="Calibri" w:cs="Arial"/>
                <w:color w:val="FF0000"/>
                <w:sz w:val="32"/>
              </w:rPr>
              <w:sym w:font="Wingdings" w:char="F0FB"/>
            </w:r>
          </w:p>
        </w:tc>
        <w:tc>
          <w:tcPr>
            <w:tcW w:w="0" w:type="auto"/>
          </w:tcPr>
          <w:p w14:paraId="6E40830C" w14:textId="77777777" w:rsidR="00D73708" w:rsidRPr="00D73708" w:rsidRDefault="00D73708" w:rsidP="00FE6812">
            <w:pPr>
              <w:spacing w:after="120"/>
              <w:rPr>
                <w:rFonts w:eastAsia="Calibri" w:cs="Arial"/>
                <w:color w:val="FF0000"/>
                <w:sz w:val="32"/>
              </w:rPr>
            </w:pPr>
          </w:p>
        </w:tc>
        <w:tc>
          <w:tcPr>
            <w:tcW w:w="0" w:type="auto"/>
          </w:tcPr>
          <w:p w14:paraId="3BF06356" w14:textId="77777777" w:rsidR="00D73708" w:rsidRPr="00D73708" w:rsidRDefault="00D73708" w:rsidP="00FE6812">
            <w:pPr>
              <w:spacing w:after="120"/>
              <w:rPr>
                <w:rFonts w:eastAsia="Calibri" w:cs="Arial"/>
                <w:color w:val="FF0000"/>
                <w:sz w:val="32"/>
              </w:rPr>
            </w:pPr>
            <w:r w:rsidRPr="00D73708">
              <w:rPr>
                <w:rFonts w:eastAsia="Calibri" w:cs="Arial"/>
                <w:color w:val="FF0000"/>
                <w:sz w:val="32"/>
              </w:rPr>
              <w:sym w:font="Wingdings" w:char="F0FB"/>
            </w:r>
          </w:p>
        </w:tc>
        <w:tc>
          <w:tcPr>
            <w:tcW w:w="0" w:type="auto"/>
          </w:tcPr>
          <w:p w14:paraId="101FBD60" w14:textId="77777777" w:rsidR="00D73708" w:rsidRPr="00D73708" w:rsidRDefault="00D73708" w:rsidP="00FE6812">
            <w:pPr>
              <w:spacing w:after="120"/>
              <w:rPr>
                <w:rFonts w:eastAsia="Calibri" w:cs="Arial"/>
                <w:color w:val="FF0000"/>
                <w:sz w:val="32"/>
              </w:rPr>
            </w:pPr>
            <w:r w:rsidRPr="00D73708">
              <w:rPr>
                <w:rFonts w:eastAsia="Calibri" w:cs="Arial"/>
                <w:color w:val="FF0000"/>
                <w:sz w:val="32"/>
              </w:rPr>
              <w:sym w:font="Wingdings" w:char="F0FB"/>
            </w:r>
          </w:p>
        </w:tc>
        <w:tc>
          <w:tcPr>
            <w:tcW w:w="0" w:type="auto"/>
          </w:tcPr>
          <w:p w14:paraId="2CB0CB44" w14:textId="77777777" w:rsidR="00D73708" w:rsidRPr="00D73708" w:rsidRDefault="00D73708" w:rsidP="00FE6812">
            <w:pPr>
              <w:spacing w:after="120"/>
              <w:rPr>
                <w:rFonts w:eastAsia="Calibri" w:cs="Arial"/>
                <w:color w:val="FF0000"/>
                <w:sz w:val="32"/>
              </w:rPr>
            </w:pPr>
            <w:r w:rsidRPr="00D73708">
              <w:rPr>
                <w:rFonts w:eastAsia="Calibri" w:cs="Arial"/>
                <w:color w:val="FF0000"/>
                <w:sz w:val="32"/>
              </w:rPr>
              <w:sym w:font="Wingdings" w:char="F0FB"/>
            </w:r>
          </w:p>
        </w:tc>
        <w:tc>
          <w:tcPr>
            <w:tcW w:w="0" w:type="auto"/>
          </w:tcPr>
          <w:p w14:paraId="1572BCCF" w14:textId="77777777" w:rsidR="00D73708" w:rsidRPr="00D73708" w:rsidRDefault="00D73708" w:rsidP="00FE6812">
            <w:pPr>
              <w:spacing w:after="120"/>
              <w:rPr>
                <w:rFonts w:eastAsia="Calibri" w:cs="Arial"/>
                <w:color w:val="FF0000"/>
                <w:sz w:val="32"/>
              </w:rPr>
            </w:pPr>
            <w:r w:rsidRPr="00D73708">
              <w:rPr>
                <w:rFonts w:eastAsia="Calibri" w:cs="Arial"/>
                <w:color w:val="FF0000"/>
                <w:sz w:val="32"/>
              </w:rPr>
              <w:sym w:font="Wingdings" w:char="F0FB"/>
            </w:r>
          </w:p>
        </w:tc>
      </w:tr>
      <w:tr w:rsidR="004C1808" w:rsidRPr="00D73708" w14:paraId="3E2D3CE2" w14:textId="77777777" w:rsidTr="00E42A8B">
        <w:tc>
          <w:tcPr>
            <w:tcW w:w="0" w:type="auto"/>
          </w:tcPr>
          <w:p w14:paraId="46B31899" w14:textId="77777777" w:rsidR="00D73708" w:rsidRPr="00D73708" w:rsidRDefault="00D73708" w:rsidP="00FE6812">
            <w:pPr>
              <w:spacing w:after="120"/>
              <w:rPr>
                <w:rFonts w:eastAsia="Calibri" w:cs="Arial"/>
                <w:sz w:val="18"/>
              </w:rPr>
            </w:pPr>
            <w:r w:rsidRPr="00D73708">
              <w:rPr>
                <w:rFonts w:eastAsia="Calibri" w:cs="Arial"/>
                <w:sz w:val="18"/>
              </w:rPr>
              <w:t>HADS - Anxiety</w:t>
            </w:r>
          </w:p>
        </w:tc>
        <w:tc>
          <w:tcPr>
            <w:tcW w:w="0" w:type="auto"/>
          </w:tcPr>
          <w:p w14:paraId="5FC380EB" w14:textId="77777777" w:rsidR="00D73708" w:rsidRPr="00D73708" w:rsidRDefault="00D73708" w:rsidP="00FE6812">
            <w:pPr>
              <w:spacing w:after="120"/>
              <w:rPr>
                <w:rFonts w:eastAsia="Calibri" w:cs="Arial"/>
                <w:color w:val="FF0000"/>
                <w:sz w:val="32"/>
              </w:rPr>
            </w:pPr>
            <w:r w:rsidRPr="00D73708">
              <w:rPr>
                <w:rFonts w:eastAsia="Calibri" w:cs="Arial"/>
                <w:color w:val="FF0000"/>
                <w:sz w:val="32"/>
              </w:rPr>
              <w:sym w:font="Wingdings" w:char="F0FB"/>
            </w:r>
          </w:p>
        </w:tc>
        <w:tc>
          <w:tcPr>
            <w:tcW w:w="0" w:type="auto"/>
          </w:tcPr>
          <w:p w14:paraId="6A35A151" w14:textId="77777777" w:rsidR="00D73708" w:rsidRPr="00D73708" w:rsidRDefault="00D73708" w:rsidP="00FE6812">
            <w:pPr>
              <w:spacing w:after="120"/>
              <w:rPr>
                <w:rFonts w:eastAsia="Calibri" w:cs="Arial"/>
                <w:color w:val="FF0000"/>
                <w:sz w:val="32"/>
              </w:rPr>
            </w:pPr>
          </w:p>
        </w:tc>
        <w:tc>
          <w:tcPr>
            <w:tcW w:w="0" w:type="auto"/>
          </w:tcPr>
          <w:p w14:paraId="267A9A7C" w14:textId="77777777" w:rsidR="00D73708" w:rsidRPr="00D73708" w:rsidRDefault="00D73708" w:rsidP="00FE6812">
            <w:pPr>
              <w:spacing w:after="120"/>
              <w:rPr>
                <w:rFonts w:eastAsia="Calibri" w:cs="Arial"/>
                <w:color w:val="FF0000"/>
                <w:sz w:val="32"/>
              </w:rPr>
            </w:pPr>
            <w:r w:rsidRPr="00D73708">
              <w:rPr>
                <w:rFonts w:eastAsia="Calibri" w:cs="Arial"/>
                <w:color w:val="FF0000"/>
                <w:sz w:val="32"/>
              </w:rPr>
              <w:sym w:font="Wingdings" w:char="F0FB"/>
            </w:r>
          </w:p>
        </w:tc>
        <w:tc>
          <w:tcPr>
            <w:tcW w:w="0" w:type="auto"/>
          </w:tcPr>
          <w:p w14:paraId="48855CC4" w14:textId="77777777" w:rsidR="00D73708" w:rsidRPr="00D73708" w:rsidRDefault="00D73708" w:rsidP="00FE6812">
            <w:pPr>
              <w:spacing w:after="120"/>
              <w:rPr>
                <w:rFonts w:eastAsia="Calibri" w:cs="Arial"/>
                <w:color w:val="FF0000"/>
                <w:sz w:val="32"/>
              </w:rPr>
            </w:pPr>
            <w:r w:rsidRPr="00D73708">
              <w:rPr>
                <w:rFonts w:eastAsia="Calibri" w:cs="Arial"/>
                <w:color w:val="FF0000"/>
                <w:sz w:val="32"/>
              </w:rPr>
              <w:sym w:font="Wingdings" w:char="F0FB"/>
            </w:r>
          </w:p>
        </w:tc>
        <w:tc>
          <w:tcPr>
            <w:tcW w:w="0" w:type="auto"/>
          </w:tcPr>
          <w:p w14:paraId="3F449D40" w14:textId="77777777" w:rsidR="00D73708" w:rsidRPr="00D73708" w:rsidRDefault="00D73708" w:rsidP="00FE6812">
            <w:pPr>
              <w:spacing w:after="120"/>
              <w:rPr>
                <w:rFonts w:eastAsia="Calibri" w:cs="Arial"/>
                <w:color w:val="FF0000"/>
                <w:sz w:val="32"/>
              </w:rPr>
            </w:pPr>
            <w:r w:rsidRPr="00D73708">
              <w:rPr>
                <w:rFonts w:eastAsia="Calibri" w:cs="Arial"/>
                <w:color w:val="FF0000"/>
                <w:sz w:val="32"/>
              </w:rPr>
              <w:sym w:font="Wingdings" w:char="F0FB"/>
            </w:r>
          </w:p>
        </w:tc>
        <w:tc>
          <w:tcPr>
            <w:tcW w:w="0" w:type="auto"/>
          </w:tcPr>
          <w:p w14:paraId="4651761E" w14:textId="77777777" w:rsidR="00D73708" w:rsidRPr="00D73708" w:rsidRDefault="00D73708" w:rsidP="00FE6812">
            <w:pPr>
              <w:spacing w:after="120"/>
              <w:rPr>
                <w:rFonts w:eastAsia="Calibri" w:cs="Arial"/>
                <w:color w:val="FF0000"/>
                <w:sz w:val="32"/>
              </w:rPr>
            </w:pPr>
            <w:r w:rsidRPr="00D73708">
              <w:rPr>
                <w:rFonts w:eastAsia="Calibri" w:cs="Arial"/>
                <w:color w:val="FF0000"/>
                <w:sz w:val="32"/>
              </w:rPr>
              <w:sym w:font="Wingdings" w:char="F0FB"/>
            </w:r>
          </w:p>
        </w:tc>
      </w:tr>
      <w:tr w:rsidR="004C1808" w:rsidRPr="00D73708" w14:paraId="672044DB" w14:textId="77777777" w:rsidTr="00E42A8B">
        <w:tc>
          <w:tcPr>
            <w:tcW w:w="0" w:type="auto"/>
          </w:tcPr>
          <w:p w14:paraId="688577BA" w14:textId="77777777" w:rsidR="00D73708" w:rsidRPr="00D73708" w:rsidRDefault="00D73708" w:rsidP="00FE6812">
            <w:pPr>
              <w:spacing w:after="120"/>
              <w:rPr>
                <w:rFonts w:eastAsia="Calibri" w:cs="Arial"/>
                <w:sz w:val="18"/>
              </w:rPr>
            </w:pPr>
            <w:r w:rsidRPr="00D73708">
              <w:rPr>
                <w:rFonts w:eastAsia="Calibri" w:cs="Arial"/>
                <w:sz w:val="18"/>
              </w:rPr>
              <w:t>MMAS-8</w:t>
            </w:r>
          </w:p>
        </w:tc>
        <w:tc>
          <w:tcPr>
            <w:tcW w:w="0" w:type="auto"/>
          </w:tcPr>
          <w:p w14:paraId="634EFB4D" w14:textId="77777777" w:rsidR="00D73708" w:rsidRPr="00D73708" w:rsidRDefault="00D73708" w:rsidP="00FE6812">
            <w:pPr>
              <w:spacing w:after="120"/>
              <w:rPr>
                <w:rFonts w:eastAsia="Calibri" w:cs="Arial"/>
                <w:color w:val="FF0000"/>
                <w:sz w:val="32"/>
              </w:rPr>
            </w:pPr>
            <w:r w:rsidRPr="00D73708">
              <w:rPr>
                <w:rFonts w:eastAsia="Calibri" w:cs="Arial"/>
                <w:color w:val="FF0000"/>
                <w:sz w:val="32"/>
              </w:rPr>
              <w:sym w:font="Wingdings" w:char="F0FB"/>
            </w:r>
          </w:p>
        </w:tc>
        <w:tc>
          <w:tcPr>
            <w:tcW w:w="0" w:type="auto"/>
          </w:tcPr>
          <w:p w14:paraId="680BA5EB" w14:textId="77777777" w:rsidR="00D73708" w:rsidRPr="00D73708" w:rsidRDefault="00D73708" w:rsidP="00FE6812">
            <w:pPr>
              <w:spacing w:after="120"/>
              <w:rPr>
                <w:rFonts w:eastAsia="Calibri" w:cs="Arial"/>
                <w:color w:val="FF0000"/>
                <w:sz w:val="32"/>
              </w:rPr>
            </w:pPr>
          </w:p>
        </w:tc>
        <w:tc>
          <w:tcPr>
            <w:tcW w:w="0" w:type="auto"/>
          </w:tcPr>
          <w:p w14:paraId="21E90642" w14:textId="77777777" w:rsidR="00D73708" w:rsidRPr="00D73708" w:rsidRDefault="00D73708" w:rsidP="00FE6812">
            <w:pPr>
              <w:spacing w:after="120"/>
              <w:rPr>
                <w:rFonts w:eastAsia="Calibri" w:cs="Arial"/>
                <w:color w:val="FF0000"/>
                <w:sz w:val="32"/>
              </w:rPr>
            </w:pPr>
          </w:p>
        </w:tc>
        <w:tc>
          <w:tcPr>
            <w:tcW w:w="0" w:type="auto"/>
          </w:tcPr>
          <w:p w14:paraId="03A1DC4F" w14:textId="77777777" w:rsidR="00D73708" w:rsidRPr="00D73708" w:rsidRDefault="00D73708" w:rsidP="00FE6812">
            <w:pPr>
              <w:spacing w:after="120"/>
              <w:rPr>
                <w:rFonts w:eastAsia="Calibri" w:cs="Arial"/>
                <w:color w:val="FF0000"/>
                <w:sz w:val="32"/>
              </w:rPr>
            </w:pPr>
            <w:r w:rsidRPr="00D73708">
              <w:rPr>
                <w:rFonts w:eastAsia="Calibri" w:cs="Arial"/>
                <w:color w:val="FF0000"/>
                <w:sz w:val="32"/>
              </w:rPr>
              <w:sym w:font="Wingdings" w:char="F0FB"/>
            </w:r>
          </w:p>
        </w:tc>
        <w:tc>
          <w:tcPr>
            <w:tcW w:w="0" w:type="auto"/>
          </w:tcPr>
          <w:p w14:paraId="738D7D5E" w14:textId="77777777" w:rsidR="00D73708" w:rsidRPr="00D73708" w:rsidRDefault="00D73708" w:rsidP="00FE6812">
            <w:pPr>
              <w:spacing w:after="120"/>
              <w:rPr>
                <w:rFonts w:eastAsia="Calibri" w:cs="Arial"/>
                <w:color w:val="FF0000"/>
                <w:sz w:val="32"/>
              </w:rPr>
            </w:pPr>
            <w:r w:rsidRPr="00D73708">
              <w:rPr>
                <w:rFonts w:eastAsia="Calibri" w:cs="Arial"/>
                <w:color w:val="FF0000"/>
                <w:sz w:val="32"/>
              </w:rPr>
              <w:sym w:font="Wingdings" w:char="F0FB"/>
            </w:r>
          </w:p>
        </w:tc>
        <w:tc>
          <w:tcPr>
            <w:tcW w:w="0" w:type="auto"/>
          </w:tcPr>
          <w:p w14:paraId="160F619B" w14:textId="77777777" w:rsidR="00D73708" w:rsidRPr="00D73708" w:rsidRDefault="00D73708" w:rsidP="00FE6812">
            <w:pPr>
              <w:spacing w:after="120"/>
              <w:rPr>
                <w:rFonts w:eastAsia="Calibri" w:cs="Arial"/>
                <w:color w:val="FF0000"/>
                <w:sz w:val="32"/>
              </w:rPr>
            </w:pPr>
            <w:r w:rsidRPr="00D73708">
              <w:rPr>
                <w:rFonts w:eastAsia="Calibri" w:cs="Arial"/>
                <w:color w:val="FF0000"/>
                <w:sz w:val="32"/>
              </w:rPr>
              <w:sym w:font="Wingdings" w:char="F0FB"/>
            </w:r>
          </w:p>
        </w:tc>
      </w:tr>
      <w:tr w:rsidR="004C1808" w:rsidRPr="00D73708" w14:paraId="428B865A" w14:textId="77777777" w:rsidTr="00E42A8B">
        <w:tc>
          <w:tcPr>
            <w:tcW w:w="0" w:type="auto"/>
          </w:tcPr>
          <w:p w14:paraId="5BFE85AF" w14:textId="77777777" w:rsidR="00D73708" w:rsidRPr="00D73708" w:rsidRDefault="00D73708" w:rsidP="00FE6812">
            <w:pPr>
              <w:spacing w:after="120"/>
              <w:rPr>
                <w:rFonts w:eastAsia="Calibri" w:cs="Arial"/>
                <w:sz w:val="18"/>
              </w:rPr>
            </w:pPr>
            <w:r w:rsidRPr="00D73708">
              <w:rPr>
                <w:rFonts w:eastAsia="Calibri" w:cs="Arial"/>
                <w:sz w:val="18"/>
              </w:rPr>
              <w:t>UC disease activity (P-SCCAI)</w:t>
            </w:r>
          </w:p>
        </w:tc>
        <w:tc>
          <w:tcPr>
            <w:tcW w:w="0" w:type="auto"/>
          </w:tcPr>
          <w:p w14:paraId="4E5B7BA4" w14:textId="77777777" w:rsidR="00D73708" w:rsidRPr="00D73708" w:rsidRDefault="00D73708" w:rsidP="00FE6812">
            <w:pPr>
              <w:spacing w:after="120"/>
              <w:rPr>
                <w:rFonts w:eastAsia="Calibri" w:cs="Arial"/>
                <w:color w:val="FF0000"/>
                <w:sz w:val="32"/>
              </w:rPr>
            </w:pPr>
            <w:r w:rsidRPr="00D73708">
              <w:rPr>
                <w:rFonts w:eastAsia="Calibri" w:cs="Arial"/>
                <w:color w:val="FF0000"/>
                <w:sz w:val="32"/>
              </w:rPr>
              <w:sym w:font="Wingdings" w:char="F0FB"/>
            </w:r>
          </w:p>
        </w:tc>
        <w:tc>
          <w:tcPr>
            <w:tcW w:w="0" w:type="auto"/>
          </w:tcPr>
          <w:p w14:paraId="26A32017" w14:textId="77777777" w:rsidR="00D73708" w:rsidRPr="00D73708" w:rsidRDefault="00D73708" w:rsidP="00FE6812">
            <w:pPr>
              <w:spacing w:after="120"/>
              <w:rPr>
                <w:rFonts w:eastAsia="Calibri" w:cs="Arial"/>
                <w:color w:val="FF0000"/>
                <w:sz w:val="32"/>
              </w:rPr>
            </w:pPr>
          </w:p>
        </w:tc>
        <w:tc>
          <w:tcPr>
            <w:tcW w:w="0" w:type="auto"/>
          </w:tcPr>
          <w:p w14:paraId="5B12E034" w14:textId="77777777" w:rsidR="00D73708" w:rsidRPr="00D73708" w:rsidRDefault="00D73708" w:rsidP="00FE6812">
            <w:pPr>
              <w:spacing w:after="120"/>
              <w:rPr>
                <w:rFonts w:eastAsia="Calibri" w:cs="Arial"/>
                <w:color w:val="FF0000"/>
                <w:sz w:val="32"/>
              </w:rPr>
            </w:pPr>
          </w:p>
        </w:tc>
        <w:tc>
          <w:tcPr>
            <w:tcW w:w="0" w:type="auto"/>
          </w:tcPr>
          <w:p w14:paraId="7E302086" w14:textId="77777777" w:rsidR="00D73708" w:rsidRPr="00D73708" w:rsidRDefault="00D73708" w:rsidP="00FE6812">
            <w:pPr>
              <w:spacing w:after="120"/>
              <w:rPr>
                <w:rFonts w:eastAsia="Calibri" w:cs="Arial"/>
                <w:color w:val="FF0000"/>
                <w:sz w:val="32"/>
              </w:rPr>
            </w:pPr>
            <w:r w:rsidRPr="00D73708">
              <w:rPr>
                <w:rFonts w:eastAsia="Calibri" w:cs="Arial"/>
                <w:color w:val="FF0000"/>
                <w:sz w:val="32"/>
              </w:rPr>
              <w:sym w:font="Wingdings" w:char="F0FB"/>
            </w:r>
          </w:p>
        </w:tc>
        <w:tc>
          <w:tcPr>
            <w:tcW w:w="0" w:type="auto"/>
          </w:tcPr>
          <w:p w14:paraId="175CBBA1" w14:textId="77777777" w:rsidR="00D73708" w:rsidRPr="00D73708" w:rsidRDefault="00D73708" w:rsidP="00FE6812">
            <w:pPr>
              <w:spacing w:after="120"/>
              <w:rPr>
                <w:rFonts w:eastAsia="Calibri" w:cs="Arial"/>
                <w:color w:val="FF0000"/>
                <w:sz w:val="32"/>
              </w:rPr>
            </w:pPr>
            <w:r w:rsidRPr="00D73708">
              <w:rPr>
                <w:rFonts w:eastAsia="Calibri" w:cs="Arial"/>
                <w:color w:val="FF0000"/>
                <w:sz w:val="32"/>
              </w:rPr>
              <w:sym w:font="Wingdings" w:char="F0FB"/>
            </w:r>
          </w:p>
        </w:tc>
        <w:tc>
          <w:tcPr>
            <w:tcW w:w="0" w:type="auto"/>
          </w:tcPr>
          <w:p w14:paraId="5B96C835" w14:textId="77777777" w:rsidR="00D73708" w:rsidRPr="00D73708" w:rsidRDefault="00D73708" w:rsidP="00FE6812">
            <w:pPr>
              <w:spacing w:after="120"/>
              <w:rPr>
                <w:rFonts w:eastAsia="Calibri" w:cs="Arial"/>
                <w:color w:val="FF0000"/>
                <w:sz w:val="32"/>
              </w:rPr>
            </w:pPr>
            <w:r w:rsidRPr="00D73708">
              <w:rPr>
                <w:rFonts w:eastAsia="Calibri" w:cs="Arial"/>
                <w:color w:val="FF0000"/>
                <w:sz w:val="32"/>
              </w:rPr>
              <w:sym w:font="Wingdings" w:char="F0FB"/>
            </w:r>
          </w:p>
        </w:tc>
      </w:tr>
      <w:tr w:rsidR="004C1808" w:rsidRPr="00D73708" w14:paraId="62419E72" w14:textId="77777777" w:rsidTr="00E42A8B">
        <w:tc>
          <w:tcPr>
            <w:tcW w:w="0" w:type="auto"/>
          </w:tcPr>
          <w:p w14:paraId="7DADF027" w14:textId="77777777" w:rsidR="00D73708" w:rsidRPr="00D73708" w:rsidRDefault="00D73708" w:rsidP="00FE6812">
            <w:pPr>
              <w:spacing w:after="120"/>
              <w:rPr>
                <w:rFonts w:eastAsia="Calibri" w:cs="Arial"/>
                <w:sz w:val="18"/>
              </w:rPr>
            </w:pPr>
            <w:r w:rsidRPr="00D73708">
              <w:rPr>
                <w:rFonts w:eastAsia="Calibri" w:cs="Arial"/>
                <w:sz w:val="18"/>
              </w:rPr>
              <w:t>Clinical outcomes (Patient Diary)</w:t>
            </w:r>
          </w:p>
        </w:tc>
        <w:tc>
          <w:tcPr>
            <w:tcW w:w="0" w:type="auto"/>
          </w:tcPr>
          <w:p w14:paraId="14E2F09F" w14:textId="77777777" w:rsidR="00D73708" w:rsidRPr="00D73708" w:rsidRDefault="00D73708" w:rsidP="00FE6812">
            <w:pPr>
              <w:spacing w:after="120"/>
              <w:rPr>
                <w:rFonts w:eastAsia="Calibri" w:cs="Arial"/>
                <w:color w:val="FF0000"/>
                <w:sz w:val="32"/>
              </w:rPr>
            </w:pPr>
            <w:r w:rsidRPr="00D73708">
              <w:rPr>
                <w:rFonts w:eastAsia="Calibri" w:cs="Arial"/>
                <w:color w:val="FF0000"/>
                <w:sz w:val="32"/>
              </w:rPr>
              <w:sym w:font="Wingdings" w:char="F0FB"/>
            </w:r>
          </w:p>
        </w:tc>
        <w:tc>
          <w:tcPr>
            <w:tcW w:w="0" w:type="auto"/>
          </w:tcPr>
          <w:p w14:paraId="6135BF54" w14:textId="77777777" w:rsidR="00D73708" w:rsidRPr="00D73708" w:rsidRDefault="00D73708" w:rsidP="00FE6812">
            <w:pPr>
              <w:spacing w:after="120"/>
              <w:rPr>
                <w:rFonts w:eastAsia="Calibri" w:cs="Arial"/>
                <w:color w:val="FF0000"/>
                <w:sz w:val="32"/>
              </w:rPr>
            </w:pPr>
          </w:p>
        </w:tc>
        <w:tc>
          <w:tcPr>
            <w:tcW w:w="0" w:type="auto"/>
          </w:tcPr>
          <w:p w14:paraId="65F9E2DD" w14:textId="77777777" w:rsidR="00D73708" w:rsidRPr="00D73708" w:rsidRDefault="00D73708" w:rsidP="00FE6812">
            <w:pPr>
              <w:spacing w:after="120"/>
              <w:rPr>
                <w:rFonts w:eastAsia="Calibri" w:cs="Arial"/>
                <w:color w:val="FF0000"/>
                <w:sz w:val="32"/>
              </w:rPr>
            </w:pPr>
          </w:p>
        </w:tc>
        <w:tc>
          <w:tcPr>
            <w:tcW w:w="0" w:type="auto"/>
          </w:tcPr>
          <w:p w14:paraId="3E8120F6" w14:textId="77777777" w:rsidR="00D73708" w:rsidRPr="00D73708" w:rsidRDefault="00D73708" w:rsidP="00FE6812">
            <w:pPr>
              <w:spacing w:after="120"/>
              <w:rPr>
                <w:rFonts w:eastAsia="Calibri" w:cs="Arial"/>
                <w:color w:val="FF0000"/>
                <w:sz w:val="32"/>
              </w:rPr>
            </w:pPr>
            <w:r w:rsidRPr="00D73708">
              <w:rPr>
                <w:rFonts w:eastAsia="Calibri" w:cs="Arial"/>
                <w:color w:val="FF0000"/>
                <w:sz w:val="32"/>
              </w:rPr>
              <w:sym w:font="Wingdings" w:char="F0FB"/>
            </w:r>
          </w:p>
        </w:tc>
        <w:tc>
          <w:tcPr>
            <w:tcW w:w="0" w:type="auto"/>
          </w:tcPr>
          <w:p w14:paraId="7ADA4DB0" w14:textId="77777777" w:rsidR="00D73708" w:rsidRPr="00D73708" w:rsidRDefault="00D73708" w:rsidP="00FE6812">
            <w:pPr>
              <w:spacing w:after="120"/>
              <w:rPr>
                <w:rFonts w:eastAsia="Calibri" w:cs="Arial"/>
                <w:color w:val="FF0000"/>
                <w:sz w:val="32"/>
              </w:rPr>
            </w:pPr>
            <w:r w:rsidRPr="00D73708">
              <w:rPr>
                <w:rFonts w:eastAsia="Calibri" w:cs="Arial"/>
                <w:color w:val="FF0000"/>
                <w:sz w:val="32"/>
              </w:rPr>
              <w:sym w:font="Wingdings" w:char="F0FB"/>
            </w:r>
          </w:p>
        </w:tc>
        <w:tc>
          <w:tcPr>
            <w:tcW w:w="0" w:type="auto"/>
          </w:tcPr>
          <w:p w14:paraId="23E34E5A" w14:textId="77777777" w:rsidR="00D73708" w:rsidRPr="00D73708" w:rsidRDefault="00D73708" w:rsidP="00FE6812">
            <w:pPr>
              <w:spacing w:after="120"/>
              <w:rPr>
                <w:rFonts w:eastAsia="Calibri" w:cs="Arial"/>
                <w:color w:val="FF0000"/>
                <w:sz w:val="32"/>
              </w:rPr>
            </w:pPr>
            <w:r w:rsidRPr="00D73708">
              <w:rPr>
                <w:rFonts w:eastAsia="Calibri" w:cs="Arial"/>
                <w:color w:val="FF0000"/>
                <w:sz w:val="32"/>
              </w:rPr>
              <w:sym w:font="Wingdings" w:char="F0FB"/>
            </w:r>
          </w:p>
        </w:tc>
      </w:tr>
      <w:tr w:rsidR="004C1808" w:rsidRPr="00D73708" w14:paraId="5156FC76" w14:textId="77777777" w:rsidTr="00E42A8B">
        <w:tc>
          <w:tcPr>
            <w:tcW w:w="0" w:type="auto"/>
          </w:tcPr>
          <w:p w14:paraId="0A686DC2" w14:textId="77777777" w:rsidR="00D73708" w:rsidRPr="00D73708" w:rsidRDefault="00D73708" w:rsidP="00FE6812">
            <w:pPr>
              <w:spacing w:after="120"/>
              <w:rPr>
                <w:rFonts w:eastAsia="Calibri" w:cs="Arial"/>
                <w:sz w:val="18"/>
              </w:rPr>
            </w:pPr>
            <w:r w:rsidRPr="00D73708">
              <w:rPr>
                <w:rFonts w:eastAsia="Calibri" w:cs="Arial"/>
                <w:sz w:val="18"/>
              </w:rPr>
              <w:t>WPAI</w:t>
            </w:r>
          </w:p>
        </w:tc>
        <w:tc>
          <w:tcPr>
            <w:tcW w:w="0" w:type="auto"/>
          </w:tcPr>
          <w:p w14:paraId="634765FE" w14:textId="77777777" w:rsidR="00D73708" w:rsidRPr="00D73708" w:rsidRDefault="00D73708" w:rsidP="00FE6812">
            <w:pPr>
              <w:spacing w:after="120"/>
              <w:rPr>
                <w:rFonts w:eastAsia="Calibri" w:cs="Arial"/>
                <w:color w:val="FF0000"/>
                <w:sz w:val="32"/>
              </w:rPr>
            </w:pPr>
            <w:r w:rsidRPr="00D73708">
              <w:rPr>
                <w:rFonts w:eastAsia="Calibri" w:cs="Arial"/>
                <w:color w:val="FF0000"/>
                <w:sz w:val="32"/>
              </w:rPr>
              <w:sym w:font="Wingdings" w:char="F0FB"/>
            </w:r>
          </w:p>
        </w:tc>
        <w:tc>
          <w:tcPr>
            <w:tcW w:w="0" w:type="auto"/>
          </w:tcPr>
          <w:p w14:paraId="4520BC28" w14:textId="77777777" w:rsidR="00D73708" w:rsidRPr="00D73708" w:rsidRDefault="00D73708" w:rsidP="00FE6812">
            <w:pPr>
              <w:spacing w:after="120"/>
              <w:rPr>
                <w:rFonts w:eastAsia="Calibri" w:cs="Arial"/>
                <w:color w:val="FF0000"/>
                <w:sz w:val="32"/>
              </w:rPr>
            </w:pPr>
          </w:p>
        </w:tc>
        <w:tc>
          <w:tcPr>
            <w:tcW w:w="0" w:type="auto"/>
          </w:tcPr>
          <w:p w14:paraId="13DF202D" w14:textId="77777777" w:rsidR="00D73708" w:rsidRPr="00D73708" w:rsidRDefault="00D73708" w:rsidP="00FE6812">
            <w:pPr>
              <w:spacing w:after="120"/>
              <w:rPr>
                <w:rFonts w:eastAsia="Calibri" w:cs="Arial"/>
                <w:color w:val="FF0000"/>
                <w:sz w:val="32"/>
              </w:rPr>
            </w:pPr>
          </w:p>
        </w:tc>
        <w:tc>
          <w:tcPr>
            <w:tcW w:w="0" w:type="auto"/>
          </w:tcPr>
          <w:p w14:paraId="71E2296C" w14:textId="77777777" w:rsidR="00D73708" w:rsidRPr="00D73708" w:rsidRDefault="00D73708" w:rsidP="00FE6812">
            <w:pPr>
              <w:spacing w:after="120"/>
              <w:rPr>
                <w:rFonts w:eastAsia="Calibri" w:cs="Arial"/>
                <w:color w:val="FF0000"/>
                <w:sz w:val="32"/>
              </w:rPr>
            </w:pPr>
            <w:r w:rsidRPr="00D73708">
              <w:rPr>
                <w:rFonts w:eastAsia="Calibri" w:cs="Arial"/>
                <w:color w:val="FF0000"/>
                <w:sz w:val="32"/>
              </w:rPr>
              <w:sym w:font="Wingdings" w:char="F0FB"/>
            </w:r>
          </w:p>
        </w:tc>
        <w:tc>
          <w:tcPr>
            <w:tcW w:w="0" w:type="auto"/>
          </w:tcPr>
          <w:p w14:paraId="0C5C1497" w14:textId="77777777" w:rsidR="00D73708" w:rsidRPr="00D73708" w:rsidRDefault="00D73708" w:rsidP="00FE6812">
            <w:pPr>
              <w:spacing w:after="120"/>
              <w:rPr>
                <w:rFonts w:eastAsia="Calibri" w:cs="Arial"/>
                <w:color w:val="FF0000"/>
                <w:sz w:val="32"/>
              </w:rPr>
            </w:pPr>
            <w:r w:rsidRPr="00D73708">
              <w:rPr>
                <w:rFonts w:eastAsia="Calibri" w:cs="Arial"/>
                <w:color w:val="FF0000"/>
                <w:sz w:val="32"/>
              </w:rPr>
              <w:sym w:font="Wingdings" w:char="F0FB"/>
            </w:r>
          </w:p>
        </w:tc>
        <w:tc>
          <w:tcPr>
            <w:tcW w:w="0" w:type="auto"/>
          </w:tcPr>
          <w:p w14:paraId="438E9E2D" w14:textId="77777777" w:rsidR="00D73708" w:rsidRPr="00D73708" w:rsidRDefault="00D73708" w:rsidP="00FE6812">
            <w:pPr>
              <w:spacing w:after="120"/>
              <w:rPr>
                <w:rFonts w:eastAsia="Calibri" w:cs="Arial"/>
                <w:color w:val="FF0000"/>
                <w:sz w:val="32"/>
              </w:rPr>
            </w:pPr>
            <w:r w:rsidRPr="00D73708">
              <w:rPr>
                <w:rFonts w:eastAsia="Calibri" w:cs="Arial"/>
                <w:color w:val="FF0000"/>
                <w:sz w:val="32"/>
              </w:rPr>
              <w:sym w:font="Wingdings" w:char="F0FB"/>
            </w:r>
          </w:p>
        </w:tc>
      </w:tr>
      <w:tr w:rsidR="004C1808" w:rsidRPr="00D73708" w14:paraId="7A9086C3" w14:textId="77777777" w:rsidTr="00E42A8B">
        <w:tc>
          <w:tcPr>
            <w:tcW w:w="0" w:type="auto"/>
            <w:tcBorders>
              <w:bottom w:val="single" w:sz="4" w:space="0" w:color="auto"/>
            </w:tcBorders>
          </w:tcPr>
          <w:p w14:paraId="11202C16" w14:textId="77777777" w:rsidR="00D73708" w:rsidRPr="00D73708" w:rsidRDefault="00D73708" w:rsidP="00FE6812">
            <w:pPr>
              <w:spacing w:after="120"/>
              <w:rPr>
                <w:rFonts w:eastAsia="Calibri" w:cs="Arial"/>
                <w:sz w:val="18"/>
              </w:rPr>
            </w:pPr>
            <w:r w:rsidRPr="00D73708">
              <w:rPr>
                <w:rFonts w:eastAsia="Calibri" w:cs="Arial"/>
                <w:sz w:val="18"/>
              </w:rPr>
              <w:t>Implementation &amp; acceptability (intervention group only)</w:t>
            </w:r>
          </w:p>
        </w:tc>
        <w:tc>
          <w:tcPr>
            <w:tcW w:w="0" w:type="auto"/>
            <w:tcBorders>
              <w:bottom w:val="single" w:sz="4" w:space="0" w:color="auto"/>
            </w:tcBorders>
          </w:tcPr>
          <w:p w14:paraId="1A480D14" w14:textId="77777777" w:rsidR="00D73708" w:rsidRPr="00D73708" w:rsidRDefault="00D73708" w:rsidP="00FE6812">
            <w:pPr>
              <w:spacing w:after="120"/>
              <w:rPr>
                <w:rFonts w:eastAsia="Calibri" w:cs="Arial"/>
                <w:color w:val="FF0000"/>
                <w:sz w:val="32"/>
              </w:rPr>
            </w:pPr>
          </w:p>
        </w:tc>
        <w:tc>
          <w:tcPr>
            <w:tcW w:w="0" w:type="auto"/>
            <w:tcBorders>
              <w:bottom w:val="single" w:sz="4" w:space="0" w:color="auto"/>
            </w:tcBorders>
          </w:tcPr>
          <w:p w14:paraId="592A7DDF" w14:textId="77777777" w:rsidR="00D73708" w:rsidRPr="00D73708" w:rsidRDefault="00D73708" w:rsidP="00FE6812">
            <w:pPr>
              <w:spacing w:after="120"/>
              <w:rPr>
                <w:rFonts w:eastAsia="Calibri" w:cs="Arial"/>
                <w:color w:val="FF0000"/>
                <w:sz w:val="32"/>
              </w:rPr>
            </w:pPr>
          </w:p>
        </w:tc>
        <w:tc>
          <w:tcPr>
            <w:tcW w:w="0" w:type="auto"/>
            <w:tcBorders>
              <w:bottom w:val="single" w:sz="4" w:space="0" w:color="auto"/>
            </w:tcBorders>
          </w:tcPr>
          <w:p w14:paraId="4E2BCA66" w14:textId="77777777" w:rsidR="00D73708" w:rsidRPr="00D73708" w:rsidRDefault="00D73708" w:rsidP="00FE6812">
            <w:pPr>
              <w:spacing w:after="120"/>
              <w:rPr>
                <w:rFonts w:eastAsia="Calibri" w:cs="Arial"/>
                <w:color w:val="FF0000"/>
                <w:sz w:val="32"/>
              </w:rPr>
            </w:pPr>
            <w:r w:rsidRPr="00D73708">
              <w:rPr>
                <w:rFonts w:eastAsia="Calibri" w:cs="Arial"/>
                <w:color w:val="FF0000"/>
                <w:sz w:val="32"/>
              </w:rPr>
              <w:sym w:font="Wingdings" w:char="F0FB"/>
            </w:r>
          </w:p>
        </w:tc>
        <w:tc>
          <w:tcPr>
            <w:tcW w:w="0" w:type="auto"/>
            <w:tcBorders>
              <w:bottom w:val="single" w:sz="4" w:space="0" w:color="auto"/>
            </w:tcBorders>
          </w:tcPr>
          <w:p w14:paraId="01008499" w14:textId="77777777" w:rsidR="00D73708" w:rsidRPr="00D73708" w:rsidRDefault="00D73708" w:rsidP="00FE6812">
            <w:pPr>
              <w:spacing w:after="120"/>
              <w:rPr>
                <w:rFonts w:eastAsia="Calibri" w:cs="Arial"/>
                <w:color w:val="FF0000"/>
                <w:sz w:val="32"/>
              </w:rPr>
            </w:pPr>
          </w:p>
        </w:tc>
        <w:tc>
          <w:tcPr>
            <w:tcW w:w="0" w:type="auto"/>
            <w:tcBorders>
              <w:bottom w:val="single" w:sz="4" w:space="0" w:color="auto"/>
            </w:tcBorders>
          </w:tcPr>
          <w:p w14:paraId="0BEB9762" w14:textId="77777777" w:rsidR="00D73708" w:rsidRPr="00D73708" w:rsidRDefault="00D73708" w:rsidP="00FE6812">
            <w:pPr>
              <w:spacing w:after="120"/>
              <w:rPr>
                <w:rFonts w:eastAsia="Calibri" w:cs="Arial"/>
                <w:color w:val="FF0000"/>
                <w:sz w:val="32"/>
              </w:rPr>
            </w:pPr>
          </w:p>
        </w:tc>
        <w:tc>
          <w:tcPr>
            <w:tcW w:w="0" w:type="auto"/>
            <w:tcBorders>
              <w:bottom w:val="single" w:sz="4" w:space="0" w:color="auto"/>
            </w:tcBorders>
          </w:tcPr>
          <w:p w14:paraId="681B4E1C" w14:textId="77777777" w:rsidR="00D73708" w:rsidRPr="00D73708" w:rsidRDefault="00D73708" w:rsidP="00FE6812">
            <w:pPr>
              <w:spacing w:after="120"/>
              <w:rPr>
                <w:rFonts w:eastAsia="Calibri" w:cs="Arial"/>
                <w:color w:val="FF0000"/>
                <w:sz w:val="32"/>
              </w:rPr>
            </w:pPr>
          </w:p>
        </w:tc>
      </w:tr>
      <w:tr w:rsidR="00D73708" w:rsidRPr="00D73708" w14:paraId="4EA4B3E9" w14:textId="77777777" w:rsidTr="00E42A8B">
        <w:tc>
          <w:tcPr>
            <w:tcW w:w="0" w:type="auto"/>
            <w:gridSpan w:val="7"/>
            <w:tcBorders>
              <w:left w:val="nil"/>
              <w:bottom w:val="nil"/>
              <w:right w:val="nil"/>
            </w:tcBorders>
          </w:tcPr>
          <w:p w14:paraId="472ACA39" w14:textId="77777777" w:rsidR="00D73708" w:rsidRPr="00D73708" w:rsidRDefault="004C1808" w:rsidP="004C1808">
            <w:pPr>
              <w:rPr>
                <w:rFonts w:eastAsia="Calibri" w:cs="Arial"/>
                <w:sz w:val="18"/>
              </w:rPr>
            </w:pPr>
            <w:r w:rsidRPr="00D73708">
              <w:rPr>
                <w:rFonts w:eastAsia="Calibri" w:cs="Arial"/>
                <w:sz w:val="18"/>
              </w:rPr>
              <w:t xml:space="preserve">* </w:t>
            </w:r>
            <w:r w:rsidRPr="00D73708">
              <w:rPr>
                <w:rFonts w:eastAsia="Calibri" w:cs="Arial"/>
                <w:noProof/>
                <w:sz w:val="18"/>
                <w:lang w:eastAsia="en-AU"/>
              </w:rPr>
              <w:t>= indicates time post 1st consultation</w:t>
            </w:r>
          </w:p>
          <w:p w14:paraId="22B32BD1" w14:textId="77777777" w:rsidR="00D73708" w:rsidRPr="00D73708" w:rsidRDefault="00D73708" w:rsidP="004C1808">
            <w:pPr>
              <w:rPr>
                <w:rFonts w:eastAsia="Calibri" w:cs="Arial"/>
                <w:sz w:val="18"/>
              </w:rPr>
            </w:pPr>
          </w:p>
        </w:tc>
      </w:tr>
    </w:tbl>
    <w:p w14:paraId="6CE1AEAE" w14:textId="77777777" w:rsidR="00733B22" w:rsidRDefault="00733B22" w:rsidP="00F0695D">
      <w:pPr>
        <w:pBdr>
          <w:bottom w:val="single" w:sz="6" w:space="8" w:color="auto"/>
        </w:pBdr>
        <w:spacing w:before="240" w:line="240" w:lineRule="auto"/>
        <w:jc w:val="both"/>
        <w:rPr>
          <w:rFonts w:cs="Arial"/>
          <w:szCs w:val="22"/>
        </w:rPr>
      </w:pPr>
    </w:p>
    <w:p w14:paraId="40F2E97A" w14:textId="77777777" w:rsidR="00733B22" w:rsidRDefault="00733B22" w:rsidP="00F0695D">
      <w:pPr>
        <w:pBdr>
          <w:bottom w:val="single" w:sz="6" w:space="8" w:color="auto"/>
        </w:pBdr>
        <w:spacing w:before="240" w:line="240" w:lineRule="auto"/>
        <w:jc w:val="both"/>
        <w:rPr>
          <w:rFonts w:cs="Arial"/>
          <w:szCs w:val="22"/>
        </w:rPr>
      </w:pPr>
    </w:p>
    <w:p w14:paraId="259501E5" w14:textId="38ACDFD2" w:rsidR="005C75AF" w:rsidRDefault="007C2300" w:rsidP="00F0695D">
      <w:pPr>
        <w:pBdr>
          <w:bottom w:val="single" w:sz="6" w:space="8" w:color="auto"/>
        </w:pBdr>
        <w:spacing w:before="240" w:line="240" w:lineRule="auto"/>
        <w:jc w:val="both"/>
        <w:rPr>
          <w:rFonts w:cs="Arial"/>
          <w:szCs w:val="22"/>
        </w:rPr>
      </w:pPr>
      <w:r>
        <w:rPr>
          <w:rFonts w:cs="Arial"/>
          <w:szCs w:val="22"/>
        </w:rPr>
        <w:t>Approximately 460</w:t>
      </w:r>
      <w:r w:rsidR="00BC327D">
        <w:rPr>
          <w:rFonts w:cs="Arial"/>
          <w:szCs w:val="22"/>
        </w:rPr>
        <w:t xml:space="preserve"> UC patients</w:t>
      </w:r>
      <w:r>
        <w:rPr>
          <w:rFonts w:cs="Arial"/>
          <w:szCs w:val="22"/>
        </w:rPr>
        <w:t xml:space="preserve"> will be recruited</w:t>
      </w:r>
      <w:r w:rsidR="00BC327D">
        <w:rPr>
          <w:rFonts w:cs="Arial"/>
          <w:szCs w:val="22"/>
        </w:rPr>
        <w:t xml:space="preserve"> from </w:t>
      </w:r>
      <w:r>
        <w:rPr>
          <w:rFonts w:cs="Arial"/>
          <w:szCs w:val="22"/>
        </w:rPr>
        <w:t>NSW</w:t>
      </w:r>
      <w:r w:rsidR="0018640A">
        <w:rPr>
          <w:rFonts w:cs="Arial"/>
          <w:szCs w:val="22"/>
        </w:rPr>
        <w:t>,</w:t>
      </w:r>
      <w:r w:rsidR="00367F70">
        <w:rPr>
          <w:rFonts w:cs="Arial"/>
          <w:szCs w:val="22"/>
        </w:rPr>
        <w:t xml:space="preserve"> </w:t>
      </w:r>
      <w:r>
        <w:rPr>
          <w:rFonts w:cs="Arial"/>
          <w:szCs w:val="22"/>
        </w:rPr>
        <w:t>SA</w:t>
      </w:r>
      <w:r w:rsidR="0018640A">
        <w:rPr>
          <w:rFonts w:cs="Arial"/>
          <w:szCs w:val="22"/>
        </w:rPr>
        <w:t>, VIC, QLD and WA</w:t>
      </w:r>
      <w:r>
        <w:rPr>
          <w:rFonts w:cs="Arial"/>
          <w:szCs w:val="22"/>
        </w:rPr>
        <w:t xml:space="preserve"> and</w:t>
      </w:r>
      <w:r w:rsidR="00BC327D">
        <w:rPr>
          <w:rFonts w:cs="Arial"/>
          <w:szCs w:val="22"/>
        </w:rPr>
        <w:t xml:space="preserve"> will complete the </w:t>
      </w:r>
      <w:r w:rsidR="009516AA">
        <w:rPr>
          <w:rFonts w:cs="Arial"/>
          <w:szCs w:val="22"/>
        </w:rPr>
        <w:t>online</w:t>
      </w:r>
      <w:r w:rsidR="00BC327D">
        <w:rPr>
          <w:rFonts w:cs="Arial"/>
          <w:szCs w:val="22"/>
        </w:rPr>
        <w:t xml:space="preserve"> survey</w:t>
      </w:r>
      <w:r>
        <w:rPr>
          <w:rFonts w:cs="Arial"/>
          <w:szCs w:val="22"/>
        </w:rPr>
        <w:t xml:space="preserve">s at </w:t>
      </w:r>
      <w:r w:rsidR="00F61F0B">
        <w:rPr>
          <w:rFonts w:cs="Arial"/>
          <w:szCs w:val="22"/>
        </w:rPr>
        <w:t xml:space="preserve">the specified </w:t>
      </w:r>
      <w:r>
        <w:rPr>
          <w:rFonts w:cs="Arial"/>
          <w:szCs w:val="22"/>
        </w:rPr>
        <w:t>time points of the study either</w:t>
      </w:r>
      <w:r w:rsidR="009516AA">
        <w:rPr>
          <w:rFonts w:cs="Arial"/>
          <w:szCs w:val="22"/>
        </w:rPr>
        <w:t xml:space="preserve"> in the Gastroenterology Clinic or in their home. Personal information will not be linked to any specific survey record. All responses given by part</w:t>
      </w:r>
      <w:r w:rsidR="00A4629F">
        <w:rPr>
          <w:rFonts w:cs="Arial"/>
          <w:szCs w:val="22"/>
        </w:rPr>
        <w:t>icipants will be de-identified. Data from the survey</w:t>
      </w:r>
      <w:r w:rsidR="00F21823">
        <w:rPr>
          <w:rFonts w:cs="Arial"/>
          <w:szCs w:val="22"/>
        </w:rPr>
        <w:t>s</w:t>
      </w:r>
      <w:r w:rsidR="00A4629F">
        <w:rPr>
          <w:rFonts w:cs="Arial"/>
          <w:szCs w:val="22"/>
        </w:rPr>
        <w:t xml:space="preserve"> will be</w:t>
      </w:r>
      <w:r>
        <w:rPr>
          <w:rFonts w:cs="Arial"/>
          <w:szCs w:val="22"/>
        </w:rPr>
        <w:t xml:space="preserve"> analysed and summarised into report forms</w:t>
      </w:r>
      <w:r w:rsidR="002660A9">
        <w:rPr>
          <w:rFonts w:cs="Arial"/>
          <w:szCs w:val="22"/>
        </w:rPr>
        <w:t>.</w:t>
      </w:r>
      <w:r w:rsidR="00C520F7">
        <w:rPr>
          <w:rFonts w:cs="Arial"/>
          <w:szCs w:val="22"/>
        </w:rPr>
        <w:t xml:space="preserve"> All results will be reported in </w:t>
      </w:r>
      <w:r w:rsidR="00B92770">
        <w:rPr>
          <w:rFonts w:cs="Arial"/>
          <w:szCs w:val="22"/>
        </w:rPr>
        <w:t xml:space="preserve">an </w:t>
      </w:r>
      <w:r w:rsidR="00C520F7">
        <w:rPr>
          <w:rFonts w:cs="Arial"/>
          <w:szCs w:val="22"/>
        </w:rPr>
        <w:t>aggregate to protect patient confidentiality. Data will be stored on a password-protected, secure system to prevent unauthorised access.</w:t>
      </w:r>
    </w:p>
    <w:p w14:paraId="548186F8" w14:textId="2E44A3C9" w:rsidR="006C0F16" w:rsidRDefault="008F1BF7" w:rsidP="00F0695D">
      <w:pPr>
        <w:pBdr>
          <w:bottom w:val="single" w:sz="6" w:space="8" w:color="auto"/>
        </w:pBdr>
        <w:spacing w:before="240" w:line="240" w:lineRule="auto"/>
        <w:jc w:val="both"/>
        <w:rPr>
          <w:rFonts w:cs="Arial"/>
          <w:szCs w:val="22"/>
        </w:rPr>
      </w:pPr>
      <w:r>
        <w:rPr>
          <w:rFonts w:cs="Arial"/>
          <w:szCs w:val="22"/>
        </w:rPr>
        <w:t xml:space="preserve">As a way of </w:t>
      </w:r>
      <w:r w:rsidR="00B25C2F">
        <w:rPr>
          <w:rFonts w:cs="Arial"/>
          <w:szCs w:val="22"/>
        </w:rPr>
        <w:t>remuneration</w:t>
      </w:r>
      <w:r>
        <w:rPr>
          <w:rFonts w:cs="Arial"/>
          <w:szCs w:val="22"/>
        </w:rPr>
        <w:t xml:space="preserve"> for </w:t>
      </w:r>
      <w:r w:rsidR="005C75AF">
        <w:rPr>
          <w:rFonts w:cs="Arial"/>
          <w:szCs w:val="22"/>
        </w:rPr>
        <w:t xml:space="preserve">their time and </w:t>
      </w:r>
      <w:r>
        <w:rPr>
          <w:rFonts w:cs="Arial"/>
          <w:szCs w:val="22"/>
        </w:rPr>
        <w:t xml:space="preserve">participation in the study, </w:t>
      </w:r>
      <w:r w:rsidR="00B25C2F">
        <w:rPr>
          <w:rFonts w:cs="Arial"/>
          <w:szCs w:val="22"/>
        </w:rPr>
        <w:t xml:space="preserve">all </w:t>
      </w:r>
      <w:r w:rsidR="00F0695D">
        <w:rPr>
          <w:rFonts w:cs="Arial"/>
          <w:szCs w:val="22"/>
        </w:rPr>
        <w:t xml:space="preserve">participants </w:t>
      </w:r>
      <w:r>
        <w:rPr>
          <w:rFonts w:cs="Arial"/>
          <w:szCs w:val="22"/>
        </w:rPr>
        <w:t xml:space="preserve">will be entered into </w:t>
      </w:r>
      <w:r w:rsidR="00F0695D">
        <w:rPr>
          <w:rFonts w:cs="Arial"/>
          <w:szCs w:val="22"/>
        </w:rPr>
        <w:t>a draw</w:t>
      </w:r>
      <w:r w:rsidR="00F0695D" w:rsidRPr="00F0695D">
        <w:rPr>
          <w:rFonts w:cs="Arial"/>
          <w:szCs w:val="22"/>
        </w:rPr>
        <w:t xml:space="preserve"> </w:t>
      </w:r>
      <w:r>
        <w:rPr>
          <w:rFonts w:cs="Arial"/>
          <w:szCs w:val="22"/>
        </w:rPr>
        <w:t>for a chance to win one of t</w:t>
      </w:r>
      <w:r w:rsidR="005C75AF">
        <w:rPr>
          <w:rFonts w:cs="Arial"/>
          <w:szCs w:val="22"/>
        </w:rPr>
        <w:t>hirty</w:t>
      </w:r>
      <w:r>
        <w:rPr>
          <w:rFonts w:cs="Arial"/>
          <w:szCs w:val="22"/>
        </w:rPr>
        <w:t xml:space="preserve"> </w:t>
      </w:r>
      <w:r w:rsidR="00957BC4">
        <w:rPr>
          <w:rFonts w:cs="Arial"/>
          <w:szCs w:val="22"/>
        </w:rPr>
        <w:t xml:space="preserve">$200 </w:t>
      </w:r>
      <w:r>
        <w:rPr>
          <w:rFonts w:cs="Arial"/>
          <w:szCs w:val="22"/>
        </w:rPr>
        <w:t xml:space="preserve">gift cards </w:t>
      </w:r>
      <w:r w:rsidR="005C75AF">
        <w:rPr>
          <w:rFonts w:cs="Arial"/>
          <w:szCs w:val="22"/>
        </w:rPr>
        <w:t>of</w:t>
      </w:r>
      <w:r>
        <w:rPr>
          <w:rFonts w:cs="Arial"/>
          <w:szCs w:val="22"/>
        </w:rPr>
        <w:t xml:space="preserve"> their choice</w:t>
      </w:r>
      <w:r w:rsidR="005C75AF">
        <w:rPr>
          <w:rFonts w:cs="Arial"/>
          <w:szCs w:val="22"/>
        </w:rPr>
        <w:t xml:space="preserve">, with each completed questionnaire or FC sample </w:t>
      </w:r>
      <w:r w:rsidR="00B25C2F">
        <w:rPr>
          <w:rFonts w:cs="Arial"/>
          <w:szCs w:val="22"/>
        </w:rPr>
        <w:t>counting as additional entries for that participant</w:t>
      </w:r>
      <w:r w:rsidR="005C75AF">
        <w:rPr>
          <w:rFonts w:cs="Arial"/>
          <w:szCs w:val="22"/>
        </w:rPr>
        <w:t xml:space="preserve">. The draws will be held each time a group of 80 participants complete the 6-month assessment (8 winners for each group of 80), and </w:t>
      </w:r>
      <w:r w:rsidR="00F0695D">
        <w:rPr>
          <w:rFonts w:cs="Arial"/>
          <w:szCs w:val="22"/>
        </w:rPr>
        <w:t xml:space="preserve">at the end of the recruitment </w:t>
      </w:r>
      <w:r w:rsidR="00B25C2F">
        <w:rPr>
          <w:rFonts w:cs="Arial"/>
          <w:szCs w:val="22"/>
        </w:rPr>
        <w:t>for all participants completing the 12-month assessment (6 winners for all eligible participants)</w:t>
      </w:r>
      <w:r w:rsidR="00F0695D">
        <w:rPr>
          <w:rFonts w:cs="Arial"/>
          <w:szCs w:val="22"/>
        </w:rPr>
        <w:t>.</w:t>
      </w:r>
    </w:p>
    <w:p w14:paraId="780A3D85" w14:textId="77777777" w:rsidR="005F0EEA" w:rsidRDefault="005F0EEA" w:rsidP="00F0695D">
      <w:pPr>
        <w:tabs>
          <w:tab w:val="right" w:pos="9026"/>
        </w:tabs>
        <w:spacing w:line="240" w:lineRule="auto"/>
        <w:jc w:val="both"/>
        <w:rPr>
          <w:rFonts w:cs="Arial"/>
          <w:b/>
          <w:szCs w:val="22"/>
        </w:rPr>
      </w:pPr>
    </w:p>
    <w:p w14:paraId="4BA1D99D" w14:textId="77777777" w:rsidR="005F0EEA" w:rsidRDefault="005F0EEA" w:rsidP="00F0695D">
      <w:pPr>
        <w:tabs>
          <w:tab w:val="right" w:pos="9026"/>
        </w:tabs>
        <w:spacing w:line="240" w:lineRule="auto"/>
        <w:jc w:val="both"/>
        <w:rPr>
          <w:rFonts w:cs="Arial"/>
          <w:b/>
          <w:szCs w:val="22"/>
        </w:rPr>
      </w:pPr>
    </w:p>
    <w:p w14:paraId="0823CD5C" w14:textId="26EC205A" w:rsidR="00CF02A1" w:rsidRPr="00D6393D" w:rsidRDefault="00CF02A1" w:rsidP="00F0695D">
      <w:pPr>
        <w:tabs>
          <w:tab w:val="right" w:pos="9026"/>
        </w:tabs>
        <w:spacing w:line="240" w:lineRule="auto"/>
        <w:jc w:val="both"/>
        <w:rPr>
          <w:rFonts w:cs="Arial"/>
          <w:b/>
          <w:szCs w:val="22"/>
        </w:rPr>
      </w:pPr>
      <w:r w:rsidRPr="00D6393D">
        <w:rPr>
          <w:rFonts w:cs="Arial"/>
          <w:b/>
          <w:szCs w:val="22"/>
        </w:rPr>
        <w:t>Outcomes</w:t>
      </w:r>
      <w:r w:rsidR="005C7255" w:rsidRPr="00D6393D">
        <w:rPr>
          <w:rFonts w:cs="Arial"/>
          <w:b/>
          <w:szCs w:val="22"/>
        </w:rPr>
        <w:t xml:space="preserve"> and Significance</w:t>
      </w:r>
      <w:r w:rsidR="00F0695D">
        <w:rPr>
          <w:rFonts w:cs="Arial"/>
          <w:b/>
          <w:szCs w:val="22"/>
        </w:rPr>
        <w:tab/>
      </w:r>
    </w:p>
    <w:p w14:paraId="608A0029" w14:textId="73F80914" w:rsidR="00E26D47" w:rsidRDefault="00F12492" w:rsidP="00F0695D">
      <w:pPr>
        <w:jc w:val="both"/>
      </w:pPr>
      <w:r w:rsidRPr="001A56FD">
        <w:rPr>
          <w:szCs w:val="22"/>
        </w:rPr>
        <w:t xml:space="preserve">The information collected from this study will be used </w:t>
      </w:r>
      <w:r w:rsidR="00B92770" w:rsidRPr="001A56FD">
        <w:rPr>
          <w:szCs w:val="22"/>
        </w:rPr>
        <w:t>to optimi</w:t>
      </w:r>
      <w:r w:rsidR="005F0EEA">
        <w:rPr>
          <w:szCs w:val="22"/>
        </w:rPr>
        <w:t>s</w:t>
      </w:r>
      <w:r w:rsidR="00B92770" w:rsidRPr="001A56FD">
        <w:rPr>
          <w:szCs w:val="22"/>
        </w:rPr>
        <w:t>e</w:t>
      </w:r>
      <w:r w:rsidRPr="001A56FD">
        <w:rPr>
          <w:szCs w:val="22"/>
        </w:rPr>
        <w:t xml:space="preserve"> implementation of </w:t>
      </w:r>
      <w:r w:rsidR="00BB24DF">
        <w:rPr>
          <w:szCs w:val="22"/>
        </w:rPr>
        <w:t>myAID</w:t>
      </w:r>
      <w:r w:rsidR="00E26D47" w:rsidRPr="001A56FD">
        <w:rPr>
          <w:szCs w:val="22"/>
        </w:rPr>
        <w:t>. It is</w:t>
      </w:r>
      <w:r w:rsidRPr="001A56FD">
        <w:rPr>
          <w:szCs w:val="22"/>
        </w:rPr>
        <w:t xml:space="preserve"> expected to</w:t>
      </w:r>
      <w:r w:rsidRPr="00D6393D">
        <w:rPr>
          <w:rFonts w:cs="Arial"/>
          <w:szCs w:val="22"/>
        </w:rPr>
        <w:t xml:space="preserve"> help patients with UC better understand their disease and treatment, lead to more informed treatment decisions, increased adherence to therapy, and better long-term </w:t>
      </w:r>
      <w:r w:rsidR="00B92770" w:rsidRPr="00D6393D">
        <w:rPr>
          <w:rFonts w:cs="Arial"/>
          <w:szCs w:val="22"/>
        </w:rPr>
        <w:t xml:space="preserve">disease </w:t>
      </w:r>
      <w:r w:rsidRPr="00D6393D">
        <w:rPr>
          <w:rFonts w:cs="Arial"/>
          <w:szCs w:val="22"/>
        </w:rPr>
        <w:t>outcomes</w:t>
      </w:r>
      <w:r w:rsidRPr="001A56FD">
        <w:rPr>
          <w:szCs w:val="22"/>
        </w:rPr>
        <w:t>.</w:t>
      </w:r>
    </w:p>
    <w:sectPr w:rsidR="00E26D47" w:rsidSect="00F40CDC">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A053BD" w14:textId="77777777" w:rsidR="00C01B32" w:rsidRDefault="00C01B32" w:rsidP="005D3386">
      <w:pPr>
        <w:spacing w:line="240" w:lineRule="auto"/>
      </w:pPr>
      <w:r>
        <w:separator/>
      </w:r>
    </w:p>
  </w:endnote>
  <w:endnote w:type="continuationSeparator" w:id="0">
    <w:p w14:paraId="1F3DE1BE" w14:textId="77777777" w:rsidR="00C01B32" w:rsidRDefault="00C01B32" w:rsidP="005D338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89A179" w14:textId="77777777" w:rsidR="00E66C16" w:rsidRDefault="00E66C16" w:rsidP="002D4111">
    <w:pPr>
      <w:jc w:val="both"/>
      <w:rPr>
        <w:rFonts w:cs="Arial"/>
        <w:sz w:val="16"/>
        <w:szCs w:val="16"/>
      </w:rPr>
    </w:pPr>
  </w:p>
  <w:p w14:paraId="37046C22" w14:textId="77777777" w:rsidR="00E66C16" w:rsidRDefault="00E66C16" w:rsidP="0093765B">
    <w:pPr>
      <w:pStyle w:val="Footer"/>
      <w:jc w:val="both"/>
      <w:rPr>
        <w:rFonts w:cs="Arial"/>
        <w:sz w:val="16"/>
        <w:szCs w:val="16"/>
      </w:rPr>
    </w:pPr>
    <w:r>
      <w:rPr>
        <w:rFonts w:cs="Arial"/>
        <w:sz w:val="16"/>
        <w:szCs w:val="16"/>
      </w:rPr>
      <w:t>Decision Aid for Ulcerative Colitis Patients</w:t>
    </w:r>
  </w:p>
  <w:p w14:paraId="3FB531A3" w14:textId="2896C167" w:rsidR="00E66C16" w:rsidRPr="002D4111" w:rsidRDefault="00E66C16" w:rsidP="0093765B">
    <w:pPr>
      <w:pStyle w:val="Footer"/>
      <w:jc w:val="both"/>
      <w:rPr>
        <w:rFonts w:cs="Arial"/>
        <w:sz w:val="16"/>
        <w:szCs w:val="16"/>
      </w:rPr>
    </w:pPr>
    <w:r>
      <w:rPr>
        <w:rFonts w:cs="Arial"/>
        <w:sz w:val="16"/>
        <w:szCs w:val="16"/>
      </w:rPr>
      <w:t xml:space="preserve">Version </w:t>
    </w:r>
    <w:r w:rsidR="00EB781C">
      <w:rPr>
        <w:rFonts w:cs="Arial"/>
        <w:sz w:val="16"/>
        <w:szCs w:val="16"/>
      </w:rPr>
      <w:t>4</w:t>
    </w:r>
    <w:r>
      <w:rPr>
        <w:rFonts w:cs="Arial"/>
        <w:sz w:val="16"/>
        <w:szCs w:val="16"/>
      </w:rPr>
      <w:t>.0, D</w:t>
    </w:r>
    <w:r w:rsidRPr="00A960B4">
      <w:rPr>
        <w:rFonts w:cs="Arial"/>
        <w:sz w:val="16"/>
        <w:szCs w:val="16"/>
      </w:rPr>
      <w:t xml:space="preserve">ated </w:t>
    </w:r>
    <w:r w:rsidR="00EB781C">
      <w:rPr>
        <w:rFonts w:cs="Arial"/>
        <w:sz w:val="16"/>
        <w:szCs w:val="16"/>
      </w:rPr>
      <w:t>2</w:t>
    </w:r>
    <w:r w:rsidR="00EB781C" w:rsidRPr="001A56FD">
      <w:rPr>
        <w:rFonts w:cs="Arial"/>
        <w:sz w:val="16"/>
        <w:szCs w:val="16"/>
        <w:vertAlign w:val="superscript"/>
      </w:rPr>
      <w:t>th</w:t>
    </w:r>
    <w:r w:rsidR="00EB781C">
      <w:rPr>
        <w:rFonts w:cs="Arial"/>
        <w:sz w:val="16"/>
        <w:szCs w:val="16"/>
      </w:rPr>
      <w:t xml:space="preserve"> </w:t>
    </w:r>
    <w:r w:rsidR="00EB781C">
      <w:rPr>
        <w:rFonts w:cs="Arial"/>
        <w:sz w:val="16"/>
        <w:szCs w:val="16"/>
      </w:rPr>
      <w:t>November 2017</w:t>
    </w:r>
    <w:r w:rsidRPr="00CE0453">
      <w:rPr>
        <w:rFonts w:cs="Arial"/>
        <w:sz w:val="16"/>
        <w:szCs w:val="16"/>
      </w:rPr>
      <w:t xml:space="preserve"> </w:t>
    </w:r>
    <w:sdt>
      <w:sdtPr>
        <w:rPr>
          <w:rFonts w:cs="Arial"/>
          <w:sz w:val="16"/>
          <w:szCs w:val="16"/>
        </w:rPr>
        <w:id w:val="101535812"/>
        <w:docPartObj>
          <w:docPartGallery w:val="Page Numbers (Bottom of Page)"/>
          <w:docPartUnique/>
        </w:docPartObj>
      </w:sdtPr>
      <w:sdtEndPr/>
      <w:sdtContent>
        <w:sdt>
          <w:sdtPr>
            <w:rPr>
              <w:rFonts w:cs="Arial"/>
              <w:sz w:val="16"/>
              <w:szCs w:val="16"/>
            </w:rPr>
            <w:id w:val="98381352"/>
            <w:docPartObj>
              <w:docPartGallery w:val="Page Numbers (Top of Page)"/>
              <w:docPartUnique/>
            </w:docPartObj>
          </w:sdtPr>
          <w:sdtEndPr/>
          <w:sdtContent>
            <w:r>
              <w:rPr>
                <w:rFonts w:cs="Arial"/>
                <w:sz w:val="16"/>
                <w:szCs w:val="16"/>
              </w:rPr>
              <w:tab/>
            </w:r>
            <w:r>
              <w:rPr>
                <w:rFonts w:cs="Arial"/>
                <w:sz w:val="16"/>
                <w:szCs w:val="16"/>
              </w:rPr>
              <w:tab/>
            </w:r>
            <w:r w:rsidRPr="002D4111">
              <w:rPr>
                <w:rFonts w:cs="Arial"/>
                <w:sz w:val="16"/>
                <w:szCs w:val="16"/>
              </w:rPr>
              <w:t xml:space="preserve">Page </w:t>
            </w:r>
            <w:r w:rsidRPr="002D4111">
              <w:rPr>
                <w:rFonts w:cs="Arial"/>
                <w:b/>
                <w:sz w:val="16"/>
                <w:szCs w:val="16"/>
              </w:rPr>
              <w:fldChar w:fldCharType="begin"/>
            </w:r>
            <w:r w:rsidRPr="002D4111">
              <w:rPr>
                <w:rFonts w:cs="Arial"/>
                <w:b/>
                <w:sz w:val="16"/>
                <w:szCs w:val="16"/>
              </w:rPr>
              <w:instrText xml:space="preserve"> PAGE </w:instrText>
            </w:r>
            <w:r w:rsidRPr="002D4111">
              <w:rPr>
                <w:rFonts w:cs="Arial"/>
                <w:b/>
                <w:sz w:val="16"/>
                <w:szCs w:val="16"/>
              </w:rPr>
              <w:fldChar w:fldCharType="separate"/>
            </w:r>
            <w:r w:rsidR="00A56D79">
              <w:rPr>
                <w:rFonts w:cs="Arial"/>
                <w:b/>
                <w:noProof/>
                <w:sz w:val="16"/>
                <w:szCs w:val="16"/>
              </w:rPr>
              <w:t>5</w:t>
            </w:r>
            <w:r w:rsidRPr="002D4111">
              <w:rPr>
                <w:rFonts w:cs="Arial"/>
                <w:b/>
                <w:sz w:val="16"/>
                <w:szCs w:val="16"/>
              </w:rPr>
              <w:fldChar w:fldCharType="end"/>
            </w:r>
            <w:r w:rsidRPr="002D4111">
              <w:rPr>
                <w:rFonts w:cs="Arial"/>
                <w:sz w:val="16"/>
                <w:szCs w:val="16"/>
              </w:rPr>
              <w:t xml:space="preserve"> of </w:t>
            </w:r>
            <w:r w:rsidRPr="002D4111">
              <w:rPr>
                <w:rFonts w:cs="Arial"/>
                <w:b/>
                <w:sz w:val="16"/>
                <w:szCs w:val="16"/>
              </w:rPr>
              <w:fldChar w:fldCharType="begin"/>
            </w:r>
            <w:r w:rsidRPr="002D4111">
              <w:rPr>
                <w:rFonts w:cs="Arial"/>
                <w:b/>
                <w:sz w:val="16"/>
                <w:szCs w:val="16"/>
              </w:rPr>
              <w:instrText xml:space="preserve"> NUMPAGES  </w:instrText>
            </w:r>
            <w:r w:rsidRPr="002D4111">
              <w:rPr>
                <w:rFonts w:cs="Arial"/>
                <w:b/>
                <w:sz w:val="16"/>
                <w:szCs w:val="16"/>
              </w:rPr>
              <w:fldChar w:fldCharType="separate"/>
            </w:r>
            <w:r w:rsidR="00A56D79">
              <w:rPr>
                <w:rFonts w:cs="Arial"/>
                <w:b/>
                <w:noProof/>
                <w:sz w:val="16"/>
                <w:szCs w:val="16"/>
              </w:rPr>
              <w:t>5</w:t>
            </w:r>
            <w:r w:rsidRPr="002D4111">
              <w:rPr>
                <w:rFonts w:cs="Arial"/>
                <w:b/>
                <w:sz w:val="16"/>
                <w:szCs w:val="16"/>
              </w:rPr>
              <w:fldChar w:fldCharType="end"/>
            </w:r>
          </w:sdtContent>
        </w:sdt>
      </w:sdtContent>
    </w:sdt>
  </w:p>
  <w:p w14:paraId="253E1987" w14:textId="77777777" w:rsidR="00E66C16" w:rsidRPr="00A960B4" w:rsidRDefault="00E66C16" w:rsidP="00A960B4">
    <w:pPr>
      <w:pStyle w:val="Footer"/>
      <w:jc w:val="both"/>
      <w:rPr>
        <w:rFonts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A89B03" w14:textId="77777777" w:rsidR="00C01B32" w:rsidRDefault="00C01B32" w:rsidP="005D3386">
      <w:pPr>
        <w:spacing w:line="240" w:lineRule="auto"/>
      </w:pPr>
      <w:r>
        <w:separator/>
      </w:r>
    </w:p>
  </w:footnote>
  <w:footnote w:type="continuationSeparator" w:id="0">
    <w:p w14:paraId="48B29671" w14:textId="77777777" w:rsidR="00C01B32" w:rsidRDefault="00C01B32" w:rsidP="005D338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AC0BDA" w14:textId="77777777" w:rsidR="00E66C16" w:rsidRDefault="00E66C16">
    <w:pPr>
      <w:pStyle w:val="Header"/>
    </w:pPr>
    <w:r>
      <w:rPr>
        <w:noProof/>
        <w:lang w:eastAsia="en-AU"/>
      </w:rPr>
      <w:drawing>
        <wp:anchor distT="0" distB="0" distL="114300" distR="114300" simplePos="0" relativeHeight="251661312" behindDoc="1" locked="0" layoutInCell="1" allowOverlap="1" wp14:anchorId="305B6EAD" wp14:editId="3EB1BA11">
          <wp:simplePos x="0" y="0"/>
          <wp:positionH relativeFrom="column">
            <wp:posOffset>1211580</wp:posOffset>
          </wp:positionH>
          <wp:positionV relativeFrom="paragraph">
            <wp:posOffset>-274320</wp:posOffset>
          </wp:positionV>
          <wp:extent cx="706120" cy="738505"/>
          <wp:effectExtent l="0" t="0" r="0" b="4445"/>
          <wp:wrapTight wrapText="bothSides">
            <wp:wrapPolygon edited="0">
              <wp:start x="0" y="0"/>
              <wp:lineTo x="0" y="21173"/>
              <wp:lineTo x="20978" y="21173"/>
              <wp:lineTo x="2097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rait_Colour logo new logo.tiff"/>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6120" cy="738505"/>
                  </a:xfrm>
                  <a:prstGeom prst="rect">
                    <a:avLst/>
                  </a:prstGeom>
                </pic:spPr>
              </pic:pic>
            </a:graphicData>
          </a:graphic>
        </wp:anchor>
      </w:drawing>
    </w:r>
    <w:r w:rsidRPr="005D3386">
      <w:rPr>
        <w:noProof/>
        <w:lang w:eastAsia="en-AU"/>
      </w:rPr>
      <w:drawing>
        <wp:anchor distT="0" distB="0" distL="114300" distR="114300" simplePos="0" relativeHeight="251660288" behindDoc="1" locked="0" layoutInCell="1" allowOverlap="1" wp14:anchorId="433BE223" wp14:editId="6B5F28E3">
          <wp:simplePos x="0" y="0"/>
          <wp:positionH relativeFrom="column">
            <wp:posOffset>3143250</wp:posOffset>
          </wp:positionH>
          <wp:positionV relativeFrom="paragraph">
            <wp:posOffset>-306705</wp:posOffset>
          </wp:positionV>
          <wp:extent cx="2676525" cy="695325"/>
          <wp:effectExtent l="19050" t="0" r="9525" b="0"/>
          <wp:wrapThrough wrapText="bothSides">
            <wp:wrapPolygon edited="0">
              <wp:start x="-154" y="0"/>
              <wp:lineTo x="-154" y="21188"/>
              <wp:lineTo x="21677" y="21188"/>
              <wp:lineTo x="21677" y="0"/>
              <wp:lineTo x="-154" y="0"/>
            </wp:wrapPolygon>
          </wp:wrapThrough>
          <wp:docPr id="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
                  <a:srcRect/>
                  <a:stretch>
                    <a:fillRect/>
                  </a:stretch>
                </pic:blipFill>
                <pic:spPr bwMode="auto">
                  <a:xfrm>
                    <a:off x="0" y="0"/>
                    <a:ext cx="2676525" cy="699135"/>
                  </a:xfrm>
                  <a:prstGeom prst="rect">
                    <a:avLst/>
                  </a:prstGeom>
                  <a:noFill/>
                  <a:ln w="9525">
                    <a:noFill/>
                    <a:miter lim="800000"/>
                    <a:headEnd/>
                    <a:tailEnd/>
                  </a:ln>
                </pic:spPr>
              </pic:pic>
            </a:graphicData>
          </a:graphic>
        </wp:anchor>
      </w:drawing>
    </w:r>
    <w:r w:rsidRPr="005D3386">
      <w:rPr>
        <w:noProof/>
        <w:lang w:eastAsia="en-AU"/>
      </w:rPr>
      <w:drawing>
        <wp:anchor distT="0" distB="0" distL="114300" distR="114300" simplePos="0" relativeHeight="251659264" behindDoc="0" locked="0" layoutInCell="1" allowOverlap="1" wp14:anchorId="3CB073F1" wp14:editId="585CB88B">
          <wp:simplePos x="0" y="0"/>
          <wp:positionH relativeFrom="column">
            <wp:posOffset>-171450</wp:posOffset>
          </wp:positionH>
          <wp:positionV relativeFrom="paragraph">
            <wp:posOffset>-259080</wp:posOffset>
          </wp:positionV>
          <wp:extent cx="609600" cy="723900"/>
          <wp:effectExtent l="19050" t="0" r="0" b="0"/>
          <wp:wrapThrough wrapText="bothSides">
            <wp:wrapPolygon edited="0">
              <wp:start x="-675" y="0"/>
              <wp:lineTo x="-675" y="20995"/>
              <wp:lineTo x="21600" y="20995"/>
              <wp:lineTo x="21600" y="0"/>
              <wp:lineTo x="-675" y="0"/>
            </wp:wrapPolygon>
          </wp:wrapThrough>
          <wp:docPr id="2" name="Picture 1" descr="Liverpool_Hospital_Crest+words_stacked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verpool_Hospital_Crest+words_stacked_RGB"/>
                  <pic:cNvPicPr>
                    <a:picLocks noChangeAspect="1" noChangeArrowheads="1"/>
                  </pic:cNvPicPr>
                </pic:nvPicPr>
                <pic:blipFill>
                  <a:blip r:embed="rId3"/>
                  <a:srcRect/>
                  <a:stretch>
                    <a:fillRect/>
                  </a:stretch>
                </pic:blipFill>
                <pic:spPr bwMode="auto">
                  <a:xfrm>
                    <a:off x="0" y="0"/>
                    <a:ext cx="609600" cy="72517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821A4"/>
    <w:multiLevelType w:val="hybridMultilevel"/>
    <w:tmpl w:val="9F7A8D36"/>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2051CFF"/>
    <w:multiLevelType w:val="hybridMultilevel"/>
    <w:tmpl w:val="29DAEAC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44E643C"/>
    <w:multiLevelType w:val="hybridMultilevel"/>
    <w:tmpl w:val="33EAF5F4"/>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 w15:restartNumberingAfterBreak="0">
    <w:nsid w:val="0F4E5BE1"/>
    <w:multiLevelType w:val="hybridMultilevel"/>
    <w:tmpl w:val="27CC3D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475F4F16"/>
    <w:multiLevelType w:val="hybridMultilevel"/>
    <w:tmpl w:val="6C4AB5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FE411C3"/>
    <w:multiLevelType w:val="hybridMultilevel"/>
    <w:tmpl w:val="2960CB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53505E65"/>
    <w:multiLevelType w:val="hybridMultilevel"/>
    <w:tmpl w:val="3C4ECC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58946FFF"/>
    <w:multiLevelType w:val="hybridMultilevel"/>
    <w:tmpl w:val="4022D8C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6C1B21AA"/>
    <w:multiLevelType w:val="hybridMultilevel"/>
    <w:tmpl w:val="45E864A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B677F34"/>
    <w:multiLevelType w:val="hybridMultilevel"/>
    <w:tmpl w:val="67604E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0"/>
  </w:num>
  <w:num w:numId="4">
    <w:abstractNumId w:val="8"/>
  </w:num>
  <w:num w:numId="5">
    <w:abstractNumId w:val="7"/>
  </w:num>
  <w:num w:numId="6">
    <w:abstractNumId w:val="3"/>
  </w:num>
  <w:num w:numId="7">
    <w:abstractNumId w:val="2"/>
  </w:num>
  <w:num w:numId="8">
    <w:abstractNumId w:val="4"/>
  </w:num>
  <w:num w:numId="9">
    <w:abstractNumId w:val="9"/>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3386"/>
    <w:rsid w:val="000041E0"/>
    <w:rsid w:val="00012540"/>
    <w:rsid w:val="00023EB1"/>
    <w:rsid w:val="00024300"/>
    <w:rsid w:val="000273FB"/>
    <w:rsid w:val="000430DB"/>
    <w:rsid w:val="0005374D"/>
    <w:rsid w:val="0005641F"/>
    <w:rsid w:val="00086A2C"/>
    <w:rsid w:val="000935DD"/>
    <w:rsid w:val="000B7A85"/>
    <w:rsid w:val="000C04A0"/>
    <w:rsid w:val="0013164A"/>
    <w:rsid w:val="0013514B"/>
    <w:rsid w:val="00170B40"/>
    <w:rsid w:val="00182B1B"/>
    <w:rsid w:val="0018640A"/>
    <w:rsid w:val="001A56FD"/>
    <w:rsid w:val="001C5032"/>
    <w:rsid w:val="001D3BE6"/>
    <w:rsid w:val="001F63DF"/>
    <w:rsid w:val="002045F2"/>
    <w:rsid w:val="00210DA0"/>
    <w:rsid w:val="00221516"/>
    <w:rsid w:val="00250C21"/>
    <w:rsid w:val="00260945"/>
    <w:rsid w:val="00262788"/>
    <w:rsid w:val="002660A9"/>
    <w:rsid w:val="0026759F"/>
    <w:rsid w:val="00275275"/>
    <w:rsid w:val="002863A6"/>
    <w:rsid w:val="00295D2F"/>
    <w:rsid w:val="002B40CF"/>
    <w:rsid w:val="002D031E"/>
    <w:rsid w:val="002D4111"/>
    <w:rsid w:val="002F3888"/>
    <w:rsid w:val="00301148"/>
    <w:rsid w:val="003130D8"/>
    <w:rsid w:val="00321ABA"/>
    <w:rsid w:val="003271A6"/>
    <w:rsid w:val="0033677A"/>
    <w:rsid w:val="00357970"/>
    <w:rsid w:val="00367F70"/>
    <w:rsid w:val="00370873"/>
    <w:rsid w:val="00376AD2"/>
    <w:rsid w:val="00396960"/>
    <w:rsid w:val="003B0EF2"/>
    <w:rsid w:val="00415724"/>
    <w:rsid w:val="00420E6F"/>
    <w:rsid w:val="00435CD8"/>
    <w:rsid w:val="00440DBC"/>
    <w:rsid w:val="00451054"/>
    <w:rsid w:val="00470EF6"/>
    <w:rsid w:val="004778AC"/>
    <w:rsid w:val="00492920"/>
    <w:rsid w:val="004A2284"/>
    <w:rsid w:val="004B499B"/>
    <w:rsid w:val="004C1808"/>
    <w:rsid w:val="004C5C92"/>
    <w:rsid w:val="004E74D3"/>
    <w:rsid w:val="00512880"/>
    <w:rsid w:val="005223DA"/>
    <w:rsid w:val="005340D1"/>
    <w:rsid w:val="0055408A"/>
    <w:rsid w:val="005764D6"/>
    <w:rsid w:val="005A4E67"/>
    <w:rsid w:val="005B7605"/>
    <w:rsid w:val="005C4F4B"/>
    <w:rsid w:val="005C7255"/>
    <w:rsid w:val="005C75AF"/>
    <w:rsid w:val="005D3386"/>
    <w:rsid w:val="005E2858"/>
    <w:rsid w:val="005E40E7"/>
    <w:rsid w:val="005E71C8"/>
    <w:rsid w:val="005F0EEA"/>
    <w:rsid w:val="005F1372"/>
    <w:rsid w:val="00600800"/>
    <w:rsid w:val="006152BB"/>
    <w:rsid w:val="006227EC"/>
    <w:rsid w:val="00623100"/>
    <w:rsid w:val="006503FA"/>
    <w:rsid w:val="00650D56"/>
    <w:rsid w:val="006542DA"/>
    <w:rsid w:val="00655169"/>
    <w:rsid w:val="006575C1"/>
    <w:rsid w:val="00667459"/>
    <w:rsid w:val="006800F7"/>
    <w:rsid w:val="00682A3A"/>
    <w:rsid w:val="006A0C66"/>
    <w:rsid w:val="006B7245"/>
    <w:rsid w:val="006C0F16"/>
    <w:rsid w:val="006C750E"/>
    <w:rsid w:val="00703030"/>
    <w:rsid w:val="00733B22"/>
    <w:rsid w:val="0074692A"/>
    <w:rsid w:val="00756E8C"/>
    <w:rsid w:val="00777F16"/>
    <w:rsid w:val="00795715"/>
    <w:rsid w:val="007A6A12"/>
    <w:rsid w:val="007C2300"/>
    <w:rsid w:val="007D364F"/>
    <w:rsid w:val="007E1A7D"/>
    <w:rsid w:val="00810C01"/>
    <w:rsid w:val="008162C1"/>
    <w:rsid w:val="00826E40"/>
    <w:rsid w:val="0083124D"/>
    <w:rsid w:val="00890C9A"/>
    <w:rsid w:val="008D0A9E"/>
    <w:rsid w:val="008F1BF7"/>
    <w:rsid w:val="008F5913"/>
    <w:rsid w:val="008F5B1B"/>
    <w:rsid w:val="00910981"/>
    <w:rsid w:val="009141A2"/>
    <w:rsid w:val="0093765B"/>
    <w:rsid w:val="00944483"/>
    <w:rsid w:val="009516AA"/>
    <w:rsid w:val="00955AF2"/>
    <w:rsid w:val="00957BC4"/>
    <w:rsid w:val="00970A51"/>
    <w:rsid w:val="00974222"/>
    <w:rsid w:val="00975DF8"/>
    <w:rsid w:val="00976324"/>
    <w:rsid w:val="009810B1"/>
    <w:rsid w:val="0099308E"/>
    <w:rsid w:val="009A5018"/>
    <w:rsid w:val="00A01E16"/>
    <w:rsid w:val="00A1131A"/>
    <w:rsid w:val="00A11CCD"/>
    <w:rsid w:val="00A14085"/>
    <w:rsid w:val="00A4629F"/>
    <w:rsid w:val="00A545C6"/>
    <w:rsid w:val="00A56D79"/>
    <w:rsid w:val="00A645A0"/>
    <w:rsid w:val="00A64CFA"/>
    <w:rsid w:val="00A72754"/>
    <w:rsid w:val="00A77031"/>
    <w:rsid w:val="00A960B4"/>
    <w:rsid w:val="00AB5FF8"/>
    <w:rsid w:val="00AD2BA7"/>
    <w:rsid w:val="00AD6ADE"/>
    <w:rsid w:val="00AE5454"/>
    <w:rsid w:val="00B25C2F"/>
    <w:rsid w:val="00B308D9"/>
    <w:rsid w:val="00B6132E"/>
    <w:rsid w:val="00B61FBC"/>
    <w:rsid w:val="00B664C0"/>
    <w:rsid w:val="00B90BCA"/>
    <w:rsid w:val="00B92770"/>
    <w:rsid w:val="00BB138D"/>
    <w:rsid w:val="00BB24DF"/>
    <w:rsid w:val="00BB693F"/>
    <w:rsid w:val="00BC327D"/>
    <w:rsid w:val="00BD3CC2"/>
    <w:rsid w:val="00BD4C9D"/>
    <w:rsid w:val="00C018CA"/>
    <w:rsid w:val="00C01B32"/>
    <w:rsid w:val="00C1459F"/>
    <w:rsid w:val="00C17454"/>
    <w:rsid w:val="00C3294D"/>
    <w:rsid w:val="00C40821"/>
    <w:rsid w:val="00C471E2"/>
    <w:rsid w:val="00C520F7"/>
    <w:rsid w:val="00CC05B7"/>
    <w:rsid w:val="00CD6A7E"/>
    <w:rsid w:val="00CE0453"/>
    <w:rsid w:val="00CF02A1"/>
    <w:rsid w:val="00CF02E8"/>
    <w:rsid w:val="00CF3BD1"/>
    <w:rsid w:val="00D03AEF"/>
    <w:rsid w:val="00D1364B"/>
    <w:rsid w:val="00D477D7"/>
    <w:rsid w:val="00D57450"/>
    <w:rsid w:val="00D61748"/>
    <w:rsid w:val="00D6393D"/>
    <w:rsid w:val="00D72CBB"/>
    <w:rsid w:val="00D73708"/>
    <w:rsid w:val="00DD6F0B"/>
    <w:rsid w:val="00DF2D18"/>
    <w:rsid w:val="00E01788"/>
    <w:rsid w:val="00E05264"/>
    <w:rsid w:val="00E26D47"/>
    <w:rsid w:val="00E46DB4"/>
    <w:rsid w:val="00E53847"/>
    <w:rsid w:val="00E54CA2"/>
    <w:rsid w:val="00E66C16"/>
    <w:rsid w:val="00E85B63"/>
    <w:rsid w:val="00E97F30"/>
    <w:rsid w:val="00EA2D83"/>
    <w:rsid w:val="00EB781C"/>
    <w:rsid w:val="00EE2AAB"/>
    <w:rsid w:val="00EE412F"/>
    <w:rsid w:val="00F01ACD"/>
    <w:rsid w:val="00F0680E"/>
    <w:rsid w:val="00F0695D"/>
    <w:rsid w:val="00F06984"/>
    <w:rsid w:val="00F06E4C"/>
    <w:rsid w:val="00F12492"/>
    <w:rsid w:val="00F14F1C"/>
    <w:rsid w:val="00F21823"/>
    <w:rsid w:val="00F33319"/>
    <w:rsid w:val="00F40CDC"/>
    <w:rsid w:val="00F45D33"/>
    <w:rsid w:val="00F47439"/>
    <w:rsid w:val="00F47C04"/>
    <w:rsid w:val="00F61F0B"/>
    <w:rsid w:val="00F659B8"/>
    <w:rsid w:val="00F70412"/>
    <w:rsid w:val="00F9286E"/>
    <w:rsid w:val="00FA165A"/>
    <w:rsid w:val="00FC13D5"/>
    <w:rsid w:val="00FE6812"/>
  </w:rsids>
  <m:mathPr>
    <m:mathFont m:val="Cambria Math"/>
    <m:brkBin m:val="before"/>
    <m:brkBinSub m:val="--"/>
    <m:smallFrac m:val="0"/>
    <m:dispDef/>
    <m:lMargin m:val="0"/>
    <m:rMargin m:val="0"/>
    <m:defJc m:val="centerGroup"/>
    <m:wrapIndent m:val="1440"/>
    <m:intLim m:val="subSup"/>
    <m:naryLim m:val="undOvr"/>
  </m:mathPr>
  <w:themeFontLang w:val="en-AU"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5D99EC"/>
  <w15:docId w15:val="{735EE569-9AF8-4B84-A286-42F5BE53E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lang w:val="en-AU"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2540"/>
    <w:rPr>
      <w:rFonts w:ascii="Arial"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3386"/>
    <w:pPr>
      <w:tabs>
        <w:tab w:val="center" w:pos="4513"/>
        <w:tab w:val="right" w:pos="9026"/>
      </w:tabs>
      <w:spacing w:line="240" w:lineRule="auto"/>
    </w:pPr>
  </w:style>
  <w:style w:type="character" w:customStyle="1" w:styleId="HeaderChar">
    <w:name w:val="Header Char"/>
    <w:basedOn w:val="DefaultParagraphFont"/>
    <w:link w:val="Header"/>
    <w:uiPriority w:val="99"/>
    <w:rsid w:val="005D3386"/>
  </w:style>
  <w:style w:type="paragraph" w:styleId="Footer">
    <w:name w:val="footer"/>
    <w:basedOn w:val="Normal"/>
    <w:link w:val="FooterChar"/>
    <w:uiPriority w:val="99"/>
    <w:unhideWhenUsed/>
    <w:rsid w:val="005D3386"/>
    <w:pPr>
      <w:tabs>
        <w:tab w:val="center" w:pos="4513"/>
        <w:tab w:val="right" w:pos="9026"/>
      </w:tabs>
      <w:spacing w:line="240" w:lineRule="auto"/>
    </w:pPr>
  </w:style>
  <w:style w:type="character" w:customStyle="1" w:styleId="FooterChar">
    <w:name w:val="Footer Char"/>
    <w:basedOn w:val="DefaultParagraphFont"/>
    <w:link w:val="Footer"/>
    <w:uiPriority w:val="99"/>
    <w:rsid w:val="005D3386"/>
  </w:style>
  <w:style w:type="paragraph" w:styleId="ListParagraph">
    <w:name w:val="List Paragraph"/>
    <w:basedOn w:val="Normal"/>
    <w:uiPriority w:val="34"/>
    <w:qFormat/>
    <w:rsid w:val="00975DF8"/>
    <w:pPr>
      <w:ind w:left="720"/>
      <w:contextualSpacing/>
    </w:pPr>
  </w:style>
  <w:style w:type="character" w:styleId="CommentReference">
    <w:name w:val="annotation reference"/>
    <w:basedOn w:val="DefaultParagraphFont"/>
    <w:uiPriority w:val="99"/>
    <w:semiHidden/>
    <w:unhideWhenUsed/>
    <w:rsid w:val="00623100"/>
    <w:rPr>
      <w:sz w:val="16"/>
      <w:szCs w:val="16"/>
    </w:rPr>
  </w:style>
  <w:style w:type="paragraph" w:styleId="CommentText">
    <w:name w:val="annotation text"/>
    <w:basedOn w:val="Normal"/>
    <w:link w:val="CommentTextChar"/>
    <w:uiPriority w:val="99"/>
    <w:semiHidden/>
    <w:unhideWhenUsed/>
    <w:rsid w:val="00623100"/>
    <w:pPr>
      <w:spacing w:line="240" w:lineRule="auto"/>
    </w:pPr>
    <w:rPr>
      <w:sz w:val="20"/>
    </w:rPr>
  </w:style>
  <w:style w:type="character" w:customStyle="1" w:styleId="CommentTextChar">
    <w:name w:val="Comment Text Char"/>
    <w:basedOn w:val="DefaultParagraphFont"/>
    <w:link w:val="CommentText"/>
    <w:uiPriority w:val="99"/>
    <w:semiHidden/>
    <w:rsid w:val="00623100"/>
    <w:rPr>
      <w:sz w:val="20"/>
    </w:rPr>
  </w:style>
  <w:style w:type="paragraph" w:styleId="CommentSubject">
    <w:name w:val="annotation subject"/>
    <w:basedOn w:val="CommentText"/>
    <w:next w:val="CommentText"/>
    <w:link w:val="CommentSubjectChar"/>
    <w:uiPriority w:val="99"/>
    <w:semiHidden/>
    <w:unhideWhenUsed/>
    <w:rsid w:val="00623100"/>
    <w:rPr>
      <w:b/>
      <w:bCs/>
    </w:rPr>
  </w:style>
  <w:style w:type="character" w:customStyle="1" w:styleId="CommentSubjectChar">
    <w:name w:val="Comment Subject Char"/>
    <w:basedOn w:val="CommentTextChar"/>
    <w:link w:val="CommentSubject"/>
    <w:uiPriority w:val="99"/>
    <w:semiHidden/>
    <w:rsid w:val="00623100"/>
    <w:rPr>
      <w:b/>
      <w:bCs/>
      <w:sz w:val="20"/>
    </w:rPr>
  </w:style>
  <w:style w:type="paragraph" w:styleId="BalloonText">
    <w:name w:val="Balloon Text"/>
    <w:basedOn w:val="Normal"/>
    <w:link w:val="BalloonTextChar"/>
    <w:uiPriority w:val="99"/>
    <w:semiHidden/>
    <w:unhideWhenUsed/>
    <w:rsid w:val="0062310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3100"/>
    <w:rPr>
      <w:rFonts w:ascii="Tahoma" w:hAnsi="Tahoma" w:cs="Tahoma"/>
      <w:sz w:val="16"/>
      <w:szCs w:val="16"/>
    </w:rPr>
  </w:style>
  <w:style w:type="paragraph" w:customStyle="1" w:styleId="Default">
    <w:name w:val="Default"/>
    <w:link w:val="DefaultChar"/>
    <w:rsid w:val="00FA165A"/>
    <w:pPr>
      <w:autoSpaceDE w:val="0"/>
      <w:autoSpaceDN w:val="0"/>
      <w:adjustRightInd w:val="0"/>
      <w:spacing w:line="240" w:lineRule="auto"/>
    </w:pPr>
    <w:rPr>
      <w:color w:val="000000"/>
      <w:szCs w:val="24"/>
    </w:rPr>
  </w:style>
  <w:style w:type="character" w:customStyle="1" w:styleId="DefaultChar">
    <w:name w:val="Default Char"/>
    <w:basedOn w:val="DefaultParagraphFont"/>
    <w:link w:val="Default"/>
    <w:rsid w:val="00FA165A"/>
    <w:rPr>
      <w:color w:val="000000"/>
      <w:szCs w:val="24"/>
    </w:rPr>
  </w:style>
  <w:style w:type="paragraph" w:styleId="BodyText">
    <w:name w:val="Body Text"/>
    <w:basedOn w:val="Normal"/>
    <w:link w:val="BodyTextChar"/>
    <w:uiPriority w:val="1"/>
    <w:qFormat/>
    <w:rsid w:val="00955AF2"/>
    <w:pPr>
      <w:widowControl w:val="0"/>
      <w:spacing w:line="240" w:lineRule="auto"/>
      <w:ind w:left="100"/>
    </w:pPr>
    <w:rPr>
      <w:rFonts w:ascii="Calibri" w:eastAsia="Calibri" w:hAnsi="Calibri" w:cstheme="minorBidi"/>
      <w:szCs w:val="22"/>
      <w:lang w:val="en-US"/>
    </w:rPr>
  </w:style>
  <w:style w:type="character" w:customStyle="1" w:styleId="BodyTextChar">
    <w:name w:val="Body Text Char"/>
    <w:basedOn w:val="DefaultParagraphFont"/>
    <w:link w:val="BodyText"/>
    <w:uiPriority w:val="1"/>
    <w:rsid w:val="00955AF2"/>
    <w:rPr>
      <w:rFonts w:ascii="Calibri" w:eastAsia="Calibri" w:hAnsi="Calibri" w:cstheme="minorBidi"/>
      <w:sz w:val="22"/>
      <w:szCs w:val="22"/>
      <w:lang w:val="en-US"/>
    </w:rPr>
  </w:style>
  <w:style w:type="character" w:customStyle="1" w:styleId="st">
    <w:name w:val="st"/>
    <w:basedOn w:val="DefaultParagraphFont"/>
    <w:rsid w:val="00A11CCD"/>
  </w:style>
  <w:style w:type="table" w:styleId="TableGrid">
    <w:name w:val="Table Grid"/>
    <w:basedOn w:val="TableNormal"/>
    <w:uiPriority w:val="39"/>
    <w:rsid w:val="00D73708"/>
    <w:pPr>
      <w:spacing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emf"/><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5A6036-E966-4942-AC37-0BED356EFF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1671</Words>
  <Characters>9528</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SSWAHS</Company>
  <LinksUpToDate>false</LinksUpToDate>
  <CharactersWithSpaces>11177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SSWAHS</dc:creator>
  <cp:lastModifiedBy>Neda Karimi</cp:lastModifiedBy>
  <cp:revision>2</cp:revision>
  <cp:lastPrinted>2017-11-01T02:09:00Z</cp:lastPrinted>
  <dcterms:created xsi:type="dcterms:W3CDTF">2017-11-01T22:11:00Z</dcterms:created>
  <dcterms:modified xsi:type="dcterms:W3CDTF">2017-11-01T22:11:00Z</dcterms:modified>
</cp:coreProperties>
</file>