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AE748" w14:textId="06C70AF3" w:rsidR="009C08B9" w:rsidRPr="000A66A8" w:rsidRDefault="006C0698" w:rsidP="00D02E3F">
      <w:pPr>
        <w:spacing w:line="360" w:lineRule="auto"/>
        <w:jc w:val="both"/>
        <w:rPr>
          <w:rFonts w:ascii="Times New Roman" w:eastAsia="MS Gothic" w:hAnsi="Times New Roman"/>
          <w:b/>
          <w:bCs/>
          <w:sz w:val="24"/>
          <w:szCs w:val="24"/>
        </w:rPr>
      </w:pPr>
      <w:r>
        <w:rPr>
          <w:rFonts w:ascii="Times New Roman" w:hAnsi="Times New Roman"/>
          <w:noProof/>
          <w:sz w:val="24"/>
          <w:szCs w:val="24"/>
          <w:lang w:eastAsia="en-AU"/>
        </w:rPr>
        <w:drawing>
          <wp:inline distT="0" distB="0" distL="0" distR="0" wp14:anchorId="20D2B268" wp14:editId="7A115A6D">
            <wp:extent cx="1314450" cy="333375"/>
            <wp:effectExtent l="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333375"/>
                    </a:xfrm>
                    <a:prstGeom prst="rect">
                      <a:avLst/>
                    </a:prstGeom>
                    <a:noFill/>
                    <a:ln>
                      <a:noFill/>
                    </a:ln>
                  </pic:spPr>
                </pic:pic>
              </a:graphicData>
            </a:graphic>
          </wp:inline>
        </w:drawing>
      </w:r>
    </w:p>
    <w:p w14:paraId="4C664A78" w14:textId="10B57179" w:rsidR="00750962" w:rsidRDefault="002C2A7A" w:rsidP="00750962">
      <w:pPr>
        <w:rPr>
          <w:rFonts w:ascii="Times New Roman" w:eastAsia="MS Gothic" w:hAnsi="Times New Roman"/>
          <w:b/>
          <w:bCs/>
          <w:sz w:val="24"/>
          <w:szCs w:val="24"/>
        </w:rPr>
      </w:pPr>
      <w:r w:rsidRPr="002D09D9">
        <w:rPr>
          <w:rFonts w:ascii="Times New Roman" w:hAnsi="Times New Roman"/>
          <w:b/>
          <w:sz w:val="24"/>
          <w:szCs w:val="24"/>
        </w:rPr>
        <w:t>Pharmacist led decision support protocol for the management of anaemia utilising erythrocyte stimulating agents in patients undergoing haemodialysis</w:t>
      </w:r>
      <w:r w:rsidR="00B84C97">
        <w:rPr>
          <w:rFonts w:ascii="Times New Roman" w:eastAsia="MS Gothic" w:hAnsi="Times New Roman"/>
          <w:b/>
          <w:bCs/>
          <w:sz w:val="24"/>
          <w:szCs w:val="24"/>
        </w:rPr>
        <w:t>.</w:t>
      </w:r>
    </w:p>
    <w:p w14:paraId="5C07D34B" w14:textId="1D9554DD" w:rsidR="1A78995C" w:rsidRDefault="000D3694" w:rsidP="1A78995C">
      <w:pPr>
        <w:spacing w:line="360" w:lineRule="auto"/>
        <w:jc w:val="center"/>
        <w:rPr>
          <w:rFonts w:ascii="Times New Roman" w:eastAsia="MS Gothic" w:hAnsi="Times New Roman"/>
          <w:b/>
          <w:bCs/>
          <w:sz w:val="24"/>
          <w:szCs w:val="24"/>
        </w:rPr>
      </w:pPr>
      <w:r>
        <w:rPr>
          <w:rFonts w:ascii="Times New Roman" w:eastAsia="MS Gothic" w:hAnsi="Times New Roman"/>
          <w:b/>
          <w:bCs/>
          <w:sz w:val="24"/>
          <w:szCs w:val="24"/>
        </w:rPr>
        <w:t xml:space="preserve">(Pharmacist Lead Anaemia Management), </w:t>
      </w:r>
      <w:r w:rsidR="1A78995C" w:rsidRPr="1A78995C">
        <w:rPr>
          <w:rFonts w:ascii="Times New Roman" w:eastAsia="MS Gothic" w:hAnsi="Times New Roman"/>
          <w:b/>
          <w:bCs/>
          <w:sz w:val="24"/>
          <w:szCs w:val="24"/>
        </w:rPr>
        <w:t xml:space="preserve">PLAM trial. </w:t>
      </w:r>
    </w:p>
    <w:p w14:paraId="2FA857DA" w14:textId="656085A3" w:rsidR="1A78995C" w:rsidRPr="00E53561" w:rsidRDefault="1A78995C" w:rsidP="00E53561">
      <w:pPr>
        <w:spacing w:line="360" w:lineRule="auto"/>
        <w:jc w:val="both"/>
        <w:rPr>
          <w:rFonts w:ascii="Times New Roman" w:hAnsi="Times New Roman"/>
          <w:sz w:val="24"/>
          <w:szCs w:val="24"/>
        </w:rPr>
      </w:pPr>
      <w:r w:rsidRPr="00E53561">
        <w:rPr>
          <w:rFonts w:ascii="Times New Roman" w:hAnsi="Times New Roman"/>
          <w:sz w:val="24"/>
          <w:szCs w:val="24"/>
        </w:rPr>
        <w:t>WHO - U1111-1202-8264</w:t>
      </w:r>
    </w:p>
    <w:p w14:paraId="30A17B01" w14:textId="5AD8B2CA" w:rsidR="1A78995C" w:rsidRPr="00E53561" w:rsidRDefault="1A78995C" w:rsidP="00E53561">
      <w:pPr>
        <w:spacing w:line="360" w:lineRule="auto"/>
        <w:jc w:val="both"/>
        <w:rPr>
          <w:rFonts w:ascii="Times New Roman" w:hAnsi="Times New Roman"/>
          <w:sz w:val="24"/>
          <w:szCs w:val="24"/>
        </w:rPr>
      </w:pPr>
      <w:r w:rsidRPr="00E53561">
        <w:rPr>
          <w:rFonts w:ascii="Times New Roman" w:hAnsi="Times New Roman"/>
          <w:sz w:val="24"/>
          <w:szCs w:val="24"/>
        </w:rPr>
        <w:t>ANZ</w:t>
      </w:r>
      <w:r w:rsidR="00F25DE0">
        <w:rPr>
          <w:rFonts w:ascii="Times New Roman" w:hAnsi="Times New Roman"/>
          <w:sz w:val="24"/>
          <w:szCs w:val="24"/>
        </w:rPr>
        <w:t>C</w:t>
      </w:r>
      <w:r w:rsidRPr="00E53561">
        <w:rPr>
          <w:rFonts w:ascii="Times New Roman" w:hAnsi="Times New Roman"/>
          <w:sz w:val="24"/>
          <w:szCs w:val="24"/>
        </w:rPr>
        <w:t>TR -  373722</w:t>
      </w:r>
    </w:p>
    <w:p w14:paraId="309C9413" w14:textId="0D700170" w:rsidR="1A78995C" w:rsidRPr="00E53561" w:rsidRDefault="1A78995C" w:rsidP="00E53561">
      <w:pPr>
        <w:spacing w:line="360" w:lineRule="auto"/>
        <w:jc w:val="both"/>
        <w:rPr>
          <w:rFonts w:ascii="Times New Roman" w:hAnsi="Times New Roman"/>
          <w:sz w:val="24"/>
          <w:szCs w:val="24"/>
        </w:rPr>
      </w:pPr>
      <w:r w:rsidRPr="00E53561">
        <w:rPr>
          <w:rFonts w:ascii="Times New Roman" w:hAnsi="Times New Roman"/>
          <w:sz w:val="24"/>
          <w:szCs w:val="24"/>
        </w:rPr>
        <w:t>HREC Reference Number - HREC/17/QTHS/224</w:t>
      </w:r>
    </w:p>
    <w:p w14:paraId="41A71A90" w14:textId="77777777" w:rsidR="009C08B9" w:rsidRDefault="009C08B9" w:rsidP="00D02E3F">
      <w:pPr>
        <w:pStyle w:val="NormalWeb"/>
        <w:spacing w:line="360" w:lineRule="auto"/>
        <w:jc w:val="both"/>
        <w:rPr>
          <w:rStyle w:val="Strong"/>
        </w:rPr>
      </w:pPr>
      <w:r w:rsidRPr="00934426">
        <w:rPr>
          <w:rStyle w:val="Strong"/>
        </w:rPr>
        <w:t>Investigators/affiliations –</w:t>
      </w:r>
    </w:p>
    <w:p w14:paraId="42B2E0C0" w14:textId="77777777" w:rsidR="009C08B9" w:rsidRDefault="009C08B9" w:rsidP="00D02E3F">
      <w:pPr>
        <w:pStyle w:val="NormalWeb"/>
        <w:spacing w:line="360" w:lineRule="auto"/>
        <w:jc w:val="both"/>
      </w:pPr>
      <w:r w:rsidRPr="00934426">
        <w:t>Daniel Bermingham –</w:t>
      </w:r>
      <w:r>
        <w:t xml:space="preserve"> Clinical Pharmacist, Investigator</w:t>
      </w:r>
      <w:r w:rsidRPr="000A66A8">
        <w:t>.</w:t>
      </w:r>
    </w:p>
    <w:p w14:paraId="636508CE" w14:textId="1BBF6DDB" w:rsidR="009C08B9" w:rsidRDefault="009C08B9" w:rsidP="00D02E3F">
      <w:pPr>
        <w:pStyle w:val="NormalWeb"/>
        <w:spacing w:line="360" w:lineRule="auto"/>
        <w:jc w:val="both"/>
      </w:pPr>
      <w:r w:rsidRPr="00934426">
        <w:t xml:space="preserve">Dr </w:t>
      </w:r>
      <w:r w:rsidRPr="000A66A8">
        <w:t>Krishan Madhan</w:t>
      </w:r>
      <w:r w:rsidRPr="00934426">
        <w:t xml:space="preserve"> – Consultant Nephrologists and Director of</w:t>
      </w:r>
      <w:r w:rsidR="00AC7D88">
        <w:t xml:space="preserve"> Fraser Coast</w:t>
      </w:r>
      <w:r w:rsidRPr="00934426">
        <w:t xml:space="preserve"> Renal </w:t>
      </w:r>
      <w:r w:rsidR="00AC7D88">
        <w:t xml:space="preserve">Service, </w:t>
      </w:r>
      <w:r>
        <w:t>Wide</w:t>
      </w:r>
      <w:r w:rsidR="00AC7D88">
        <w:t xml:space="preserve"> </w:t>
      </w:r>
      <w:r>
        <w:t xml:space="preserve">Bay Hospital and Health </w:t>
      </w:r>
      <w:r w:rsidRPr="000A66A8">
        <w:t>Services South.</w:t>
      </w:r>
      <w:r>
        <w:t xml:space="preserve"> </w:t>
      </w:r>
    </w:p>
    <w:p w14:paraId="360FA59F" w14:textId="77777777" w:rsidR="009C08B9" w:rsidRPr="000A66A8" w:rsidRDefault="009C08B9" w:rsidP="00D02E3F">
      <w:pPr>
        <w:pStyle w:val="NormalWeb"/>
        <w:spacing w:line="360" w:lineRule="auto"/>
        <w:jc w:val="both"/>
      </w:pPr>
      <w:r w:rsidRPr="000A66A8">
        <w:t>Judith Burrows – Course coordinator, Lecturer, University of Queensland</w:t>
      </w:r>
    </w:p>
    <w:p w14:paraId="115195FD" w14:textId="149C1520" w:rsidR="009C08B9" w:rsidRPr="000A66A8" w:rsidRDefault="2CF3C5AC" w:rsidP="2CF3C5AC">
      <w:pPr>
        <w:spacing w:line="360" w:lineRule="auto"/>
        <w:jc w:val="both"/>
        <w:rPr>
          <w:rFonts w:ascii="Times New Roman" w:eastAsia="MS Gothic" w:hAnsi="Times New Roman"/>
          <w:sz w:val="24"/>
          <w:szCs w:val="24"/>
        </w:rPr>
      </w:pPr>
      <w:r w:rsidRPr="2CF3C5AC">
        <w:rPr>
          <w:rStyle w:val="Strong"/>
          <w:rFonts w:ascii="Times New Roman" w:hAnsi="Times New Roman"/>
          <w:sz w:val="24"/>
          <w:szCs w:val="24"/>
        </w:rPr>
        <w:t>Proposal summary</w:t>
      </w:r>
      <w:r w:rsidRPr="2CF3C5AC">
        <w:rPr>
          <w:rFonts w:ascii="Times New Roman" w:hAnsi="Times New Roman"/>
          <w:sz w:val="24"/>
          <w:szCs w:val="24"/>
        </w:rPr>
        <w:t xml:space="preserve"> – This research project is a pre-post</w:t>
      </w:r>
      <w:r w:rsidRPr="2CF3C5AC">
        <w:rPr>
          <w:rFonts w:ascii="Times New Roman" w:eastAsia="MS Gothic" w:hAnsi="Times New Roman"/>
          <w:sz w:val="24"/>
          <w:szCs w:val="24"/>
        </w:rPr>
        <w:t xml:space="preserve"> comparative cohort study of a pharmacist led decision support protocol in anaemia management vs. the current physician based treatment system.  The cohort will include dialysis dependent stage 5 chronic kidney disease patients within 3 dialysis units of Fraser Coast renal service (FCRS), within Wide Bay Hospital and Health Service South (WBBHS South).  The intervention group will be based in Hervey Bay Hospital (HBH), Maryborough Hospital (MBH) and the Fraser Coast home haemodialysis unit.  The current patients being treated in the Fraser Coast renal service will act as their own control.  Post hoc data will be collected for four previous months of standard physician based treatment.   FCRS mostly use Darbepoetin alfa and Iron polymaltose as part of the current anaemia treatment plan.  A t-test will be used to statistically compare the clinical parameters in the two arms of treatment. The m</w:t>
      </w:r>
      <w:r w:rsidRPr="2CF3C5AC">
        <w:rPr>
          <w:rFonts w:ascii="Times New Roman" w:hAnsi="Times New Roman"/>
          <w:sz w:val="24"/>
          <w:szCs w:val="24"/>
        </w:rPr>
        <w:t xml:space="preserve">ain outcomes will be the impact of the pharmacist involvement in optimising anaemia management.  This will be </w:t>
      </w:r>
      <w:r w:rsidRPr="2CF3C5AC">
        <w:rPr>
          <w:rFonts w:ascii="Times New Roman" w:hAnsi="Times New Roman"/>
          <w:sz w:val="24"/>
          <w:szCs w:val="24"/>
        </w:rPr>
        <w:lastRenderedPageBreak/>
        <w:t>summarised by looking at the target haemoglobin and iron stores for the patients. Patients are best stabilised with a haemoglobin between 95-115mg/L (9.5-11.5g/DL). Ferritin targets should maintain between 200-500μg/L and transferrin saturation between 20-40%</w:t>
      </w:r>
      <w:r w:rsidRPr="2CF3C5AC">
        <w:rPr>
          <w:rFonts w:ascii="Times New Roman" w:eastAsia="MS Gothic" w:hAnsi="Times New Roman"/>
          <w:sz w:val="24"/>
          <w:szCs w:val="24"/>
          <w:vertAlign w:val="superscript"/>
        </w:rPr>
        <w:t>9,10,11,12,17</w:t>
      </w:r>
      <w:r w:rsidRPr="2CF3C5AC">
        <w:rPr>
          <w:rFonts w:ascii="Times New Roman" w:hAnsi="Times New Roman"/>
          <w:sz w:val="24"/>
          <w:szCs w:val="24"/>
        </w:rPr>
        <w:t>.  A t-test will examine the null hypothesis (H</w:t>
      </w:r>
      <w:r w:rsidRPr="2CF3C5AC">
        <w:rPr>
          <w:rFonts w:ascii="Times New Roman" w:hAnsi="Times New Roman"/>
          <w:sz w:val="24"/>
          <w:szCs w:val="24"/>
          <w:vertAlign w:val="subscript"/>
        </w:rPr>
        <w:t>0</w:t>
      </w:r>
      <w:r w:rsidRPr="2CF3C5AC">
        <w:rPr>
          <w:rFonts w:ascii="Times New Roman" w:hAnsi="Times New Roman"/>
          <w:sz w:val="24"/>
          <w:szCs w:val="24"/>
        </w:rPr>
        <w:t>) comparing the 2 treatment arms.</w:t>
      </w:r>
      <w:r w:rsidRPr="2CF3C5AC">
        <w:rPr>
          <w:rFonts w:ascii="Times New Roman" w:eastAsia="MS Gothic" w:hAnsi="Times New Roman"/>
          <w:sz w:val="24"/>
          <w:szCs w:val="24"/>
        </w:rPr>
        <w:t xml:space="preserve"> </w:t>
      </w:r>
    </w:p>
    <w:p w14:paraId="01F3BA7E" w14:textId="77777777" w:rsidR="009C08B9" w:rsidRDefault="009C08B9" w:rsidP="00D02E3F">
      <w:pPr>
        <w:spacing w:after="240" w:line="360" w:lineRule="auto"/>
        <w:jc w:val="both"/>
        <w:rPr>
          <w:rFonts w:ascii="Times New Roman" w:eastAsia="MS Gothic" w:hAnsi="Times New Roman"/>
          <w:sz w:val="24"/>
          <w:szCs w:val="24"/>
        </w:rPr>
      </w:pPr>
      <w:r w:rsidRPr="0068074D">
        <w:rPr>
          <w:rFonts w:ascii="Times New Roman" w:eastAsia="MS Gothic" w:hAnsi="Times New Roman"/>
          <w:sz w:val="24"/>
          <w:szCs w:val="24"/>
        </w:rPr>
        <w:t>Prima</w:t>
      </w:r>
      <w:r w:rsidR="00956A09">
        <w:rPr>
          <w:rFonts w:ascii="Times New Roman" w:eastAsia="MS Gothic" w:hAnsi="Times New Roman"/>
          <w:sz w:val="24"/>
          <w:szCs w:val="24"/>
        </w:rPr>
        <w:t>r</w:t>
      </w:r>
      <w:r w:rsidRPr="0068074D">
        <w:rPr>
          <w:rFonts w:ascii="Times New Roman" w:eastAsia="MS Gothic" w:hAnsi="Times New Roman"/>
          <w:sz w:val="24"/>
          <w:szCs w:val="24"/>
        </w:rPr>
        <w:t xml:space="preserve">y outcome will </w:t>
      </w:r>
      <w:r w:rsidR="00D76662">
        <w:rPr>
          <w:rFonts w:ascii="Times New Roman" w:eastAsia="MS Gothic" w:hAnsi="Times New Roman"/>
          <w:sz w:val="24"/>
          <w:szCs w:val="24"/>
        </w:rPr>
        <w:t>investigate</w:t>
      </w:r>
      <w:r w:rsidRPr="0068074D">
        <w:rPr>
          <w:rFonts w:ascii="Times New Roman" w:eastAsia="MS Gothic" w:hAnsi="Times New Roman"/>
          <w:sz w:val="24"/>
          <w:szCs w:val="24"/>
        </w:rPr>
        <w:t xml:space="preserve"> if a</w:t>
      </w:r>
      <w:r w:rsidRPr="000A66A8">
        <w:rPr>
          <w:rFonts w:ascii="Times New Roman" w:eastAsia="MS Gothic" w:hAnsi="Times New Roman"/>
          <w:sz w:val="24"/>
          <w:szCs w:val="24"/>
        </w:rPr>
        <w:t xml:space="preserve"> pharmacist led </w:t>
      </w:r>
      <w:r>
        <w:rPr>
          <w:rFonts w:ascii="Times New Roman" w:eastAsia="MS Gothic" w:hAnsi="Times New Roman"/>
          <w:sz w:val="24"/>
          <w:szCs w:val="24"/>
        </w:rPr>
        <w:t xml:space="preserve">decision support </w:t>
      </w:r>
      <w:r w:rsidRPr="000A66A8">
        <w:rPr>
          <w:rFonts w:ascii="Times New Roman" w:eastAsia="MS Gothic" w:hAnsi="Times New Roman"/>
          <w:sz w:val="24"/>
          <w:szCs w:val="24"/>
        </w:rPr>
        <w:t>protocol</w:t>
      </w:r>
      <w:r>
        <w:rPr>
          <w:rFonts w:ascii="Times New Roman" w:eastAsia="MS Gothic" w:hAnsi="Times New Roman"/>
          <w:sz w:val="24"/>
          <w:szCs w:val="24"/>
        </w:rPr>
        <w:t xml:space="preserve"> in </w:t>
      </w:r>
      <w:r w:rsidRPr="000A66A8">
        <w:rPr>
          <w:rFonts w:ascii="Times New Roman" w:eastAsia="MS Gothic" w:hAnsi="Times New Roman"/>
          <w:sz w:val="24"/>
          <w:szCs w:val="24"/>
        </w:rPr>
        <w:t>anaemia management</w:t>
      </w:r>
      <w:r>
        <w:rPr>
          <w:rFonts w:ascii="Times New Roman" w:eastAsia="MS Gothic" w:hAnsi="Times New Roman"/>
          <w:sz w:val="24"/>
          <w:szCs w:val="24"/>
        </w:rPr>
        <w:t xml:space="preserve"> will adequately maintain the haemoglobin within the target range.  </w:t>
      </w:r>
    </w:p>
    <w:p w14:paraId="7E46345C" w14:textId="77777777" w:rsidR="009C08B9" w:rsidRPr="0068074D" w:rsidRDefault="009C08B9" w:rsidP="00D02E3F">
      <w:pPr>
        <w:spacing w:line="360" w:lineRule="auto"/>
        <w:jc w:val="both"/>
        <w:rPr>
          <w:rFonts w:ascii="Times New Roman" w:eastAsia="MS Gothic" w:hAnsi="Times New Roman"/>
          <w:sz w:val="24"/>
          <w:szCs w:val="24"/>
        </w:rPr>
      </w:pPr>
      <w:r>
        <w:rPr>
          <w:rFonts w:ascii="Times New Roman" w:eastAsia="MS Gothic" w:hAnsi="Times New Roman"/>
          <w:sz w:val="24"/>
          <w:szCs w:val="24"/>
        </w:rPr>
        <w:t xml:space="preserve">Secondary outcome will measure stability in Ferritin, TSAT%, the appropriate and safe use of iron and erythropoietin stimulating agents (ESA), and the efficiency of medication use.   </w:t>
      </w:r>
    </w:p>
    <w:p w14:paraId="66539D4A" w14:textId="77777777" w:rsidR="009C08B9" w:rsidRPr="000A66A8" w:rsidRDefault="009C08B9" w:rsidP="00D02E3F">
      <w:pPr>
        <w:spacing w:line="360" w:lineRule="auto"/>
        <w:jc w:val="both"/>
        <w:rPr>
          <w:rFonts w:ascii="Times New Roman" w:eastAsia="MS Gothic" w:hAnsi="Times New Roman"/>
          <w:b/>
          <w:sz w:val="24"/>
          <w:szCs w:val="24"/>
        </w:rPr>
      </w:pPr>
      <w:r w:rsidRPr="000A66A8">
        <w:rPr>
          <w:rFonts w:ascii="Times New Roman" w:eastAsia="MS Gothic" w:hAnsi="Times New Roman"/>
          <w:b/>
          <w:sz w:val="24"/>
          <w:szCs w:val="24"/>
        </w:rPr>
        <w:t>Background</w:t>
      </w:r>
    </w:p>
    <w:p w14:paraId="30C617FE" w14:textId="4EFF94D9" w:rsidR="009C08B9" w:rsidRPr="000A66A8" w:rsidRDefault="2CF3C5AC" w:rsidP="2CF3C5AC">
      <w:pPr>
        <w:spacing w:line="360" w:lineRule="auto"/>
        <w:jc w:val="both"/>
        <w:rPr>
          <w:rFonts w:ascii="Times New Roman" w:eastAsia="MS Gothic" w:hAnsi="Times New Roman"/>
          <w:sz w:val="24"/>
          <w:szCs w:val="24"/>
        </w:rPr>
      </w:pPr>
      <w:r w:rsidRPr="2CF3C5AC">
        <w:rPr>
          <w:rFonts w:ascii="Times New Roman" w:eastAsia="MS Gothic" w:hAnsi="Times New Roman"/>
          <w:b/>
          <w:bCs/>
          <w:sz w:val="24"/>
          <w:szCs w:val="24"/>
        </w:rPr>
        <w:t>The situation</w:t>
      </w:r>
      <w:r w:rsidRPr="2CF3C5AC">
        <w:rPr>
          <w:rFonts w:ascii="Times New Roman" w:eastAsia="MS Gothic" w:hAnsi="Times New Roman"/>
          <w:sz w:val="24"/>
          <w:szCs w:val="24"/>
        </w:rPr>
        <w:t xml:space="preserve"> - Of the 1.4 million hospitalisations in Australia in 2011-12, 86% of admissions were for regular dialysis treatment.  This makes dialysis treatment the most common reason for hospitalisation in Australia.   Over the course of a decade the hospitalisations for dialysis patients has almost doubled.  Chronic Kidney Disease (CKD), admissions that excluded dialysis have risen from an age standardised rate of 125 to 156 per 100000 people from the period of 2000-01 to 2011-12</w:t>
      </w:r>
      <w:r w:rsidRPr="2CF3C5AC">
        <w:rPr>
          <w:rFonts w:ascii="Times New Roman" w:eastAsia="MS Gothic" w:hAnsi="Times New Roman"/>
          <w:sz w:val="24"/>
          <w:szCs w:val="24"/>
          <w:vertAlign w:val="superscript"/>
        </w:rPr>
        <w:t>1,2</w:t>
      </w:r>
      <w:r w:rsidRPr="2CF3C5AC">
        <w:rPr>
          <w:rFonts w:ascii="Times New Roman" w:eastAsia="MS Gothic" w:hAnsi="Times New Roman"/>
          <w:sz w:val="24"/>
          <w:szCs w:val="24"/>
        </w:rPr>
        <w:t>.</w:t>
      </w:r>
    </w:p>
    <w:p w14:paraId="3A934BA2" w14:textId="77777777" w:rsidR="009C08B9" w:rsidRPr="000A66A8" w:rsidRDefault="009C08B9" w:rsidP="00D02E3F">
      <w:pPr>
        <w:spacing w:line="360" w:lineRule="auto"/>
        <w:jc w:val="both"/>
        <w:rPr>
          <w:rFonts w:ascii="Times New Roman" w:eastAsia="MS Gothic" w:hAnsi="Times New Roman"/>
          <w:sz w:val="24"/>
          <w:szCs w:val="24"/>
        </w:rPr>
      </w:pPr>
      <w:r w:rsidRPr="000A66A8">
        <w:rPr>
          <w:rFonts w:ascii="Times New Roman" w:hAnsi="Times New Roman"/>
          <w:sz w:val="24"/>
          <w:szCs w:val="24"/>
        </w:rPr>
        <w:t xml:space="preserve">The numbers of patients in the Wide Bay South with CKD and ESRF </w:t>
      </w:r>
      <w:r>
        <w:rPr>
          <w:rFonts w:ascii="Times New Roman" w:hAnsi="Times New Roman"/>
          <w:sz w:val="24"/>
          <w:szCs w:val="24"/>
        </w:rPr>
        <w:t>is growing at an extensive rate and is adding pressure into the current system.</w:t>
      </w:r>
      <w:r w:rsidRPr="000A66A8">
        <w:rPr>
          <w:rFonts w:ascii="Times New Roman" w:hAnsi="Times New Roman"/>
          <w:sz w:val="24"/>
          <w:szCs w:val="24"/>
        </w:rPr>
        <w:t xml:space="preserve"> </w:t>
      </w:r>
      <w:r>
        <w:rPr>
          <w:rFonts w:ascii="Times New Roman" w:hAnsi="Times New Roman"/>
          <w:sz w:val="24"/>
          <w:szCs w:val="24"/>
        </w:rPr>
        <w:t xml:space="preserve"> </w:t>
      </w:r>
      <w:r w:rsidRPr="000A66A8">
        <w:rPr>
          <w:rFonts w:ascii="Times New Roman" w:hAnsi="Times New Roman"/>
          <w:sz w:val="24"/>
          <w:szCs w:val="24"/>
        </w:rPr>
        <w:t>As of 30/06/2016 there were 103</w:t>
      </w:r>
      <w:r>
        <w:rPr>
          <w:rFonts w:ascii="Times New Roman" w:hAnsi="Times New Roman"/>
          <w:sz w:val="24"/>
          <w:szCs w:val="24"/>
        </w:rPr>
        <w:t>,</w:t>
      </w:r>
      <w:r w:rsidRPr="000A66A8">
        <w:rPr>
          <w:rFonts w:ascii="Times New Roman" w:hAnsi="Times New Roman"/>
          <w:sz w:val="24"/>
          <w:szCs w:val="24"/>
        </w:rPr>
        <w:t>291 people who live in the catchment zone of the local Nephrologist</w:t>
      </w:r>
      <w:r w:rsidRPr="000A66A8">
        <w:rPr>
          <w:rFonts w:ascii="Times New Roman" w:hAnsi="Times New Roman"/>
          <w:sz w:val="24"/>
          <w:szCs w:val="24"/>
          <w:vertAlign w:val="superscript"/>
        </w:rPr>
        <w:t>7</w:t>
      </w:r>
      <w:r w:rsidRPr="000A66A8">
        <w:rPr>
          <w:rFonts w:ascii="Times New Roman" w:hAnsi="Times New Roman"/>
          <w:sz w:val="24"/>
          <w:szCs w:val="24"/>
        </w:rPr>
        <w:t>.  On a national average, 9.6% to 11% of the population will fit into the stage 3a,3b, 4 and 5 CKD</w:t>
      </w:r>
      <w:r w:rsidRPr="000A66A8">
        <w:rPr>
          <w:rFonts w:ascii="Times New Roman" w:hAnsi="Times New Roman"/>
          <w:sz w:val="24"/>
          <w:szCs w:val="24"/>
          <w:vertAlign w:val="superscript"/>
        </w:rPr>
        <w:t>6</w:t>
      </w:r>
      <w:r>
        <w:rPr>
          <w:rFonts w:ascii="Times New Roman" w:hAnsi="Times New Roman"/>
          <w:sz w:val="24"/>
          <w:szCs w:val="24"/>
        </w:rPr>
        <w:t>. The populous ages 65</w:t>
      </w:r>
      <w:r w:rsidRPr="000A66A8">
        <w:rPr>
          <w:rFonts w:ascii="Times New Roman" w:hAnsi="Times New Roman"/>
          <w:sz w:val="24"/>
          <w:szCs w:val="24"/>
        </w:rPr>
        <w:t xml:space="preserve"> years and above</w:t>
      </w:r>
      <w:r>
        <w:rPr>
          <w:rFonts w:ascii="Times New Roman" w:hAnsi="Times New Roman"/>
          <w:sz w:val="24"/>
          <w:szCs w:val="24"/>
        </w:rPr>
        <w:t xml:space="preserve"> in Wide Bay South account for 24.5</w:t>
      </w:r>
      <w:r w:rsidRPr="000A66A8">
        <w:rPr>
          <w:rFonts w:ascii="Times New Roman" w:hAnsi="Times New Roman"/>
          <w:sz w:val="24"/>
          <w:szCs w:val="24"/>
        </w:rPr>
        <w:t>% of the population.  This is above the national average.  Subjects aged 65 years and over account for 15.7% of Australians population</w:t>
      </w:r>
      <w:r w:rsidRPr="000A66A8">
        <w:rPr>
          <w:rFonts w:ascii="Times New Roman" w:hAnsi="Times New Roman"/>
          <w:sz w:val="24"/>
          <w:szCs w:val="24"/>
          <w:vertAlign w:val="superscript"/>
        </w:rPr>
        <w:t>6</w:t>
      </w:r>
      <w:r w:rsidRPr="000A66A8">
        <w:rPr>
          <w:rFonts w:ascii="Times New Roman" w:hAnsi="Times New Roman"/>
          <w:sz w:val="24"/>
          <w:szCs w:val="24"/>
        </w:rPr>
        <w:t>.  With these numbers in mind, it is safe to assume there are approximately 9900 to 11000 people within Wide Bay south who have stage 3a or above CKD.</w:t>
      </w:r>
      <w:r>
        <w:rPr>
          <w:rFonts w:ascii="Times New Roman" w:hAnsi="Times New Roman"/>
          <w:sz w:val="24"/>
          <w:szCs w:val="24"/>
        </w:rPr>
        <w:t xml:space="preserve">  The current wait times as of August 2017, to see a Nephrologist in the clinics in WBHHS are within 30 days for a Category 1 (urgent), Category 2’s wait time are up to 90 days and Category 3 (non-urgent) wait times are up to 9 months.  </w:t>
      </w:r>
    </w:p>
    <w:p w14:paraId="3FC94FF5" w14:textId="054ED32B" w:rsidR="009C08B9" w:rsidRDefault="1A78995C" w:rsidP="1A78995C">
      <w:pPr>
        <w:spacing w:line="360" w:lineRule="auto"/>
        <w:jc w:val="both"/>
        <w:rPr>
          <w:rFonts w:ascii="Times New Roman" w:eastAsia="MS Gothic" w:hAnsi="Times New Roman"/>
          <w:sz w:val="24"/>
          <w:szCs w:val="24"/>
        </w:rPr>
      </w:pPr>
      <w:r w:rsidRPr="1A78995C">
        <w:rPr>
          <w:rFonts w:ascii="Times New Roman" w:eastAsia="MS Gothic" w:hAnsi="Times New Roman"/>
          <w:sz w:val="24"/>
          <w:szCs w:val="24"/>
        </w:rPr>
        <w:t xml:space="preserve">Chronic kidney failure is a disease state of progressive nature.  There are three main ways in which kidneys are damaged including pre-renal, post-renal and renal-chronic renal failure (CRF).  The most common cause of irreversible damage to the kidney occur primarily due to renal CRF caused by diabetic nephropathy, hypertensive nephrosclerosis, vasculitis, interstitial </w:t>
      </w:r>
      <w:r w:rsidRPr="1A78995C">
        <w:rPr>
          <w:rFonts w:ascii="Times New Roman" w:eastAsia="MS Gothic" w:hAnsi="Times New Roman"/>
          <w:sz w:val="24"/>
          <w:szCs w:val="24"/>
        </w:rPr>
        <w:lastRenderedPageBreak/>
        <w:t>nephritis and polycystic kidney disease</w:t>
      </w:r>
      <w:r w:rsidRPr="1A78995C">
        <w:rPr>
          <w:rFonts w:ascii="Times New Roman" w:eastAsia="MS Gothic" w:hAnsi="Times New Roman"/>
          <w:sz w:val="24"/>
          <w:szCs w:val="24"/>
          <w:vertAlign w:val="superscript"/>
        </w:rPr>
        <w:t>3</w:t>
      </w:r>
      <w:r w:rsidRPr="1A78995C">
        <w:rPr>
          <w:rFonts w:ascii="Times New Roman" w:eastAsia="MS Gothic" w:hAnsi="Times New Roman"/>
          <w:sz w:val="24"/>
          <w:szCs w:val="24"/>
        </w:rPr>
        <w:t xml:space="preserve">.  Most of the Wide Bay south patients fall into this majority as there is a high population of elderly patients with age related progressive disease states.  There are two patients who identify as either Aboriginal or Torres Strait Islander within WBHHS South dialysis units.  </w:t>
      </w:r>
    </w:p>
    <w:p w14:paraId="3275AAF7" w14:textId="0C059133" w:rsidR="009C08B9" w:rsidRDefault="2CF3C5AC" w:rsidP="2CF3C5AC">
      <w:pPr>
        <w:spacing w:line="360" w:lineRule="auto"/>
        <w:jc w:val="both"/>
        <w:rPr>
          <w:rFonts w:ascii="Times New Roman" w:eastAsia="Times New Roman" w:hAnsi="Times New Roman"/>
          <w:sz w:val="24"/>
          <w:szCs w:val="24"/>
        </w:rPr>
      </w:pPr>
      <w:r w:rsidRPr="2CF3C5AC">
        <w:rPr>
          <w:rFonts w:ascii="Times New Roman" w:eastAsia="Times New Roman" w:hAnsi="Times New Roman"/>
          <w:sz w:val="24"/>
          <w:szCs w:val="24"/>
        </w:rPr>
        <w:t>Prevalence of anaemia is a common and significant ailment associated with chronic kidney disease.  A previous land mark study</w:t>
      </w:r>
      <w:r w:rsidRPr="2CF3C5AC">
        <w:rPr>
          <w:rFonts w:ascii="Times New Roman" w:eastAsia="Times New Roman" w:hAnsi="Times New Roman"/>
          <w:sz w:val="24"/>
          <w:szCs w:val="24"/>
          <w:vertAlign w:val="superscript"/>
        </w:rPr>
        <w:t>25</w:t>
      </w:r>
      <w:r w:rsidRPr="2CF3C5AC">
        <w:rPr>
          <w:rFonts w:ascii="Times New Roman" w:eastAsia="Times New Roman" w:hAnsi="Times New Roman"/>
          <w:sz w:val="24"/>
          <w:szCs w:val="24"/>
        </w:rPr>
        <w:t xml:space="preserve"> found that 68% of pre-dialysis patients in USA had a haematocrit of less than 30mg/</w:t>
      </w:r>
      <w:proofErr w:type="spellStart"/>
      <w:r w:rsidRPr="2CF3C5AC">
        <w:rPr>
          <w:rFonts w:ascii="Times New Roman" w:eastAsia="Times New Roman" w:hAnsi="Times New Roman"/>
          <w:sz w:val="24"/>
          <w:szCs w:val="24"/>
        </w:rPr>
        <w:t>dL</w:t>
      </w:r>
      <w:proofErr w:type="spellEnd"/>
      <w:r w:rsidRPr="2CF3C5AC">
        <w:rPr>
          <w:rFonts w:ascii="Times New Roman" w:eastAsia="Times New Roman" w:hAnsi="Times New Roman"/>
          <w:sz w:val="24"/>
          <w:szCs w:val="24"/>
        </w:rPr>
        <w:t>.  Another study</w:t>
      </w:r>
      <w:r w:rsidRPr="2CF3C5AC">
        <w:rPr>
          <w:rFonts w:ascii="Times New Roman" w:eastAsia="Times New Roman" w:hAnsi="Times New Roman"/>
          <w:sz w:val="24"/>
          <w:szCs w:val="24"/>
          <w:vertAlign w:val="superscript"/>
        </w:rPr>
        <w:t>26</w:t>
      </w:r>
      <w:r w:rsidRPr="2CF3C5AC">
        <w:rPr>
          <w:rFonts w:ascii="Times New Roman" w:eastAsia="Times New Roman" w:hAnsi="Times New Roman"/>
          <w:sz w:val="24"/>
          <w:szCs w:val="24"/>
        </w:rPr>
        <w:t xml:space="preserve"> completed in Korea found that 96% non-dialysis depended stage 5 CKD patients had or were treated for anaemia.  In Fraser Coast renal service (FCRS), a snap shot study found to date nearly all patients current being dialysed are also currently being treated for or have been treated for anaemia in the past 4 months.  Currently, 75% of all dialysis patients in Fraser Coast renal service are actively being treated for anaemia.  Additionally, 7 more patients were treated in the past 4 months for anaemia, making to a grand total of 84% of all current patients have been treated for anaemia.</w:t>
      </w:r>
      <w:bookmarkStart w:id="0" w:name="_Hlk491865597"/>
      <w:bookmarkEnd w:id="0"/>
    </w:p>
    <w:p w14:paraId="1363AE2F" w14:textId="77777777" w:rsidR="00EA7582" w:rsidRPr="009B1A5A" w:rsidRDefault="00EA7582" w:rsidP="00EA7582">
      <w:pPr>
        <w:spacing w:line="360" w:lineRule="auto"/>
        <w:jc w:val="both"/>
        <w:rPr>
          <w:rFonts w:ascii="Times New Roman" w:hAnsi="Times New Roman"/>
          <w:b/>
          <w:sz w:val="24"/>
          <w:szCs w:val="24"/>
        </w:rPr>
      </w:pPr>
      <w:r w:rsidRPr="009B1A5A">
        <w:rPr>
          <w:rFonts w:ascii="Times New Roman" w:hAnsi="Times New Roman"/>
          <w:b/>
          <w:sz w:val="24"/>
          <w:szCs w:val="24"/>
        </w:rPr>
        <w:t>Mechanism of Anaemia in renal disease</w:t>
      </w:r>
    </w:p>
    <w:p w14:paraId="721DF526" w14:textId="32F4A8A9" w:rsidR="00EA7582" w:rsidRPr="009B1A5A" w:rsidRDefault="00EA7582" w:rsidP="00EA7582">
      <w:pPr>
        <w:spacing w:line="360" w:lineRule="auto"/>
        <w:jc w:val="both"/>
        <w:rPr>
          <w:rFonts w:ascii="Times New Roman" w:hAnsi="Times New Roman"/>
          <w:sz w:val="24"/>
          <w:szCs w:val="24"/>
        </w:rPr>
      </w:pPr>
      <w:r w:rsidRPr="009B1A5A">
        <w:rPr>
          <w:rFonts w:ascii="Times New Roman" w:hAnsi="Times New Roman"/>
          <w:sz w:val="24"/>
          <w:szCs w:val="24"/>
        </w:rPr>
        <w:t xml:space="preserve">The pathogenesis of anaemia in renal disease is very complicated and </w:t>
      </w:r>
      <w:r>
        <w:rPr>
          <w:rFonts w:ascii="Times New Roman" w:hAnsi="Times New Roman"/>
          <w:sz w:val="24"/>
          <w:szCs w:val="24"/>
        </w:rPr>
        <w:t xml:space="preserve">involves </w:t>
      </w:r>
      <w:r w:rsidRPr="009B1A5A">
        <w:rPr>
          <w:rFonts w:ascii="Times New Roman" w:hAnsi="Times New Roman"/>
          <w:sz w:val="24"/>
          <w:szCs w:val="24"/>
        </w:rPr>
        <w:t>a multifactorial progression of renal disease.  The discovery of</w:t>
      </w:r>
      <w:r>
        <w:rPr>
          <w:rFonts w:ascii="Times New Roman" w:hAnsi="Times New Roman"/>
          <w:sz w:val="24"/>
          <w:szCs w:val="24"/>
        </w:rPr>
        <w:t xml:space="preserve"> anaemia in</w:t>
      </w:r>
      <w:r w:rsidRPr="009B1A5A">
        <w:rPr>
          <w:rFonts w:ascii="Times New Roman" w:hAnsi="Times New Roman"/>
          <w:sz w:val="24"/>
          <w:szCs w:val="24"/>
        </w:rPr>
        <w:t xml:space="preserve"> </w:t>
      </w:r>
      <w:r>
        <w:rPr>
          <w:rFonts w:ascii="Times New Roman" w:hAnsi="Times New Roman"/>
          <w:sz w:val="24"/>
          <w:szCs w:val="24"/>
        </w:rPr>
        <w:t>chronic kidney disease (</w:t>
      </w:r>
      <w:r w:rsidRPr="009B1A5A">
        <w:rPr>
          <w:rFonts w:ascii="Times New Roman" w:hAnsi="Times New Roman"/>
          <w:sz w:val="24"/>
          <w:szCs w:val="24"/>
        </w:rPr>
        <w:t>CKD</w:t>
      </w:r>
      <w:r>
        <w:rPr>
          <w:rFonts w:ascii="Times New Roman" w:hAnsi="Times New Roman"/>
          <w:sz w:val="24"/>
          <w:szCs w:val="24"/>
        </w:rPr>
        <w:t>)</w:t>
      </w:r>
      <w:r w:rsidRPr="009B1A5A">
        <w:rPr>
          <w:rFonts w:ascii="Times New Roman" w:hAnsi="Times New Roman"/>
          <w:sz w:val="24"/>
          <w:szCs w:val="24"/>
        </w:rPr>
        <w:t xml:space="preserve"> was</w:t>
      </w:r>
      <w:r>
        <w:rPr>
          <w:rFonts w:ascii="Times New Roman" w:hAnsi="Times New Roman"/>
          <w:sz w:val="24"/>
          <w:szCs w:val="24"/>
        </w:rPr>
        <w:t xml:space="preserve"> first identified in the 1830’s</w:t>
      </w:r>
      <w:r>
        <w:rPr>
          <w:rFonts w:ascii="Times New Roman" w:hAnsi="Times New Roman"/>
          <w:sz w:val="24"/>
          <w:szCs w:val="24"/>
          <w:vertAlign w:val="superscript"/>
        </w:rPr>
        <w:t>12</w:t>
      </w:r>
      <w:r w:rsidRPr="009B1A5A">
        <w:rPr>
          <w:rFonts w:ascii="Times New Roman" w:hAnsi="Times New Roman"/>
          <w:sz w:val="24"/>
          <w:szCs w:val="24"/>
        </w:rPr>
        <w:t>. Today</w:t>
      </w:r>
      <w:r>
        <w:rPr>
          <w:rFonts w:ascii="Times New Roman" w:hAnsi="Times New Roman"/>
          <w:sz w:val="24"/>
          <w:szCs w:val="24"/>
        </w:rPr>
        <w:t>,</w:t>
      </w:r>
      <w:r w:rsidRPr="009B1A5A">
        <w:rPr>
          <w:rFonts w:ascii="Times New Roman" w:hAnsi="Times New Roman"/>
          <w:sz w:val="24"/>
          <w:szCs w:val="24"/>
        </w:rPr>
        <w:t xml:space="preserve"> we understand the decreasing production in normal human </w:t>
      </w:r>
      <w:r>
        <w:rPr>
          <w:rFonts w:ascii="Times New Roman" w:hAnsi="Times New Roman"/>
          <w:sz w:val="24"/>
          <w:szCs w:val="24"/>
        </w:rPr>
        <w:t>erythropoietin (</w:t>
      </w:r>
      <w:r w:rsidRPr="009B1A5A">
        <w:rPr>
          <w:rFonts w:ascii="Times New Roman" w:hAnsi="Times New Roman"/>
          <w:sz w:val="24"/>
          <w:szCs w:val="24"/>
        </w:rPr>
        <w:t>EPO</w:t>
      </w:r>
      <w:r>
        <w:rPr>
          <w:rFonts w:ascii="Times New Roman" w:hAnsi="Times New Roman"/>
          <w:sz w:val="24"/>
          <w:szCs w:val="24"/>
        </w:rPr>
        <w:t>)</w:t>
      </w:r>
      <w:r w:rsidRPr="009B1A5A">
        <w:rPr>
          <w:rFonts w:ascii="Times New Roman" w:hAnsi="Times New Roman"/>
          <w:sz w:val="24"/>
          <w:szCs w:val="24"/>
        </w:rPr>
        <w:t xml:space="preserve"> occurs in conjunction with the declining renal</w:t>
      </w:r>
      <w:r>
        <w:rPr>
          <w:rFonts w:ascii="Times New Roman" w:hAnsi="Times New Roman"/>
          <w:sz w:val="24"/>
          <w:szCs w:val="24"/>
        </w:rPr>
        <w:t xml:space="preserve"> mass</w:t>
      </w:r>
      <w:r w:rsidRPr="0059460F">
        <w:rPr>
          <w:rFonts w:ascii="Times New Roman" w:hAnsi="Times New Roman"/>
          <w:sz w:val="24"/>
          <w:szCs w:val="24"/>
          <w:vertAlign w:val="superscript"/>
        </w:rPr>
        <w:t>2</w:t>
      </w:r>
      <w:r>
        <w:rPr>
          <w:rFonts w:ascii="Times New Roman" w:hAnsi="Times New Roman"/>
          <w:sz w:val="24"/>
          <w:szCs w:val="24"/>
          <w:vertAlign w:val="superscript"/>
        </w:rPr>
        <w:t>7</w:t>
      </w:r>
      <w:r w:rsidRPr="009B1A5A">
        <w:rPr>
          <w:rFonts w:ascii="Times New Roman" w:hAnsi="Times New Roman"/>
          <w:sz w:val="24"/>
          <w:szCs w:val="24"/>
        </w:rPr>
        <w:t xml:space="preserve">.  The reduction in EPO may be the main etiologic factor, however, there have been many other contributing factors involved. Typically, renal based anaemia has been identified as a normocytic, normochromic, </w:t>
      </w:r>
      <w:proofErr w:type="spellStart"/>
      <w:r w:rsidRPr="009B1A5A">
        <w:rPr>
          <w:rFonts w:ascii="Times New Roman" w:hAnsi="Times New Roman"/>
          <w:sz w:val="24"/>
          <w:szCs w:val="24"/>
        </w:rPr>
        <w:t>hypoperliferative</w:t>
      </w:r>
      <w:proofErr w:type="spellEnd"/>
      <w:r w:rsidRPr="009B1A5A">
        <w:rPr>
          <w:rFonts w:ascii="Times New Roman" w:hAnsi="Times New Roman"/>
          <w:sz w:val="24"/>
          <w:szCs w:val="24"/>
        </w:rPr>
        <w:t xml:space="preserve"> red cell</w:t>
      </w:r>
      <w:r>
        <w:rPr>
          <w:rFonts w:ascii="Times New Roman" w:hAnsi="Times New Roman"/>
          <w:sz w:val="24"/>
          <w:szCs w:val="24"/>
        </w:rPr>
        <w:t xml:space="preserve"> disease</w:t>
      </w:r>
      <w:r w:rsidRPr="0059460F">
        <w:rPr>
          <w:rFonts w:ascii="Times New Roman" w:hAnsi="Times New Roman"/>
          <w:sz w:val="24"/>
          <w:szCs w:val="24"/>
          <w:vertAlign w:val="superscript"/>
        </w:rPr>
        <w:t>12</w:t>
      </w:r>
      <w:r w:rsidRPr="009B1A5A">
        <w:rPr>
          <w:rFonts w:ascii="Times New Roman" w:hAnsi="Times New Roman"/>
          <w:sz w:val="24"/>
          <w:szCs w:val="24"/>
        </w:rPr>
        <w:t>.  Many studies have shown a higher concentration of urea in the blood have</w:t>
      </w:r>
      <w:r>
        <w:rPr>
          <w:rFonts w:ascii="Times New Roman" w:hAnsi="Times New Roman"/>
          <w:sz w:val="24"/>
          <w:szCs w:val="24"/>
        </w:rPr>
        <w:t xml:space="preserve"> a uremic-induced</w:t>
      </w:r>
      <w:r w:rsidRPr="009B1A5A">
        <w:rPr>
          <w:rFonts w:ascii="Times New Roman" w:hAnsi="Times New Roman"/>
          <w:sz w:val="24"/>
          <w:szCs w:val="24"/>
        </w:rPr>
        <w:t xml:space="preserve"> inhibitory effects on EPO</w:t>
      </w:r>
      <w:r w:rsidRPr="0059460F">
        <w:rPr>
          <w:rFonts w:ascii="Times New Roman" w:hAnsi="Times New Roman"/>
          <w:sz w:val="24"/>
          <w:szCs w:val="24"/>
          <w:vertAlign w:val="superscript"/>
        </w:rPr>
        <w:t>12</w:t>
      </w:r>
      <w:r w:rsidRPr="009B1A5A">
        <w:rPr>
          <w:rFonts w:ascii="Times New Roman" w:hAnsi="Times New Roman"/>
          <w:sz w:val="24"/>
          <w:szCs w:val="24"/>
        </w:rPr>
        <w:t>. Radioisotopes have also identified that red cells have a shorter life in renal disease</w:t>
      </w:r>
      <w:r w:rsidRPr="0059460F">
        <w:rPr>
          <w:rFonts w:ascii="Times New Roman" w:hAnsi="Times New Roman"/>
          <w:sz w:val="24"/>
          <w:szCs w:val="24"/>
          <w:vertAlign w:val="superscript"/>
        </w:rPr>
        <w:t>2</w:t>
      </w:r>
      <w:r>
        <w:rPr>
          <w:rFonts w:ascii="Times New Roman" w:hAnsi="Times New Roman"/>
          <w:sz w:val="24"/>
          <w:szCs w:val="24"/>
          <w:vertAlign w:val="superscript"/>
        </w:rPr>
        <w:t>8</w:t>
      </w:r>
      <w:r w:rsidRPr="009B1A5A">
        <w:rPr>
          <w:rFonts w:ascii="Times New Roman" w:hAnsi="Times New Roman"/>
          <w:sz w:val="24"/>
          <w:szCs w:val="24"/>
        </w:rPr>
        <w:t xml:space="preserve">. </w:t>
      </w:r>
      <w:r>
        <w:rPr>
          <w:rFonts w:ascii="Times New Roman" w:hAnsi="Times New Roman"/>
          <w:sz w:val="24"/>
          <w:szCs w:val="24"/>
        </w:rPr>
        <w:t xml:space="preserve"> Due to an increased loss of iron in dialysis patients, they tend to need iron supplementation.  Normally there is a loss of about 1-2mg of iron a day in homeostasis.  However, dialysis patients</w:t>
      </w:r>
      <w:r>
        <w:rPr>
          <w:rFonts w:ascii="Times New Roman" w:hAnsi="Times New Roman"/>
          <w:sz w:val="24"/>
          <w:szCs w:val="24"/>
        </w:rPr>
        <w:t xml:space="preserve"> suffer</w:t>
      </w:r>
      <w:r>
        <w:rPr>
          <w:rFonts w:ascii="Times New Roman" w:hAnsi="Times New Roman"/>
          <w:sz w:val="24"/>
          <w:szCs w:val="24"/>
        </w:rPr>
        <w:t xml:space="preserve"> </w:t>
      </w:r>
      <w:r w:rsidR="00CF0BFF">
        <w:rPr>
          <w:rFonts w:ascii="Times New Roman" w:hAnsi="Times New Roman"/>
          <w:sz w:val="24"/>
          <w:szCs w:val="24"/>
        </w:rPr>
        <w:t>increas</w:t>
      </w:r>
      <w:r w:rsidR="00CF0BFF">
        <w:rPr>
          <w:rFonts w:ascii="Times New Roman" w:hAnsi="Times New Roman"/>
          <w:sz w:val="24"/>
          <w:szCs w:val="24"/>
        </w:rPr>
        <w:t>ed</w:t>
      </w:r>
      <w:r w:rsidR="00CF0BFF">
        <w:rPr>
          <w:rFonts w:ascii="Times New Roman" w:hAnsi="Times New Roman"/>
          <w:sz w:val="24"/>
          <w:szCs w:val="24"/>
        </w:rPr>
        <w:t xml:space="preserve"> bleeds</w:t>
      </w:r>
      <w:r w:rsidR="00CF0BFF">
        <w:rPr>
          <w:rFonts w:ascii="Times New Roman" w:hAnsi="Times New Roman"/>
          <w:sz w:val="24"/>
          <w:szCs w:val="24"/>
        </w:rPr>
        <w:t xml:space="preserve"> </w:t>
      </w:r>
      <w:r>
        <w:rPr>
          <w:rFonts w:ascii="Times New Roman" w:hAnsi="Times New Roman"/>
          <w:sz w:val="24"/>
          <w:szCs w:val="24"/>
        </w:rPr>
        <w:t>due to platelet dysfunction, frequent phlebotomy and poor oral iron absorption</w:t>
      </w:r>
      <w:r w:rsidR="00CF0BFF">
        <w:rPr>
          <w:rFonts w:ascii="Times New Roman" w:hAnsi="Times New Roman"/>
          <w:sz w:val="24"/>
          <w:szCs w:val="24"/>
        </w:rPr>
        <w:t>.  This leads to</w:t>
      </w:r>
      <w:r>
        <w:rPr>
          <w:rFonts w:ascii="Times New Roman" w:hAnsi="Times New Roman"/>
          <w:sz w:val="24"/>
          <w:szCs w:val="24"/>
        </w:rPr>
        <w:t xml:space="preserve"> the</w:t>
      </w:r>
      <w:r w:rsidR="00CF0BFF">
        <w:rPr>
          <w:rFonts w:ascii="Times New Roman" w:hAnsi="Times New Roman"/>
          <w:sz w:val="24"/>
          <w:szCs w:val="24"/>
        </w:rPr>
        <w:t xml:space="preserve"> typical</w:t>
      </w:r>
      <w:r>
        <w:rPr>
          <w:rFonts w:ascii="Times New Roman" w:hAnsi="Times New Roman"/>
          <w:sz w:val="24"/>
          <w:szCs w:val="24"/>
        </w:rPr>
        <w:t xml:space="preserve"> iron loss </w:t>
      </w:r>
      <w:r w:rsidR="00CF0BFF">
        <w:rPr>
          <w:rFonts w:ascii="Times New Roman" w:hAnsi="Times New Roman"/>
          <w:sz w:val="24"/>
          <w:szCs w:val="24"/>
        </w:rPr>
        <w:t>of</w:t>
      </w:r>
      <w:r>
        <w:rPr>
          <w:rFonts w:ascii="Times New Roman" w:hAnsi="Times New Roman"/>
          <w:sz w:val="24"/>
          <w:szCs w:val="24"/>
        </w:rPr>
        <w:t xml:space="preserve"> around 1000-3000mg per year</w:t>
      </w:r>
      <w:r w:rsidRPr="001B6FD4">
        <w:rPr>
          <w:rFonts w:ascii="Times New Roman" w:hAnsi="Times New Roman"/>
          <w:sz w:val="24"/>
          <w:szCs w:val="24"/>
          <w:vertAlign w:val="superscript"/>
        </w:rPr>
        <w:t>29</w:t>
      </w:r>
      <w:r>
        <w:rPr>
          <w:rFonts w:ascii="Times New Roman" w:hAnsi="Times New Roman"/>
          <w:sz w:val="24"/>
          <w:szCs w:val="24"/>
          <w:vertAlign w:val="superscript"/>
        </w:rPr>
        <w:t>,30,</w:t>
      </w:r>
      <w:r w:rsidRPr="001B6FD4">
        <w:rPr>
          <w:rFonts w:ascii="Times New Roman" w:hAnsi="Times New Roman"/>
          <w:sz w:val="24"/>
          <w:szCs w:val="24"/>
          <w:vertAlign w:val="superscript"/>
        </w:rPr>
        <w:t>31</w:t>
      </w:r>
      <w:r>
        <w:rPr>
          <w:rFonts w:ascii="Times New Roman" w:hAnsi="Times New Roman"/>
          <w:sz w:val="24"/>
          <w:szCs w:val="24"/>
        </w:rPr>
        <w:t xml:space="preserve">.   </w:t>
      </w:r>
    </w:p>
    <w:p w14:paraId="3551C0FF" w14:textId="77777777" w:rsidR="00EA7582" w:rsidRDefault="00EA7582" w:rsidP="2CF3C5AC">
      <w:pPr>
        <w:spacing w:line="360" w:lineRule="auto"/>
        <w:jc w:val="both"/>
        <w:rPr>
          <w:rFonts w:ascii="Times New Roman" w:eastAsia="MS Gothic" w:hAnsi="Times New Roman"/>
          <w:sz w:val="24"/>
          <w:szCs w:val="24"/>
        </w:rPr>
      </w:pPr>
      <w:r w:rsidRPr="009B1A5A">
        <w:rPr>
          <w:rFonts w:ascii="Times New Roman" w:hAnsi="Times New Roman"/>
          <w:b/>
          <w:sz w:val="24"/>
          <w:szCs w:val="24"/>
        </w:rPr>
        <w:t>Previous studies in this area</w:t>
      </w:r>
      <w:r w:rsidRPr="2CF3C5AC">
        <w:rPr>
          <w:rFonts w:ascii="Times New Roman" w:eastAsia="MS Gothic" w:hAnsi="Times New Roman"/>
          <w:sz w:val="24"/>
          <w:szCs w:val="24"/>
        </w:rPr>
        <w:t xml:space="preserve"> </w:t>
      </w:r>
    </w:p>
    <w:p w14:paraId="290D3622" w14:textId="3125E53E" w:rsidR="009C08B9" w:rsidRDefault="2CF3C5AC" w:rsidP="2CF3C5AC">
      <w:pPr>
        <w:spacing w:line="360" w:lineRule="auto"/>
        <w:jc w:val="both"/>
        <w:rPr>
          <w:rFonts w:ascii="Times New Roman" w:eastAsia="MS Gothic" w:hAnsi="Times New Roman"/>
          <w:sz w:val="24"/>
          <w:szCs w:val="24"/>
        </w:rPr>
      </w:pPr>
      <w:r w:rsidRPr="2CF3C5AC">
        <w:rPr>
          <w:rFonts w:ascii="Times New Roman" w:eastAsia="MS Gothic" w:hAnsi="Times New Roman"/>
          <w:sz w:val="24"/>
          <w:szCs w:val="24"/>
        </w:rPr>
        <w:t>A similar study to this one was conducted by Aspinall S, et al in 2012 in the USA</w:t>
      </w:r>
      <w:r w:rsidRPr="2CF3C5AC">
        <w:rPr>
          <w:rFonts w:ascii="Times New Roman" w:eastAsia="MS Gothic" w:hAnsi="Times New Roman"/>
          <w:sz w:val="24"/>
          <w:szCs w:val="24"/>
          <w:vertAlign w:val="superscript"/>
        </w:rPr>
        <w:t>9</w:t>
      </w:r>
      <w:r w:rsidRPr="2CF3C5AC">
        <w:rPr>
          <w:rFonts w:ascii="Times New Roman" w:eastAsia="MS Gothic" w:hAnsi="Times New Roman"/>
          <w:sz w:val="24"/>
          <w:szCs w:val="24"/>
        </w:rPr>
        <w:t>.  Using non-dialysis dependant end stage CKD patients in 16 veteran affairs units across Illinois state, pharmacist prescribed ESA’s and iron, and monitored their outcomes.  The primary outcomes measured were quality of ESA prescribing, which is defined as the proportion of haemoglobin values between their target of 10-12g/DL, (100-120mg/L)</w:t>
      </w:r>
      <w:r w:rsidRPr="2CF3C5AC">
        <w:rPr>
          <w:rFonts w:ascii="Times New Roman" w:eastAsia="MS Gothic" w:hAnsi="Times New Roman"/>
          <w:sz w:val="24"/>
          <w:szCs w:val="24"/>
          <w:vertAlign w:val="superscript"/>
        </w:rPr>
        <w:t>9</w:t>
      </w:r>
      <w:r w:rsidRPr="2CF3C5AC">
        <w:rPr>
          <w:rFonts w:ascii="Times New Roman" w:eastAsia="MS Gothic" w:hAnsi="Times New Roman"/>
          <w:sz w:val="24"/>
          <w:szCs w:val="24"/>
        </w:rPr>
        <w:t>.  This target Hb has been re-evaluated since that time of the study and adjusted to the lower target range of 95-115mg/L</w:t>
      </w:r>
      <w:r w:rsidRPr="2CF3C5AC">
        <w:rPr>
          <w:rFonts w:ascii="Times New Roman" w:eastAsia="MS Gothic" w:hAnsi="Times New Roman"/>
          <w:sz w:val="24"/>
          <w:szCs w:val="24"/>
          <w:vertAlign w:val="superscript"/>
        </w:rPr>
        <w:t>13</w:t>
      </w:r>
      <w:r w:rsidRPr="2CF3C5AC">
        <w:rPr>
          <w:rFonts w:ascii="Times New Roman" w:eastAsia="MS Gothic" w:hAnsi="Times New Roman"/>
          <w:sz w:val="24"/>
          <w:szCs w:val="24"/>
        </w:rPr>
        <w:t>.   The mean age and other biological brackets were simular compared to the cohort at WBHHS South.  The study however had two major differences between WBHHS South and the cohort in Illinois. In Illinois most of the subjects were male, and there was a much larger cohort concentration of African American and Hispanic ethnicity</w:t>
      </w:r>
      <w:r w:rsidRPr="2CF3C5AC">
        <w:rPr>
          <w:rFonts w:ascii="Times New Roman" w:eastAsia="MS Gothic" w:hAnsi="Times New Roman"/>
          <w:sz w:val="24"/>
          <w:szCs w:val="24"/>
          <w:vertAlign w:val="superscript"/>
        </w:rPr>
        <w:t>9</w:t>
      </w:r>
      <w:r w:rsidRPr="2CF3C5AC">
        <w:rPr>
          <w:rFonts w:ascii="Times New Roman" w:eastAsia="MS Gothic" w:hAnsi="Times New Roman"/>
          <w:sz w:val="24"/>
          <w:szCs w:val="24"/>
        </w:rPr>
        <w:t>. In WBHHS South there is an even split of males and females, and there is no current African American and or Hispanic subjects in the cohort.   The pharmacist managed anaemia clinics collected the data and used a t-test for the continuous variables.  The results showed the pharmacist had more results within the target Hb range compared to the standard care (71.1% vs 56.9%) P&lt;0.001.</w:t>
      </w:r>
    </w:p>
    <w:p w14:paraId="2FB444D6" w14:textId="77777777" w:rsidR="00CF0BFF" w:rsidRPr="0059460F" w:rsidRDefault="00CF0BFF" w:rsidP="00CF0BFF">
      <w:pPr>
        <w:spacing w:line="360" w:lineRule="auto"/>
        <w:jc w:val="both"/>
        <w:rPr>
          <w:rFonts w:ascii="Times New Roman" w:hAnsi="Times New Roman"/>
          <w:b/>
          <w:sz w:val="24"/>
          <w:szCs w:val="24"/>
        </w:rPr>
      </w:pPr>
      <w:r w:rsidRPr="0059460F">
        <w:rPr>
          <w:rFonts w:ascii="Times New Roman" w:hAnsi="Times New Roman"/>
          <w:b/>
          <w:sz w:val="24"/>
          <w:szCs w:val="24"/>
        </w:rPr>
        <w:t>Evidence Gap’s</w:t>
      </w:r>
    </w:p>
    <w:p w14:paraId="15D855F7" w14:textId="1FFBB1B4" w:rsidR="00CF0BFF" w:rsidRDefault="00CF0BFF" w:rsidP="00CF0BFF">
      <w:pPr>
        <w:spacing w:line="360" w:lineRule="auto"/>
        <w:jc w:val="both"/>
        <w:rPr>
          <w:rFonts w:ascii="Times New Roman" w:eastAsia="MS Gothic" w:hAnsi="Times New Roman"/>
          <w:sz w:val="24"/>
          <w:szCs w:val="24"/>
        </w:rPr>
      </w:pPr>
      <w:r w:rsidRPr="009B1A5A">
        <w:rPr>
          <w:rFonts w:ascii="Times New Roman" w:hAnsi="Times New Roman"/>
          <w:sz w:val="24"/>
          <w:szCs w:val="24"/>
        </w:rPr>
        <w:t>Currently to my knowledge, there has been no stud</w:t>
      </w:r>
      <w:r>
        <w:rPr>
          <w:rFonts w:ascii="Times New Roman" w:hAnsi="Times New Roman"/>
          <w:sz w:val="24"/>
          <w:szCs w:val="24"/>
        </w:rPr>
        <w:t>ies</w:t>
      </w:r>
      <w:r w:rsidRPr="009B1A5A">
        <w:rPr>
          <w:rFonts w:ascii="Times New Roman" w:hAnsi="Times New Roman"/>
          <w:sz w:val="24"/>
          <w:szCs w:val="24"/>
        </w:rPr>
        <w:t xml:space="preserve"> conducted within Australia for the management of chronic anaemia in end stage renal disease by a pharmacist.  There have been numerous studies conducted by pharmacist for pharmacist led warfarin clinics around the world</w:t>
      </w:r>
      <w:r>
        <w:rPr>
          <w:rFonts w:ascii="Times New Roman" w:hAnsi="Times New Roman"/>
          <w:sz w:val="24"/>
          <w:szCs w:val="24"/>
          <w:vertAlign w:val="superscript"/>
        </w:rPr>
        <w:t>32</w:t>
      </w:r>
      <w:r w:rsidRPr="009B1A5A">
        <w:rPr>
          <w:rFonts w:ascii="Times New Roman" w:hAnsi="Times New Roman"/>
          <w:sz w:val="24"/>
          <w:szCs w:val="24"/>
        </w:rPr>
        <w:t xml:space="preserve">.  </w:t>
      </w:r>
      <w:r w:rsidR="00A75F81">
        <w:rPr>
          <w:rFonts w:ascii="Times New Roman" w:hAnsi="Times New Roman"/>
          <w:sz w:val="24"/>
          <w:szCs w:val="24"/>
        </w:rPr>
        <w:t>S</w:t>
      </w:r>
      <w:r w:rsidR="00D765F0" w:rsidRPr="009B1A5A">
        <w:rPr>
          <w:rFonts w:ascii="Times New Roman" w:hAnsi="Times New Roman"/>
          <w:sz w:val="24"/>
          <w:szCs w:val="24"/>
        </w:rPr>
        <w:t>everal</w:t>
      </w:r>
      <w:r w:rsidRPr="009B1A5A">
        <w:rPr>
          <w:rFonts w:ascii="Times New Roman" w:hAnsi="Times New Roman"/>
          <w:sz w:val="24"/>
          <w:szCs w:val="24"/>
        </w:rPr>
        <w:t xml:space="preserve"> studies </w:t>
      </w:r>
      <w:r w:rsidR="00A75F81">
        <w:rPr>
          <w:rFonts w:ascii="Times New Roman" w:hAnsi="Times New Roman"/>
          <w:sz w:val="24"/>
          <w:szCs w:val="24"/>
        </w:rPr>
        <w:t xml:space="preserve">have </w:t>
      </w:r>
      <w:r w:rsidRPr="009B1A5A">
        <w:rPr>
          <w:rFonts w:ascii="Times New Roman" w:hAnsi="Times New Roman"/>
          <w:sz w:val="24"/>
          <w:szCs w:val="24"/>
        </w:rPr>
        <w:t>show</w:t>
      </w:r>
      <w:r w:rsidR="00A75F81">
        <w:rPr>
          <w:rFonts w:ascii="Times New Roman" w:hAnsi="Times New Roman"/>
          <w:sz w:val="24"/>
          <w:szCs w:val="24"/>
        </w:rPr>
        <w:t>ed</w:t>
      </w:r>
      <w:r w:rsidRPr="009B1A5A">
        <w:rPr>
          <w:rFonts w:ascii="Times New Roman" w:hAnsi="Times New Roman"/>
          <w:sz w:val="24"/>
          <w:szCs w:val="24"/>
        </w:rPr>
        <w:t xml:space="preserve"> pharmacist from overseas can manage haemoglobin in CKD clinics</w:t>
      </w:r>
      <w:r w:rsidRPr="009B1A5A">
        <w:rPr>
          <w:rFonts w:ascii="Times New Roman" w:hAnsi="Times New Roman"/>
          <w:sz w:val="24"/>
          <w:szCs w:val="24"/>
          <w:vertAlign w:val="superscript"/>
        </w:rPr>
        <w:t>4,9,10</w:t>
      </w:r>
      <w:r w:rsidRPr="009B1A5A">
        <w:rPr>
          <w:rFonts w:ascii="Times New Roman" w:hAnsi="Times New Roman"/>
          <w:sz w:val="24"/>
          <w:szCs w:val="24"/>
        </w:rPr>
        <w:t xml:space="preserve"> as well as outreach haemodialysis clinics</w:t>
      </w:r>
      <w:r w:rsidRPr="009B1A5A">
        <w:rPr>
          <w:rFonts w:ascii="Times New Roman" w:hAnsi="Times New Roman"/>
          <w:sz w:val="24"/>
          <w:szCs w:val="24"/>
          <w:vertAlign w:val="superscript"/>
        </w:rPr>
        <w:t>11</w:t>
      </w:r>
      <w:r w:rsidRPr="009B1A5A">
        <w:rPr>
          <w:rFonts w:ascii="Times New Roman" w:hAnsi="Times New Roman"/>
          <w:sz w:val="24"/>
          <w:szCs w:val="24"/>
        </w:rPr>
        <w:t>. Th</w:t>
      </w:r>
      <w:r>
        <w:rPr>
          <w:rFonts w:ascii="Times New Roman" w:hAnsi="Times New Roman"/>
          <w:sz w:val="24"/>
          <w:szCs w:val="24"/>
        </w:rPr>
        <w:t>ese studies and more have shown that a pharmacist</w:t>
      </w:r>
      <w:r w:rsidR="00A75F81">
        <w:rPr>
          <w:rFonts w:ascii="Times New Roman" w:hAnsi="Times New Roman"/>
          <w:sz w:val="24"/>
          <w:szCs w:val="24"/>
        </w:rPr>
        <w:t xml:space="preserve"> is</w:t>
      </w:r>
      <w:bookmarkStart w:id="1" w:name="_GoBack"/>
      <w:bookmarkEnd w:id="1"/>
      <w:r>
        <w:rPr>
          <w:rFonts w:ascii="Times New Roman" w:hAnsi="Times New Roman"/>
          <w:sz w:val="24"/>
          <w:szCs w:val="24"/>
        </w:rPr>
        <w:t xml:space="preserve"> capable of managing chronic disease medications in various fields of medicine with confidence and</w:t>
      </w:r>
      <w:r w:rsidRPr="009B1A5A">
        <w:rPr>
          <w:rFonts w:ascii="Times New Roman" w:hAnsi="Times New Roman"/>
          <w:sz w:val="24"/>
          <w:szCs w:val="24"/>
        </w:rPr>
        <w:t xml:space="preserve"> safety</w:t>
      </w:r>
      <w:r>
        <w:rPr>
          <w:rFonts w:ascii="Times New Roman" w:hAnsi="Times New Roman"/>
          <w:sz w:val="24"/>
          <w:szCs w:val="24"/>
        </w:rPr>
        <w:t xml:space="preserve"> in mind</w:t>
      </w:r>
      <w:r w:rsidRPr="009B1A5A">
        <w:rPr>
          <w:rFonts w:ascii="Times New Roman" w:hAnsi="Times New Roman"/>
          <w:sz w:val="24"/>
          <w:szCs w:val="24"/>
        </w:rPr>
        <w:t xml:space="preserve">.  </w:t>
      </w:r>
    </w:p>
    <w:p w14:paraId="7AE27ECE" w14:textId="77777777" w:rsidR="009C08B9" w:rsidRPr="000A66A8" w:rsidRDefault="009C08B9" w:rsidP="00D02E3F">
      <w:pPr>
        <w:spacing w:line="360" w:lineRule="auto"/>
        <w:jc w:val="both"/>
        <w:rPr>
          <w:rFonts w:ascii="Times New Roman" w:eastAsia="MS Gothic" w:hAnsi="Times New Roman"/>
          <w:sz w:val="24"/>
          <w:szCs w:val="24"/>
        </w:rPr>
      </w:pPr>
      <w:r>
        <w:rPr>
          <w:rFonts w:ascii="Times New Roman" w:eastAsia="MS Gothic" w:hAnsi="Times New Roman"/>
          <w:sz w:val="24"/>
          <w:szCs w:val="24"/>
        </w:rPr>
        <w:t>Currently, o</w:t>
      </w:r>
      <w:r w:rsidRPr="000A66A8">
        <w:rPr>
          <w:rFonts w:ascii="Times New Roman" w:eastAsia="MS Gothic" w:hAnsi="Times New Roman"/>
          <w:sz w:val="24"/>
          <w:szCs w:val="24"/>
        </w:rPr>
        <w:t xml:space="preserve">ther </w:t>
      </w:r>
      <w:proofErr w:type="spellStart"/>
      <w:r w:rsidRPr="000A66A8">
        <w:rPr>
          <w:rFonts w:ascii="Times New Roman" w:eastAsia="MS Gothic" w:hAnsi="Times New Roman"/>
          <w:sz w:val="24"/>
          <w:szCs w:val="24"/>
        </w:rPr>
        <w:t>renal</w:t>
      </w:r>
      <w:proofErr w:type="spellEnd"/>
      <w:r w:rsidRPr="000A66A8">
        <w:rPr>
          <w:rFonts w:ascii="Times New Roman" w:eastAsia="MS Gothic" w:hAnsi="Times New Roman"/>
          <w:sz w:val="24"/>
          <w:szCs w:val="24"/>
        </w:rPr>
        <w:t xml:space="preserve"> units within Queensland and Australia have doctor managed iron and haemoglobin programs and or nurse led iron repletion protocols for anaemia management in closed dialysis units.  There are simular protocols written in Canada by the Canadian kidney </w:t>
      </w:r>
      <w:r w:rsidRPr="000A66A8">
        <w:rPr>
          <w:rFonts w:ascii="Times New Roman" w:eastAsia="MS Gothic" w:hAnsi="Times New Roman"/>
          <w:sz w:val="24"/>
          <w:szCs w:val="24"/>
        </w:rPr>
        <w:lastRenderedPageBreak/>
        <w:t xml:space="preserve">knowledge translation and generation network (CANN-NET) who </w:t>
      </w:r>
      <w:r>
        <w:rPr>
          <w:rFonts w:ascii="Times New Roman" w:eastAsia="MS Gothic" w:hAnsi="Times New Roman"/>
          <w:sz w:val="24"/>
          <w:szCs w:val="24"/>
        </w:rPr>
        <w:t>published</w:t>
      </w:r>
      <w:r w:rsidRPr="000A66A8">
        <w:rPr>
          <w:rFonts w:ascii="Times New Roman" w:eastAsia="MS Gothic" w:hAnsi="Times New Roman"/>
          <w:sz w:val="24"/>
          <w:szCs w:val="24"/>
        </w:rPr>
        <w:t xml:space="preserve"> nurse or pharmacist led anaemia management protocols</w:t>
      </w:r>
      <w:r w:rsidRPr="000A66A8">
        <w:rPr>
          <w:rFonts w:ascii="Times New Roman" w:eastAsia="MS Gothic" w:hAnsi="Times New Roman"/>
          <w:sz w:val="24"/>
          <w:szCs w:val="24"/>
          <w:vertAlign w:val="superscript"/>
        </w:rPr>
        <w:t>4</w:t>
      </w:r>
      <w:r w:rsidRPr="000A66A8">
        <w:rPr>
          <w:rFonts w:ascii="Times New Roman" w:eastAsia="MS Gothic" w:hAnsi="Times New Roman"/>
          <w:sz w:val="24"/>
          <w:szCs w:val="24"/>
        </w:rPr>
        <w:t>.</w:t>
      </w:r>
    </w:p>
    <w:p w14:paraId="5E27977A" w14:textId="76539638" w:rsidR="009C08B9" w:rsidRDefault="1A78995C" w:rsidP="1A78995C">
      <w:pPr>
        <w:spacing w:line="360" w:lineRule="auto"/>
        <w:jc w:val="both"/>
        <w:rPr>
          <w:rFonts w:ascii="Times New Roman" w:eastAsia="MS Gothic" w:hAnsi="Times New Roman"/>
          <w:sz w:val="24"/>
          <w:szCs w:val="24"/>
        </w:rPr>
      </w:pPr>
      <w:r w:rsidRPr="1A78995C">
        <w:rPr>
          <w:rFonts w:ascii="Times New Roman" w:eastAsia="MS Gothic" w:hAnsi="Times New Roman"/>
          <w:b/>
          <w:bCs/>
          <w:sz w:val="24"/>
          <w:szCs w:val="24"/>
        </w:rPr>
        <w:t xml:space="preserve">The problem - </w:t>
      </w:r>
      <w:r w:rsidRPr="1A78995C">
        <w:rPr>
          <w:rFonts w:ascii="Times New Roman" w:eastAsia="MS Gothic" w:hAnsi="Times New Roman"/>
          <w:sz w:val="24"/>
          <w:szCs w:val="24"/>
        </w:rPr>
        <w:t>One of the major complications for patients and time-consuming tasks for clinicians in ESKD is anaemia management.  Constant prescriptions for intravenous iron preparation, ESA's and blood tests with endless results filling the computer screens lead to failures of treatment, over prescribing and patents just getting missed.  Previously, the anaemia management plan has been a nurse driven protocol at the Hervey Bay hospital.  This process was suspended unfortunately due to lack of nursing confidence and knowledge that had resulted in many adverse events.</w:t>
      </w:r>
      <w:r w:rsidRPr="1A78995C">
        <w:rPr>
          <w:rFonts w:ascii="Times New Roman" w:eastAsia="MS Gothic" w:hAnsi="Times New Roman"/>
          <w:color w:val="FF0000"/>
          <w:sz w:val="24"/>
          <w:szCs w:val="24"/>
        </w:rPr>
        <w:t xml:space="preserve">  </w:t>
      </w:r>
      <w:r w:rsidRPr="1A78995C">
        <w:rPr>
          <w:rFonts w:ascii="Times New Roman" w:eastAsia="MS Gothic" w:hAnsi="Times New Roman"/>
          <w:sz w:val="24"/>
          <w:szCs w:val="24"/>
        </w:rPr>
        <w:t xml:space="preserve">Currently at the Fraser Coast renal services, the anaemia management plan is led by the very busy nephrologist. This single nephrologist takes care of some 2000 patients on his books and finds himself without sufficient time within the workday. </w:t>
      </w:r>
    </w:p>
    <w:p w14:paraId="2FEAF9DD" w14:textId="77777777" w:rsidR="009C08B9" w:rsidRPr="000A66A8" w:rsidRDefault="009C08B9" w:rsidP="00D02E3F">
      <w:pPr>
        <w:pStyle w:val="NormalWeb"/>
        <w:spacing w:line="360" w:lineRule="auto"/>
        <w:jc w:val="both"/>
      </w:pPr>
      <w:r w:rsidRPr="000A66A8">
        <w:rPr>
          <w:rStyle w:val="Strong"/>
        </w:rPr>
        <w:t>Aim</w:t>
      </w:r>
    </w:p>
    <w:p w14:paraId="64806541" w14:textId="14ECADAB" w:rsidR="009C08B9" w:rsidRDefault="1A78995C" w:rsidP="1A78995C">
      <w:pPr>
        <w:spacing w:line="360" w:lineRule="auto"/>
        <w:jc w:val="both"/>
        <w:rPr>
          <w:rFonts w:ascii="Times New Roman" w:eastAsia="MS Gothic" w:hAnsi="Times New Roman"/>
          <w:sz w:val="24"/>
          <w:szCs w:val="24"/>
        </w:rPr>
      </w:pPr>
      <w:r w:rsidRPr="1A78995C">
        <w:rPr>
          <w:rFonts w:ascii="Times New Roman" w:eastAsia="MS Gothic" w:hAnsi="Times New Roman"/>
          <w:sz w:val="24"/>
          <w:szCs w:val="24"/>
        </w:rPr>
        <w:t>The aim of this study is to evaluate the impact of a pharmacist led decision support protocol in anaemia management in a regional haemodialysis unit, using an anaemia management protocol, under the supervision of the consultant nephrologist.</w:t>
      </w:r>
    </w:p>
    <w:p w14:paraId="2CB963E1" w14:textId="4F8E10BB" w:rsidR="009C08B9" w:rsidRPr="000A66A8" w:rsidRDefault="009C08B9" w:rsidP="00D02E3F">
      <w:pPr>
        <w:pStyle w:val="ListParagraph"/>
        <w:numPr>
          <w:ilvl w:val="0"/>
          <w:numId w:val="13"/>
        </w:numPr>
        <w:spacing w:line="360" w:lineRule="auto"/>
        <w:jc w:val="both"/>
        <w:rPr>
          <w:rFonts w:eastAsia="MS Gothic"/>
        </w:rPr>
      </w:pPr>
      <w:r w:rsidRPr="000A66A8">
        <w:rPr>
          <w:rFonts w:eastAsia="MS Gothic"/>
        </w:rPr>
        <w:t>H</w:t>
      </w:r>
      <w:r w:rsidRPr="000A66A8">
        <w:rPr>
          <w:rFonts w:eastAsia="MS Gothic"/>
          <w:vertAlign w:val="subscript"/>
        </w:rPr>
        <w:t xml:space="preserve">0 </w:t>
      </w:r>
      <w:r w:rsidRPr="000A66A8">
        <w:rPr>
          <w:rFonts w:eastAsia="MS Gothic"/>
        </w:rPr>
        <w:t xml:space="preserve">= The implementation of a pharmacist </w:t>
      </w:r>
      <w:r w:rsidR="000C5069">
        <w:rPr>
          <w:rFonts w:eastAsia="MS Gothic"/>
        </w:rPr>
        <w:t>led decision support protocol in</w:t>
      </w:r>
      <w:r w:rsidRPr="000A66A8">
        <w:rPr>
          <w:rFonts w:eastAsia="MS Gothic"/>
        </w:rPr>
        <w:t xml:space="preserve"> anaemia management service </w:t>
      </w:r>
      <w:r w:rsidR="00C470C8">
        <w:rPr>
          <w:rFonts w:eastAsia="MS Gothic"/>
        </w:rPr>
        <w:t xml:space="preserve">will result </w:t>
      </w:r>
      <w:r w:rsidRPr="000A66A8">
        <w:rPr>
          <w:rFonts w:eastAsia="MS Gothic"/>
        </w:rPr>
        <w:t>in no change in optimising clinical parameters related to iron and Hb compared to the current treatment of a physician based anaemia treatment in dialysis dependent stage 5 kidney disease.</w:t>
      </w:r>
    </w:p>
    <w:p w14:paraId="5F396C7A" w14:textId="061C91DA" w:rsidR="009C08B9" w:rsidRPr="00AB1E49" w:rsidRDefault="009C08B9" w:rsidP="00D02E3F">
      <w:pPr>
        <w:pStyle w:val="ListParagraph"/>
        <w:numPr>
          <w:ilvl w:val="0"/>
          <w:numId w:val="13"/>
        </w:numPr>
        <w:spacing w:line="360" w:lineRule="auto"/>
        <w:jc w:val="both"/>
        <w:rPr>
          <w:rFonts w:eastAsia="MS Gothic"/>
        </w:rPr>
      </w:pPr>
      <w:r w:rsidRPr="000A66A8">
        <w:rPr>
          <w:rFonts w:eastAsia="MS Gothic"/>
        </w:rPr>
        <w:t>H</w:t>
      </w:r>
      <w:r w:rsidRPr="000A66A8">
        <w:rPr>
          <w:rFonts w:eastAsia="MS Gothic"/>
          <w:vertAlign w:val="subscript"/>
        </w:rPr>
        <w:t>1</w:t>
      </w:r>
      <w:r w:rsidRPr="000A66A8">
        <w:rPr>
          <w:rFonts w:eastAsia="MS Gothic"/>
        </w:rPr>
        <w:t xml:space="preserve"> = The implementation of a </w:t>
      </w:r>
      <w:r w:rsidR="000C5069" w:rsidRPr="000A66A8">
        <w:rPr>
          <w:rFonts w:eastAsia="MS Gothic"/>
        </w:rPr>
        <w:t xml:space="preserve">pharmacist </w:t>
      </w:r>
      <w:r w:rsidR="000C5069">
        <w:rPr>
          <w:rFonts w:eastAsia="MS Gothic"/>
        </w:rPr>
        <w:t>led decision support protocol in</w:t>
      </w:r>
      <w:r w:rsidR="000C5069" w:rsidRPr="000A66A8">
        <w:rPr>
          <w:rFonts w:eastAsia="MS Gothic"/>
        </w:rPr>
        <w:t xml:space="preserve"> anaemia management </w:t>
      </w:r>
      <w:r w:rsidR="00245288">
        <w:rPr>
          <w:rFonts w:eastAsia="MS Gothic"/>
        </w:rPr>
        <w:t>will show</w:t>
      </w:r>
      <w:r w:rsidRPr="000A66A8">
        <w:rPr>
          <w:rFonts w:eastAsia="MS Gothic"/>
        </w:rPr>
        <w:t xml:space="preserve"> change in optimising clinical parameters related to iron and Hb compared to the current treatment of a physician based anaemia treatment in dialysis dependent stage 5 </w:t>
      </w:r>
      <w:r w:rsidRPr="00AB1E49">
        <w:rPr>
          <w:rFonts w:eastAsia="MS Gothic"/>
        </w:rPr>
        <w:t>kidney disease.</w:t>
      </w:r>
    </w:p>
    <w:p w14:paraId="390377EF" w14:textId="3C2E6549" w:rsidR="009C08B9" w:rsidRPr="00AB1E49" w:rsidRDefault="00CE565C" w:rsidP="00D02E3F">
      <w:pPr>
        <w:spacing w:line="360" w:lineRule="auto"/>
        <w:jc w:val="both"/>
        <w:rPr>
          <w:rFonts w:ascii="Times New Roman" w:hAnsi="Times New Roman"/>
          <w:sz w:val="24"/>
          <w:szCs w:val="24"/>
        </w:rPr>
      </w:pPr>
      <w:r>
        <w:rPr>
          <w:rFonts w:ascii="Times New Roman" w:eastAsia="MS Gothic" w:hAnsi="Times New Roman"/>
          <w:sz w:val="24"/>
          <w:szCs w:val="24"/>
        </w:rPr>
        <w:t>The p</w:t>
      </w:r>
      <w:r w:rsidR="009C08B9" w:rsidRPr="00AB1E49">
        <w:rPr>
          <w:rFonts w:ascii="Times New Roman" w:eastAsia="MS Gothic" w:hAnsi="Times New Roman"/>
          <w:sz w:val="24"/>
          <w:szCs w:val="24"/>
        </w:rPr>
        <w:t>rima</w:t>
      </w:r>
      <w:r w:rsidR="00956A09">
        <w:rPr>
          <w:rFonts w:ascii="Times New Roman" w:eastAsia="MS Gothic" w:hAnsi="Times New Roman"/>
          <w:sz w:val="24"/>
          <w:szCs w:val="24"/>
        </w:rPr>
        <w:t>r</w:t>
      </w:r>
      <w:r w:rsidR="009C08B9" w:rsidRPr="00AB1E49">
        <w:rPr>
          <w:rFonts w:ascii="Times New Roman" w:eastAsia="MS Gothic" w:hAnsi="Times New Roman"/>
          <w:sz w:val="24"/>
          <w:szCs w:val="24"/>
        </w:rPr>
        <w:t xml:space="preserve">y outcome will </w:t>
      </w:r>
      <w:r w:rsidR="000C5069">
        <w:rPr>
          <w:rFonts w:ascii="Times New Roman" w:eastAsia="MS Gothic" w:hAnsi="Times New Roman"/>
          <w:sz w:val="24"/>
          <w:szCs w:val="24"/>
        </w:rPr>
        <w:t>investigate</w:t>
      </w:r>
      <w:r w:rsidR="009C08B9" w:rsidRPr="00AB1E49">
        <w:rPr>
          <w:rFonts w:ascii="Times New Roman" w:eastAsia="MS Gothic" w:hAnsi="Times New Roman"/>
          <w:sz w:val="24"/>
          <w:szCs w:val="24"/>
        </w:rPr>
        <w:t xml:space="preserve"> </w:t>
      </w:r>
      <w:r>
        <w:rPr>
          <w:rFonts w:ascii="Times New Roman" w:eastAsia="MS Gothic" w:hAnsi="Times New Roman"/>
          <w:sz w:val="24"/>
          <w:szCs w:val="24"/>
        </w:rPr>
        <w:t>whether</w:t>
      </w:r>
      <w:r w:rsidR="009C08B9" w:rsidRPr="00AB1E49">
        <w:rPr>
          <w:rFonts w:ascii="Times New Roman" w:eastAsia="MS Gothic" w:hAnsi="Times New Roman"/>
          <w:sz w:val="24"/>
          <w:szCs w:val="24"/>
        </w:rPr>
        <w:t xml:space="preserve"> a pharmacist led decision support protocol in anaemia management will adequately maintain the haemoglobin within the target range.  </w:t>
      </w:r>
      <w:r w:rsidR="009C08B9" w:rsidRPr="00AB1E49">
        <w:rPr>
          <w:rFonts w:ascii="Times New Roman" w:hAnsi="Times New Roman"/>
          <w:sz w:val="24"/>
          <w:szCs w:val="24"/>
        </w:rPr>
        <w:t xml:space="preserve">This will be summarised by looking at the target haemoglobin and iron stores for patients </w:t>
      </w:r>
      <w:r w:rsidR="009C08B9">
        <w:rPr>
          <w:rFonts w:ascii="Times New Roman" w:hAnsi="Times New Roman"/>
          <w:sz w:val="24"/>
          <w:szCs w:val="24"/>
        </w:rPr>
        <w:t>on dialysis</w:t>
      </w:r>
      <w:r w:rsidR="009C08B9" w:rsidRPr="00AB1E49">
        <w:rPr>
          <w:rFonts w:ascii="Times New Roman" w:hAnsi="Times New Roman"/>
          <w:sz w:val="24"/>
          <w:szCs w:val="24"/>
        </w:rPr>
        <w:t>. Patients are best stabilised with a haemoglobin between 95-115mg/L (9.5-11.5g/DL)</w:t>
      </w:r>
      <w:r w:rsidR="009C08B9" w:rsidRPr="00AB1E49">
        <w:rPr>
          <w:rFonts w:ascii="Times New Roman" w:hAnsi="Times New Roman"/>
          <w:sz w:val="24"/>
          <w:szCs w:val="24"/>
          <w:vertAlign w:val="superscript"/>
        </w:rPr>
        <w:t>13</w:t>
      </w:r>
      <w:r w:rsidR="009C08B9" w:rsidRPr="00AB1E49">
        <w:rPr>
          <w:rFonts w:ascii="Times New Roman" w:hAnsi="Times New Roman"/>
          <w:sz w:val="24"/>
          <w:szCs w:val="24"/>
        </w:rPr>
        <w:t xml:space="preserve">. </w:t>
      </w:r>
    </w:p>
    <w:p w14:paraId="551CF014" w14:textId="4442B7E1" w:rsidR="009C08B9" w:rsidRDefault="1A78995C" w:rsidP="1A78995C">
      <w:pPr>
        <w:spacing w:line="360" w:lineRule="auto"/>
        <w:jc w:val="both"/>
        <w:rPr>
          <w:rFonts w:ascii="Times New Roman" w:hAnsi="Times New Roman"/>
          <w:sz w:val="24"/>
          <w:szCs w:val="24"/>
        </w:rPr>
      </w:pPr>
      <w:r w:rsidRPr="1A78995C">
        <w:rPr>
          <w:rFonts w:ascii="Times New Roman" w:eastAsia="MS Gothic" w:hAnsi="Times New Roman"/>
          <w:sz w:val="24"/>
          <w:szCs w:val="24"/>
        </w:rPr>
        <w:t xml:space="preserve">The secondary outcome will measure stability in Ferritin, TSAT%, the appropriate and safe use of iron and erythropoietin stimulating agents (ESA), and the efficiency of medication use.   </w:t>
      </w:r>
      <w:r w:rsidRPr="1A78995C">
        <w:rPr>
          <w:rFonts w:ascii="Times New Roman" w:hAnsi="Times New Roman"/>
          <w:sz w:val="24"/>
          <w:szCs w:val="24"/>
        </w:rPr>
        <w:t>Ferritin targets should maintain between 200-500μg/L and transferrin saturation between 20-</w:t>
      </w:r>
      <w:r w:rsidRPr="1A78995C">
        <w:rPr>
          <w:rFonts w:ascii="Times New Roman" w:hAnsi="Times New Roman"/>
          <w:sz w:val="24"/>
          <w:szCs w:val="24"/>
        </w:rPr>
        <w:lastRenderedPageBreak/>
        <w:t>40%</w:t>
      </w:r>
      <w:r w:rsidRPr="1A78995C">
        <w:rPr>
          <w:rFonts w:ascii="Times New Roman" w:eastAsia="MS Gothic" w:hAnsi="Times New Roman"/>
          <w:sz w:val="24"/>
          <w:szCs w:val="24"/>
          <w:vertAlign w:val="superscript"/>
        </w:rPr>
        <w:t>13,17</w:t>
      </w:r>
      <w:r w:rsidRPr="1A78995C">
        <w:rPr>
          <w:rFonts w:ascii="Times New Roman" w:hAnsi="Times New Roman"/>
          <w:sz w:val="24"/>
          <w:szCs w:val="24"/>
        </w:rPr>
        <w:t>.  Dosing iron and or ESA’s safely and efficiently will help to reduce the potential of adverse effects.  There is an increased risk of stroke and cardiovascular effects if ESA’s are dosed above the maximum target Hb range</w:t>
      </w:r>
      <w:r w:rsidRPr="1A78995C">
        <w:rPr>
          <w:rFonts w:ascii="Times New Roman" w:hAnsi="Times New Roman"/>
          <w:sz w:val="24"/>
          <w:szCs w:val="24"/>
          <w:vertAlign w:val="superscript"/>
        </w:rPr>
        <w:t>13,14,15</w:t>
      </w:r>
      <w:r w:rsidRPr="1A78995C">
        <w:rPr>
          <w:rFonts w:ascii="Times New Roman" w:hAnsi="Times New Roman"/>
          <w:sz w:val="24"/>
          <w:szCs w:val="24"/>
        </w:rPr>
        <w:t xml:space="preserve">.  Also, if iron is underutilised, treatment failure of ESA’s will potentially lead to a loss in Hb secondary to renal disease.  The secondary outcome will assess the potential for adverse effects of ESA’s.  Mean values will be assessed comparing the two sites with the use of random effect Poisson models.     </w:t>
      </w:r>
    </w:p>
    <w:p w14:paraId="52330A74" w14:textId="04EA54F5" w:rsidR="009C08B9" w:rsidRPr="000A66A8" w:rsidRDefault="1A78995C" w:rsidP="1A78995C">
      <w:pPr>
        <w:spacing w:line="360" w:lineRule="auto"/>
        <w:jc w:val="both"/>
        <w:rPr>
          <w:rFonts w:ascii="Times New Roman" w:hAnsi="Times New Roman"/>
          <w:sz w:val="24"/>
          <w:szCs w:val="24"/>
        </w:rPr>
      </w:pPr>
      <w:r w:rsidRPr="1A78995C">
        <w:rPr>
          <w:rFonts w:ascii="Times New Roman" w:hAnsi="Times New Roman"/>
          <w:sz w:val="24"/>
          <w:szCs w:val="24"/>
        </w:rPr>
        <w:t>A t-test will examine the null hypothesis (H</w:t>
      </w:r>
      <w:r w:rsidRPr="1A78995C">
        <w:rPr>
          <w:rFonts w:ascii="Times New Roman" w:hAnsi="Times New Roman"/>
          <w:sz w:val="24"/>
          <w:szCs w:val="24"/>
          <w:vertAlign w:val="subscript"/>
        </w:rPr>
        <w:t>0</w:t>
      </w:r>
      <w:r w:rsidRPr="1A78995C">
        <w:rPr>
          <w:rFonts w:ascii="Times New Roman" w:hAnsi="Times New Roman"/>
          <w:sz w:val="24"/>
          <w:szCs w:val="24"/>
        </w:rPr>
        <w:t>) comparing the 2 treatment arms and statistically calculated using SPSS.</w:t>
      </w:r>
    </w:p>
    <w:p w14:paraId="0B24E028" w14:textId="77777777" w:rsidR="009C08B9" w:rsidRPr="000A66A8" w:rsidRDefault="009C08B9" w:rsidP="00D02E3F">
      <w:pPr>
        <w:spacing w:line="360" w:lineRule="auto"/>
        <w:jc w:val="both"/>
        <w:rPr>
          <w:rFonts w:ascii="Times New Roman" w:eastAsia="MS Gothic" w:hAnsi="Times New Roman"/>
          <w:b/>
          <w:sz w:val="24"/>
          <w:szCs w:val="24"/>
          <w:u w:val="single"/>
        </w:rPr>
      </w:pPr>
      <w:r w:rsidRPr="000A66A8">
        <w:rPr>
          <w:rFonts w:ascii="Times New Roman" w:eastAsia="MS Gothic" w:hAnsi="Times New Roman"/>
          <w:b/>
          <w:sz w:val="24"/>
          <w:szCs w:val="24"/>
          <w:u w:val="single"/>
        </w:rPr>
        <w:t>Masters project proposal</w:t>
      </w:r>
    </w:p>
    <w:p w14:paraId="20B8141B" w14:textId="77777777" w:rsidR="009C08B9" w:rsidRPr="000A66A8" w:rsidRDefault="1A78995C" w:rsidP="1A78995C">
      <w:pPr>
        <w:spacing w:line="360" w:lineRule="auto"/>
        <w:jc w:val="both"/>
        <w:rPr>
          <w:rStyle w:val="Strong"/>
          <w:rFonts w:ascii="Times New Roman" w:hAnsi="Times New Roman"/>
          <w:sz w:val="24"/>
          <w:szCs w:val="24"/>
        </w:rPr>
      </w:pPr>
      <w:bookmarkStart w:id="2" w:name="_Hlk498853601"/>
      <w:r w:rsidRPr="1A78995C">
        <w:rPr>
          <w:rStyle w:val="Strong"/>
          <w:rFonts w:ascii="Times New Roman" w:hAnsi="Times New Roman"/>
          <w:sz w:val="24"/>
          <w:szCs w:val="24"/>
        </w:rPr>
        <w:t>Methods</w:t>
      </w:r>
    </w:p>
    <w:p w14:paraId="52AF4A1F" w14:textId="0ADCF84C" w:rsidR="1A78995C" w:rsidRDefault="1A78995C" w:rsidP="1A78995C">
      <w:pPr>
        <w:spacing w:line="360" w:lineRule="auto"/>
        <w:jc w:val="both"/>
        <w:rPr>
          <w:rFonts w:ascii="Times New Roman" w:eastAsia="Times New Roman" w:hAnsi="Times New Roman"/>
          <w:sz w:val="24"/>
          <w:szCs w:val="24"/>
        </w:rPr>
      </w:pPr>
      <w:r w:rsidRPr="1A78995C">
        <w:rPr>
          <w:rFonts w:ascii="Times New Roman" w:eastAsia="Times New Roman" w:hAnsi="Times New Roman"/>
          <w:b/>
          <w:bCs/>
          <w:sz w:val="24"/>
          <w:szCs w:val="24"/>
        </w:rPr>
        <w:t xml:space="preserve">Pharmacist led decision support protocol for the management of anaemia utilising erythrocyte stimulating agents in patients undergoing haemodialysis. </w:t>
      </w:r>
    </w:p>
    <w:p w14:paraId="7908E7A8" w14:textId="0CE3025D" w:rsidR="1A78995C" w:rsidRDefault="1A78995C" w:rsidP="1A78995C">
      <w:pPr>
        <w:spacing w:after="160"/>
        <w:jc w:val="both"/>
        <w:rPr>
          <w:rFonts w:ascii="Times New Roman" w:eastAsia="Times New Roman" w:hAnsi="Times New Roman"/>
          <w:color w:val="5A5A5A"/>
        </w:rPr>
      </w:pPr>
      <w:r w:rsidRPr="1A78995C">
        <w:rPr>
          <w:rFonts w:ascii="Times New Roman" w:eastAsia="Times New Roman" w:hAnsi="Times New Roman"/>
          <w:color w:val="5A5A5A"/>
        </w:rPr>
        <w:t>Cohort</w:t>
      </w:r>
    </w:p>
    <w:p w14:paraId="4254C510" w14:textId="07237ADD" w:rsidR="1A78995C" w:rsidRDefault="2CF3C5AC" w:rsidP="2CF3C5AC">
      <w:pPr>
        <w:spacing w:line="360" w:lineRule="auto"/>
        <w:jc w:val="both"/>
        <w:rPr>
          <w:rFonts w:ascii="Times New Roman" w:eastAsia="Times New Roman" w:hAnsi="Times New Roman"/>
          <w:sz w:val="24"/>
          <w:szCs w:val="24"/>
        </w:rPr>
      </w:pPr>
      <w:r w:rsidRPr="2CF3C5AC">
        <w:rPr>
          <w:rFonts w:ascii="Times New Roman" w:eastAsia="Times New Roman" w:hAnsi="Times New Roman"/>
          <w:sz w:val="24"/>
          <w:szCs w:val="24"/>
        </w:rPr>
        <w:t>This research project is a pre-post study of a pharmacist led decision support protocol for the management of anaemia in patients undergoing haemodialysis. The anaemia management protocol will be tested against the current physician based standard care within the Fraser Coast renal service.  The pharmacist led decision support protocol will be implemented and compared to post hoc data for patients being treated for dialysis in Fraser Coast renal service.  Fraser Coast renal service included patients being treated in Hervey Bay hospital, Maryborough hospital as well as the home haemodialysis patients under the care of the Fraser coast renal service.   The size of the cohort will be determined on the day the data collection begins.  However, Hervey Bay dialysis unit will roughly have ~40 haemodialysis patients, Maryborough hospital will have roughly ~20 haemodialysis patients and the home haemodialysis patients of Fraser coast will make up roughly ~10 patients.  It is likely the study will contain about 70 subjects.  All current patients who meet the inclusion/exclusion criteria at the beginning of the study will be given a choice to participate in this study.  Post hoc data collection and the intervention will commence once all potential participants have been recruited and consented.</w:t>
      </w:r>
    </w:p>
    <w:p w14:paraId="10B15EAA" w14:textId="77777777" w:rsidR="009C08B9" w:rsidRPr="00B53A50" w:rsidRDefault="009C08B9" w:rsidP="00D02E3F">
      <w:pPr>
        <w:pStyle w:val="Subtitle"/>
        <w:jc w:val="both"/>
        <w:rPr>
          <w:rFonts w:ascii="Times New Roman" w:hAnsi="Times New Roman"/>
        </w:rPr>
      </w:pPr>
      <w:r w:rsidRPr="00B53A50">
        <w:rPr>
          <w:rFonts w:ascii="Times New Roman" w:hAnsi="Times New Roman"/>
        </w:rPr>
        <w:t>Bias and control.</w:t>
      </w:r>
    </w:p>
    <w:p w14:paraId="7F896A3C" w14:textId="523EF1E3" w:rsidR="009C08B9" w:rsidRDefault="2CF3C5AC" w:rsidP="2CF3C5AC">
      <w:pPr>
        <w:spacing w:line="360" w:lineRule="auto"/>
        <w:jc w:val="both"/>
        <w:rPr>
          <w:rFonts w:ascii="Times New Roman" w:eastAsia="MS Gothic" w:hAnsi="Times New Roman"/>
          <w:sz w:val="24"/>
          <w:szCs w:val="24"/>
        </w:rPr>
      </w:pPr>
      <w:r w:rsidRPr="2CF3C5AC">
        <w:rPr>
          <w:rFonts w:ascii="Times New Roman" w:eastAsia="MS Gothic" w:hAnsi="Times New Roman"/>
          <w:sz w:val="24"/>
          <w:szCs w:val="24"/>
        </w:rPr>
        <w:t xml:space="preserve">Considering I am the current renal pharmacist for the renal unit at Hervey Bay Hospital, there is potential for bias.  However, I personally have not been involved with the current renal unit’s anaemia management.  Currently at FCRS, the anaemia management for patients on dialysis is the standard treatment.  Using patients as their own control will help to reduce bias as this study aims to test a change in standard practice to help optimise current therapy.  There is currently no direct pharmacist relationship in the delivery of anaemia management in the FCRS.  </w:t>
      </w:r>
      <w:r w:rsidRPr="000D3694">
        <w:rPr>
          <w:rFonts w:ascii="Times New Roman" w:eastAsia="MS Gothic" w:hAnsi="Times New Roman"/>
          <w:sz w:val="24"/>
          <w:szCs w:val="24"/>
        </w:rPr>
        <w:t>To reduce the risk of bias via the Hawthorne effect, there will be minimal</w:t>
      </w:r>
      <w:r w:rsidR="000D3694" w:rsidRPr="000D3694">
        <w:rPr>
          <w:rFonts w:ascii="Times New Roman" w:eastAsia="MS Gothic" w:hAnsi="Times New Roman"/>
          <w:sz w:val="24"/>
          <w:szCs w:val="24"/>
        </w:rPr>
        <w:t xml:space="preserve"> day to day</w:t>
      </w:r>
      <w:r w:rsidRPr="000D3694">
        <w:rPr>
          <w:rFonts w:ascii="Times New Roman" w:eastAsia="MS Gothic" w:hAnsi="Times New Roman"/>
          <w:sz w:val="24"/>
          <w:szCs w:val="24"/>
        </w:rPr>
        <w:t xml:space="preserve"> interactions directly between the pharmacist and the patients in </w:t>
      </w:r>
      <w:r w:rsidRPr="000D3694">
        <w:rPr>
          <w:rFonts w:ascii="Times New Roman" w:eastAsia="MS Gothic" w:hAnsi="Times New Roman"/>
          <w:sz w:val="24"/>
          <w:szCs w:val="24"/>
        </w:rPr>
        <w:lastRenderedPageBreak/>
        <w:t>relationship to anaemia control.  The patients will be informed of the research being conducted in FCRS via the patient information and consent process, although the authors day to day interactions will mostly remain consistent.</w:t>
      </w:r>
      <w:r w:rsidRPr="2CF3C5AC">
        <w:rPr>
          <w:rFonts w:ascii="Times New Roman" w:eastAsia="MS Gothic" w:hAnsi="Times New Roman"/>
          <w:sz w:val="24"/>
          <w:szCs w:val="24"/>
        </w:rPr>
        <w:t xml:space="preserve">  </w:t>
      </w:r>
    </w:p>
    <w:p w14:paraId="5F4F2F7D" w14:textId="3F16993D" w:rsidR="009C08B9" w:rsidRDefault="1A78995C" w:rsidP="1A78995C">
      <w:pPr>
        <w:spacing w:line="360" w:lineRule="auto"/>
        <w:jc w:val="both"/>
        <w:rPr>
          <w:rFonts w:ascii="Times New Roman" w:eastAsia="MS Gothic" w:hAnsi="Times New Roman"/>
          <w:sz w:val="24"/>
          <w:szCs w:val="24"/>
        </w:rPr>
      </w:pPr>
      <w:r w:rsidRPr="1A78995C">
        <w:rPr>
          <w:rFonts w:ascii="Times New Roman" w:eastAsia="MS Gothic" w:hAnsi="Times New Roman"/>
          <w:sz w:val="24"/>
          <w:szCs w:val="24"/>
        </w:rPr>
        <w:t xml:space="preserve">A comparison will be studied between the pharmacist led decision support protocol in anaemia management vs. the current system.  The current system will be based on post hoc data collection from FCRS over a four-month period of July, August, September and October of 2017 where there was minimal pharmacist intervention for anaemia management.  </w:t>
      </w:r>
    </w:p>
    <w:bookmarkEnd w:id="2"/>
    <w:p w14:paraId="7BDDC9E3" w14:textId="77777777" w:rsidR="009C08B9" w:rsidRPr="00B53A50" w:rsidRDefault="009C08B9" w:rsidP="00D02E3F">
      <w:pPr>
        <w:pStyle w:val="Subtitle"/>
        <w:jc w:val="both"/>
        <w:rPr>
          <w:rFonts w:ascii="Times New Roman" w:hAnsi="Times New Roman"/>
        </w:rPr>
      </w:pPr>
      <w:r w:rsidRPr="00B53A50">
        <w:rPr>
          <w:rFonts w:ascii="Times New Roman" w:hAnsi="Times New Roman"/>
        </w:rPr>
        <w:t>Data security and retention.</w:t>
      </w:r>
    </w:p>
    <w:p w14:paraId="069716DC" w14:textId="77777777" w:rsidR="009C08B9" w:rsidRPr="002B1FE4" w:rsidRDefault="009C08B9" w:rsidP="00D02E3F">
      <w:pPr>
        <w:spacing w:line="360" w:lineRule="auto"/>
        <w:jc w:val="both"/>
        <w:rPr>
          <w:rFonts w:ascii="Times New Roman" w:eastAsia="MS Gothic" w:hAnsi="Times New Roman"/>
          <w:strike/>
          <w:sz w:val="24"/>
          <w:szCs w:val="24"/>
        </w:rPr>
      </w:pPr>
      <w:r w:rsidRPr="000A66A8">
        <w:rPr>
          <w:rFonts w:ascii="Times New Roman" w:eastAsia="MS Gothic" w:hAnsi="Times New Roman"/>
          <w:sz w:val="24"/>
          <w:szCs w:val="24"/>
        </w:rPr>
        <w:t xml:space="preserve">Data collection will be processed via the Queensland health servers locked under their own encryption service.  </w:t>
      </w:r>
      <w:r>
        <w:rPr>
          <w:rFonts w:ascii="Times New Roman" w:eastAsia="MS Gothic" w:hAnsi="Times New Roman"/>
          <w:sz w:val="24"/>
          <w:szCs w:val="24"/>
        </w:rPr>
        <w:t>All trial data will be stored in QLD health servers for the minimum of 15 years as per the QLD health’s guidelines for clinical trials.  Temporary t</w:t>
      </w:r>
      <w:r w:rsidRPr="000A66A8">
        <w:rPr>
          <w:rFonts w:ascii="Times New Roman" w:eastAsia="MS Gothic" w:hAnsi="Times New Roman"/>
          <w:sz w:val="24"/>
          <w:szCs w:val="24"/>
        </w:rPr>
        <w:t xml:space="preserve">ransfer of </w:t>
      </w:r>
      <w:r w:rsidRPr="002B1FE4">
        <w:rPr>
          <w:rFonts w:ascii="Times New Roman" w:eastAsia="MS Gothic" w:hAnsi="Times New Roman"/>
          <w:sz w:val="24"/>
          <w:szCs w:val="24"/>
        </w:rPr>
        <w:t>u</w:t>
      </w:r>
      <w:r w:rsidRPr="002B1FE4">
        <w:rPr>
          <w:rFonts w:ascii="Times New Roman" w:hAnsi="Times New Roman"/>
          <w:sz w:val="24"/>
          <w:szCs w:val="24"/>
        </w:rPr>
        <w:t>nidentified data will only occur with the use of a 128bit USB stick coded with encrypted lock of upper and lower-case password containing a minimum total of 8 characters</w:t>
      </w:r>
      <w:r w:rsidRPr="002B1FE4">
        <w:rPr>
          <w:rFonts w:ascii="Times New Roman" w:eastAsia="MS Gothic" w:hAnsi="Times New Roman"/>
          <w:sz w:val="24"/>
          <w:szCs w:val="24"/>
        </w:rPr>
        <w:t xml:space="preserve">.  Data on this USB stick will be retained for a minimum of 12 months after the completion of the study as per QLD health’s guidelines of short term research projects for assessment purposes only.  </w:t>
      </w:r>
    </w:p>
    <w:p w14:paraId="6D54A01B" w14:textId="0B0E33DD" w:rsidR="009C08B9" w:rsidRPr="002B1FE4" w:rsidRDefault="009C08B9" w:rsidP="00D02E3F">
      <w:pPr>
        <w:pStyle w:val="Subtitle"/>
        <w:spacing w:line="360" w:lineRule="auto"/>
        <w:jc w:val="both"/>
        <w:rPr>
          <w:rFonts w:ascii="Times New Roman" w:hAnsi="Times New Roman"/>
          <w:sz w:val="24"/>
          <w:szCs w:val="24"/>
        </w:rPr>
      </w:pPr>
      <w:r w:rsidRPr="002B1FE4">
        <w:rPr>
          <w:rFonts w:ascii="Times New Roman" w:hAnsi="Times New Roman"/>
          <w:sz w:val="24"/>
          <w:szCs w:val="24"/>
        </w:rPr>
        <w:t>Intervention</w:t>
      </w:r>
      <w:r w:rsidR="009263CA">
        <w:rPr>
          <w:rFonts w:ascii="Times New Roman" w:hAnsi="Times New Roman"/>
          <w:sz w:val="24"/>
          <w:szCs w:val="24"/>
        </w:rPr>
        <w:t xml:space="preserve"> Protocol</w:t>
      </w:r>
    </w:p>
    <w:p w14:paraId="2744E428" w14:textId="4A3E6555" w:rsidR="009C08B9" w:rsidRDefault="1A78995C" w:rsidP="1A78995C">
      <w:pPr>
        <w:spacing w:line="360" w:lineRule="auto"/>
        <w:jc w:val="both"/>
        <w:rPr>
          <w:rFonts w:ascii="Times New Roman" w:eastAsia="MS Gothic" w:hAnsi="Times New Roman"/>
          <w:sz w:val="24"/>
          <w:szCs w:val="24"/>
        </w:rPr>
      </w:pPr>
      <w:r w:rsidRPr="1A78995C">
        <w:rPr>
          <w:rFonts w:ascii="Times New Roman" w:hAnsi="Times New Roman"/>
          <w:sz w:val="24"/>
          <w:szCs w:val="24"/>
        </w:rPr>
        <w:t>Blood from all patients under the study arm will be collected on the first Monday and Tuesday of each month.  The bloods will be collected by the dialysis nurses as per their standard practice.  The Pharmacist will review the bloods on the Wednesday in the first week of the month for all patients under the study arm</w:t>
      </w:r>
      <w:r w:rsidR="005268A6">
        <w:rPr>
          <w:rFonts w:ascii="Times New Roman" w:hAnsi="Times New Roman"/>
          <w:sz w:val="24"/>
          <w:szCs w:val="24"/>
        </w:rPr>
        <w:t>.  R</w:t>
      </w:r>
      <w:r w:rsidRPr="1A78995C">
        <w:rPr>
          <w:rFonts w:ascii="Times New Roman" w:hAnsi="Times New Roman"/>
          <w:sz w:val="24"/>
          <w:szCs w:val="24"/>
        </w:rPr>
        <w:t>ecommendations</w:t>
      </w:r>
      <w:r w:rsidR="0048791C">
        <w:rPr>
          <w:rFonts w:ascii="Times New Roman" w:hAnsi="Times New Roman"/>
          <w:sz w:val="24"/>
          <w:szCs w:val="24"/>
        </w:rPr>
        <w:t xml:space="preserve"> will be made</w:t>
      </w:r>
      <w:r w:rsidRPr="1A78995C">
        <w:rPr>
          <w:rFonts w:ascii="Times New Roman" w:hAnsi="Times New Roman"/>
          <w:sz w:val="24"/>
          <w:szCs w:val="24"/>
        </w:rPr>
        <w:t xml:space="preserve"> f</w:t>
      </w:r>
      <w:r w:rsidR="0048791C">
        <w:rPr>
          <w:rFonts w:ascii="Times New Roman" w:hAnsi="Times New Roman"/>
          <w:sz w:val="24"/>
          <w:szCs w:val="24"/>
        </w:rPr>
        <w:t>or</w:t>
      </w:r>
      <w:r w:rsidRPr="1A78995C">
        <w:rPr>
          <w:rFonts w:ascii="Times New Roman" w:hAnsi="Times New Roman"/>
          <w:sz w:val="24"/>
          <w:szCs w:val="24"/>
        </w:rPr>
        <w:t xml:space="preserve"> iron and ESA </w:t>
      </w:r>
      <w:r w:rsidR="0048791C" w:rsidRPr="1A78995C">
        <w:rPr>
          <w:rFonts w:ascii="Times New Roman" w:hAnsi="Times New Roman"/>
          <w:sz w:val="24"/>
          <w:szCs w:val="24"/>
        </w:rPr>
        <w:t>dosing,</w:t>
      </w:r>
      <w:r w:rsidR="0048791C">
        <w:rPr>
          <w:rFonts w:ascii="Times New Roman" w:hAnsi="Times New Roman"/>
          <w:sz w:val="24"/>
          <w:szCs w:val="24"/>
        </w:rPr>
        <w:t xml:space="preserve"> so the</w:t>
      </w:r>
      <w:r w:rsidRPr="1A78995C">
        <w:rPr>
          <w:rFonts w:ascii="Times New Roman" w:hAnsi="Times New Roman"/>
          <w:sz w:val="24"/>
          <w:szCs w:val="24"/>
        </w:rPr>
        <w:t xml:space="preserve"> junior doctors</w:t>
      </w:r>
      <w:r w:rsidR="0048791C">
        <w:rPr>
          <w:rFonts w:ascii="Times New Roman" w:hAnsi="Times New Roman"/>
          <w:sz w:val="24"/>
          <w:szCs w:val="24"/>
        </w:rPr>
        <w:t xml:space="preserve"> may</w:t>
      </w:r>
      <w:r w:rsidRPr="1A78995C">
        <w:rPr>
          <w:rFonts w:ascii="Times New Roman" w:hAnsi="Times New Roman"/>
          <w:sz w:val="24"/>
          <w:szCs w:val="24"/>
        </w:rPr>
        <w:t xml:space="preserve"> prescribe on the NIMC charts and</w:t>
      </w:r>
      <w:r w:rsidR="0048791C">
        <w:rPr>
          <w:rFonts w:ascii="Times New Roman" w:hAnsi="Times New Roman"/>
          <w:sz w:val="24"/>
          <w:szCs w:val="24"/>
        </w:rPr>
        <w:t xml:space="preserve"> write</w:t>
      </w:r>
      <w:r w:rsidRPr="1A78995C">
        <w:rPr>
          <w:rFonts w:ascii="Times New Roman" w:hAnsi="Times New Roman"/>
          <w:sz w:val="24"/>
          <w:szCs w:val="24"/>
        </w:rPr>
        <w:t xml:space="preserve"> PBS</w:t>
      </w:r>
      <w:r w:rsidRPr="1A78995C">
        <w:rPr>
          <w:rFonts w:ascii="Times New Roman" w:hAnsi="Times New Roman"/>
          <w:sz w:val="24"/>
          <w:szCs w:val="24"/>
          <w:vertAlign w:val="superscript"/>
        </w:rPr>
        <w:t>18</w:t>
      </w:r>
      <w:r w:rsidRPr="1A78995C">
        <w:rPr>
          <w:rFonts w:ascii="Times New Roman" w:hAnsi="Times New Roman"/>
          <w:sz w:val="24"/>
          <w:szCs w:val="24"/>
        </w:rPr>
        <w:t xml:space="preserve"> scripts.  These changes will be in effect on the next calendar week.  This intervention will be recorded with the </w:t>
      </w:r>
      <w:r w:rsidRPr="1A78995C">
        <w:rPr>
          <w:rFonts w:ascii="Times New Roman" w:hAnsi="Times New Roman"/>
          <w:i/>
          <w:iCs/>
          <w:sz w:val="24"/>
          <w:szCs w:val="24"/>
        </w:rPr>
        <w:t xml:space="preserve">Haemoglobin Management in Patients with End Stage Kidney Disease Form, </w:t>
      </w:r>
      <w:r w:rsidRPr="1A78995C">
        <w:rPr>
          <w:rFonts w:ascii="Times New Roman" w:hAnsi="Times New Roman"/>
          <w:sz w:val="24"/>
          <w:szCs w:val="24"/>
        </w:rPr>
        <w:t>and</w:t>
      </w:r>
      <w:r w:rsidRPr="1A78995C">
        <w:rPr>
          <w:rFonts w:ascii="Times New Roman" w:hAnsi="Times New Roman"/>
          <w:i/>
          <w:iCs/>
          <w:sz w:val="24"/>
          <w:szCs w:val="24"/>
        </w:rPr>
        <w:t xml:space="preserve"> Iron Management in Patients with End Stage Kidney Disease Form</w:t>
      </w:r>
      <w:r w:rsidRPr="1A78995C">
        <w:rPr>
          <w:rFonts w:ascii="Times New Roman" w:hAnsi="Times New Roman"/>
          <w:sz w:val="24"/>
          <w:szCs w:val="24"/>
        </w:rPr>
        <w:t xml:space="preserve">.  These intervention and data collection forms are a part of the guidelines titled, </w:t>
      </w:r>
      <w:r w:rsidRPr="1A78995C">
        <w:rPr>
          <w:rFonts w:ascii="Times New Roman" w:hAnsi="Times New Roman"/>
          <w:i/>
          <w:iCs/>
          <w:sz w:val="24"/>
          <w:szCs w:val="24"/>
        </w:rPr>
        <w:t xml:space="preserve">Haemoglobin Management Protocol in Patients with End Stage Kidney Disease (Adult) in Haemodialysis - Fraser Coast Renal </w:t>
      </w:r>
      <w:r w:rsidRPr="1A78995C">
        <w:rPr>
          <w:rFonts w:ascii="Times New Roman" w:hAnsi="Times New Roman"/>
          <w:i/>
          <w:iCs/>
          <w:sz w:val="24"/>
          <w:szCs w:val="24"/>
        </w:rPr>
        <w:lastRenderedPageBreak/>
        <w:t>Services</w:t>
      </w:r>
      <w:r w:rsidRPr="1A78995C">
        <w:rPr>
          <w:rFonts w:ascii="Times New Roman" w:hAnsi="Times New Roman"/>
          <w:sz w:val="24"/>
          <w:szCs w:val="24"/>
        </w:rPr>
        <w:t xml:space="preserve"> and</w:t>
      </w:r>
      <w:r w:rsidRPr="1A78995C">
        <w:rPr>
          <w:rFonts w:ascii="Times New Roman" w:hAnsi="Times New Roman"/>
          <w:i/>
          <w:iCs/>
          <w:sz w:val="24"/>
          <w:szCs w:val="24"/>
        </w:rPr>
        <w:t xml:space="preserve"> Iron Management in Patients with End Stage Kidney Disease (Adult) in Haemodialysis - Fraser Coast Renal Services,</w:t>
      </w:r>
      <w:r w:rsidRPr="1A78995C">
        <w:rPr>
          <w:rFonts w:ascii="Times New Roman" w:hAnsi="Times New Roman"/>
          <w:sz w:val="24"/>
          <w:szCs w:val="24"/>
        </w:rPr>
        <w:t xml:space="preserve"> respectively.  Please see appendix for these protocols and forms.  </w:t>
      </w:r>
    </w:p>
    <w:p w14:paraId="6B4D2130" w14:textId="2E35E7F3" w:rsidR="009C08B9" w:rsidRDefault="1A78995C" w:rsidP="1A78995C">
      <w:pPr>
        <w:spacing w:line="360" w:lineRule="auto"/>
        <w:jc w:val="both"/>
        <w:rPr>
          <w:rFonts w:ascii="Times New Roman" w:eastAsia="MS Gothic" w:hAnsi="Times New Roman"/>
          <w:sz w:val="24"/>
          <w:szCs w:val="24"/>
        </w:rPr>
      </w:pPr>
      <w:r w:rsidRPr="1A78995C">
        <w:rPr>
          <w:rFonts w:ascii="Times New Roman" w:eastAsia="MS Gothic" w:hAnsi="Times New Roman"/>
          <w:sz w:val="24"/>
          <w:szCs w:val="24"/>
        </w:rPr>
        <w:t xml:space="preserve">The second Tuesday of each month will be the Nephrologist review for all patients under his care.  In this week's process, all recommendations will be checked under the nephrologist’s supervision.  If the Nephrologist would like to make alterations to the pharmacist’s recommendations, these alterations will be documented in the terms of a win/loss format.  Success of the recommendations will be established and reviewed monthly by the nephrologist to ensure the pharmacist interventions are in the best interest of the patients. The wins and losses will be recorded on the data collection forms of the respective patients and collected and collaborated in the discussion.  </w:t>
      </w:r>
    </w:p>
    <w:p w14:paraId="3876882E" w14:textId="2AF674AB" w:rsidR="009C08B9" w:rsidRPr="000A66A8" w:rsidRDefault="1A78995C" w:rsidP="1A78995C">
      <w:pPr>
        <w:spacing w:line="360" w:lineRule="auto"/>
        <w:jc w:val="both"/>
        <w:rPr>
          <w:rFonts w:ascii="Times New Roman" w:eastAsia="MS Gothic" w:hAnsi="Times New Roman"/>
          <w:sz w:val="24"/>
          <w:szCs w:val="24"/>
        </w:rPr>
      </w:pPr>
      <w:r w:rsidRPr="1A78995C">
        <w:rPr>
          <w:rFonts w:ascii="Times New Roman" w:eastAsia="MS Gothic" w:hAnsi="Times New Roman"/>
          <w:sz w:val="24"/>
          <w:szCs w:val="24"/>
        </w:rPr>
        <w:t>The third and fourth weeks of the month, no change will occur to the plan unless the individual patients become medically sick and need to be reviewed by the doctors.  Blood forms will be collated by the pharmacist for all patients under the study arm and signed by the medical officer in the last week of the month.  All prescriptions will be written and signed by the medical officer under the PBS</w:t>
      </w:r>
      <w:r w:rsidRPr="1A78995C">
        <w:rPr>
          <w:rFonts w:ascii="Times New Roman" w:eastAsia="MS Gothic" w:hAnsi="Times New Roman"/>
          <w:sz w:val="24"/>
          <w:szCs w:val="24"/>
          <w:vertAlign w:val="superscript"/>
        </w:rPr>
        <w:t>18</w:t>
      </w:r>
      <w:r w:rsidRPr="1A78995C">
        <w:rPr>
          <w:rFonts w:ascii="Times New Roman" w:eastAsia="MS Gothic" w:hAnsi="Times New Roman"/>
          <w:sz w:val="24"/>
          <w:szCs w:val="24"/>
        </w:rPr>
        <w:t xml:space="preserve">.  All pathology forms will be signed by the medical officer under Medicare restrictions. </w:t>
      </w:r>
    </w:p>
    <w:p w14:paraId="1D5F05B9" w14:textId="0F16EF05" w:rsidR="009C08B9" w:rsidRPr="000A66A8" w:rsidRDefault="1A78995C" w:rsidP="1A78995C">
      <w:pPr>
        <w:spacing w:line="360" w:lineRule="auto"/>
        <w:jc w:val="both"/>
        <w:rPr>
          <w:rFonts w:ascii="Times New Roman" w:eastAsia="Times New Roman" w:hAnsi="Times New Roman"/>
          <w:sz w:val="24"/>
          <w:szCs w:val="24"/>
        </w:rPr>
      </w:pPr>
      <w:r w:rsidRPr="1A78995C">
        <w:rPr>
          <w:rFonts w:ascii="Times New Roman" w:eastAsia="Times New Roman" w:hAnsi="Times New Roman"/>
          <w:sz w:val="24"/>
          <w:szCs w:val="24"/>
        </w:rPr>
        <w:t xml:space="preserve">The management protocols will be pre-approved by the director of renal medicine.  Further, intervention by the pharmacist will be limited to provision of advice to the medical and nursing staff.  At no stage will the pharmacist directly prescribe ESA’s or other measures utilised in the management of anaemia.   </w:t>
      </w:r>
    </w:p>
    <w:p w14:paraId="08FF2700" w14:textId="75734A8D" w:rsidR="009C08B9" w:rsidRPr="000A66A8" w:rsidRDefault="1A78995C" w:rsidP="1A78995C">
      <w:pPr>
        <w:spacing w:line="360" w:lineRule="auto"/>
        <w:jc w:val="both"/>
        <w:rPr>
          <w:rFonts w:ascii="Times New Roman" w:hAnsi="Times New Roman"/>
          <w:sz w:val="24"/>
          <w:szCs w:val="24"/>
        </w:rPr>
      </w:pPr>
      <w:r w:rsidRPr="1A78995C">
        <w:rPr>
          <w:rFonts w:ascii="Times New Roman" w:hAnsi="Times New Roman"/>
          <w:sz w:val="24"/>
          <w:szCs w:val="24"/>
        </w:rPr>
        <w:t>The data will be collected once a month for 4 total months of the study period.  Post hoc data will be collected for the months of July, August, September and October of 2017.  The post hoc data will be collected in the first month of the trial period on the third and forth week of that month.  Once the four months has completed, no more data will be collected from the subjects.</w:t>
      </w:r>
    </w:p>
    <w:tbl>
      <w:tblPr>
        <w:tblpPr w:leftFromText="180" w:rightFromText="180" w:vertAnchor="text" w:horzAnchor="margin"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0"/>
        <w:gridCol w:w="1388"/>
        <w:gridCol w:w="1390"/>
        <w:gridCol w:w="1390"/>
        <w:gridCol w:w="1388"/>
      </w:tblGrid>
      <w:tr w:rsidR="009C08B9" w:rsidRPr="000A66A8" w14:paraId="0BF9896B" w14:textId="77777777" w:rsidTr="003202DC">
        <w:trPr>
          <w:trHeight w:val="21"/>
        </w:trPr>
        <w:tc>
          <w:tcPr>
            <w:tcW w:w="1918" w:type="pct"/>
            <w:shd w:val="clear" w:color="auto" w:fill="5F497A"/>
            <w:vAlign w:val="center"/>
          </w:tcPr>
          <w:p w14:paraId="3F87E884" w14:textId="77777777" w:rsidR="009C08B9" w:rsidRPr="000A66A8" w:rsidRDefault="009C08B9" w:rsidP="003202DC">
            <w:pPr>
              <w:spacing w:after="0" w:line="360" w:lineRule="auto"/>
              <w:jc w:val="center"/>
              <w:rPr>
                <w:rFonts w:ascii="Times New Roman" w:hAnsi="Times New Roman"/>
                <w:b/>
                <w:color w:val="E5DFEC"/>
                <w:sz w:val="24"/>
                <w:szCs w:val="24"/>
              </w:rPr>
            </w:pPr>
            <w:r w:rsidRPr="000A66A8">
              <w:rPr>
                <w:rFonts w:ascii="Times New Roman" w:hAnsi="Times New Roman"/>
                <w:b/>
                <w:color w:val="E5DFEC"/>
                <w:sz w:val="24"/>
                <w:szCs w:val="24"/>
              </w:rPr>
              <w:t>Monthly plan</w:t>
            </w:r>
          </w:p>
        </w:tc>
        <w:tc>
          <w:tcPr>
            <w:tcW w:w="770" w:type="pct"/>
            <w:shd w:val="clear" w:color="auto" w:fill="5F497A"/>
            <w:vAlign w:val="center"/>
          </w:tcPr>
          <w:p w14:paraId="5BEFEEA9" w14:textId="77777777" w:rsidR="009C08B9" w:rsidRPr="000A66A8" w:rsidRDefault="009C08B9" w:rsidP="003202DC">
            <w:pPr>
              <w:spacing w:after="0" w:line="360" w:lineRule="auto"/>
              <w:ind w:right="-108"/>
              <w:jc w:val="center"/>
              <w:rPr>
                <w:rFonts w:ascii="Times New Roman" w:hAnsi="Times New Roman"/>
                <w:b/>
                <w:color w:val="E5DFEC"/>
                <w:sz w:val="24"/>
                <w:szCs w:val="24"/>
              </w:rPr>
            </w:pPr>
            <w:r w:rsidRPr="009659FF">
              <w:rPr>
                <w:rFonts w:ascii="Times New Roman" w:hAnsi="Times New Roman"/>
                <w:b/>
                <w:color w:val="FFFFFF"/>
                <w:sz w:val="24"/>
                <w:szCs w:val="24"/>
              </w:rPr>
              <w:t>First Week</w:t>
            </w:r>
          </w:p>
        </w:tc>
        <w:tc>
          <w:tcPr>
            <w:tcW w:w="771" w:type="pct"/>
            <w:shd w:val="clear" w:color="auto" w:fill="5F497A"/>
            <w:vAlign w:val="center"/>
          </w:tcPr>
          <w:p w14:paraId="1EA3BA04" w14:textId="77777777" w:rsidR="009C08B9" w:rsidRPr="000A66A8" w:rsidRDefault="009C08B9" w:rsidP="003202DC">
            <w:pPr>
              <w:spacing w:after="0" w:line="360" w:lineRule="auto"/>
              <w:jc w:val="center"/>
              <w:rPr>
                <w:rFonts w:ascii="Times New Roman" w:hAnsi="Times New Roman"/>
                <w:b/>
                <w:color w:val="E5DFEC"/>
                <w:sz w:val="24"/>
                <w:szCs w:val="24"/>
              </w:rPr>
            </w:pPr>
            <w:r w:rsidRPr="000A66A8">
              <w:rPr>
                <w:rFonts w:ascii="Times New Roman" w:hAnsi="Times New Roman"/>
                <w:b/>
                <w:color w:val="E5DFEC"/>
                <w:sz w:val="24"/>
                <w:szCs w:val="24"/>
              </w:rPr>
              <w:t>Second Week</w:t>
            </w:r>
          </w:p>
        </w:tc>
        <w:tc>
          <w:tcPr>
            <w:tcW w:w="771" w:type="pct"/>
            <w:shd w:val="clear" w:color="auto" w:fill="5F497A"/>
            <w:vAlign w:val="center"/>
          </w:tcPr>
          <w:p w14:paraId="0A23DF28" w14:textId="77777777" w:rsidR="009C08B9" w:rsidRPr="000A66A8" w:rsidRDefault="009C08B9" w:rsidP="003202DC">
            <w:pPr>
              <w:spacing w:after="0" w:line="360" w:lineRule="auto"/>
              <w:jc w:val="center"/>
              <w:rPr>
                <w:rFonts w:ascii="Times New Roman" w:hAnsi="Times New Roman"/>
                <w:b/>
                <w:color w:val="E5DFEC"/>
                <w:sz w:val="24"/>
                <w:szCs w:val="24"/>
              </w:rPr>
            </w:pPr>
            <w:r w:rsidRPr="000A66A8">
              <w:rPr>
                <w:rFonts w:ascii="Times New Roman" w:hAnsi="Times New Roman"/>
                <w:b/>
                <w:color w:val="E5DFEC"/>
                <w:sz w:val="24"/>
                <w:szCs w:val="24"/>
              </w:rPr>
              <w:t>Three Week</w:t>
            </w:r>
          </w:p>
        </w:tc>
        <w:tc>
          <w:tcPr>
            <w:tcW w:w="771" w:type="pct"/>
            <w:shd w:val="clear" w:color="auto" w:fill="5F497A"/>
            <w:vAlign w:val="center"/>
          </w:tcPr>
          <w:p w14:paraId="1D34C1BF" w14:textId="77777777" w:rsidR="009C08B9" w:rsidRPr="000A66A8" w:rsidRDefault="009C08B9" w:rsidP="003202DC">
            <w:pPr>
              <w:spacing w:after="0" w:line="360" w:lineRule="auto"/>
              <w:jc w:val="center"/>
              <w:rPr>
                <w:rFonts w:ascii="Times New Roman" w:hAnsi="Times New Roman"/>
                <w:b/>
                <w:color w:val="E5DFEC"/>
                <w:sz w:val="24"/>
                <w:szCs w:val="24"/>
              </w:rPr>
            </w:pPr>
            <w:r w:rsidRPr="000A66A8">
              <w:rPr>
                <w:rFonts w:ascii="Times New Roman" w:hAnsi="Times New Roman"/>
                <w:b/>
                <w:color w:val="E5DFEC"/>
                <w:sz w:val="24"/>
                <w:szCs w:val="24"/>
              </w:rPr>
              <w:t>Forth Week</w:t>
            </w:r>
          </w:p>
        </w:tc>
      </w:tr>
      <w:tr w:rsidR="009C08B9" w:rsidRPr="000A66A8" w14:paraId="352019E7" w14:textId="77777777" w:rsidTr="003202DC">
        <w:trPr>
          <w:trHeight w:val="483"/>
        </w:trPr>
        <w:tc>
          <w:tcPr>
            <w:tcW w:w="1918" w:type="pct"/>
            <w:vAlign w:val="center"/>
          </w:tcPr>
          <w:p w14:paraId="7F1976DA" w14:textId="77777777" w:rsidR="009C08B9" w:rsidRPr="000A66A8" w:rsidRDefault="009C08B9" w:rsidP="003202DC">
            <w:pPr>
              <w:spacing w:before="240" w:line="360" w:lineRule="auto"/>
              <w:jc w:val="center"/>
              <w:rPr>
                <w:rFonts w:ascii="Times New Roman" w:hAnsi="Times New Roman"/>
                <w:b/>
                <w:sz w:val="24"/>
                <w:szCs w:val="24"/>
              </w:rPr>
            </w:pPr>
            <w:r>
              <w:rPr>
                <w:rFonts w:ascii="Times New Roman" w:hAnsi="Times New Roman"/>
                <w:b/>
                <w:sz w:val="24"/>
                <w:szCs w:val="24"/>
              </w:rPr>
              <w:lastRenderedPageBreak/>
              <w:t>Pathology collection</w:t>
            </w:r>
            <w:r w:rsidRPr="000A66A8">
              <w:rPr>
                <w:rFonts w:ascii="Times New Roman" w:hAnsi="Times New Roman"/>
                <w:b/>
                <w:sz w:val="24"/>
                <w:szCs w:val="24"/>
              </w:rPr>
              <w:t>, Pharmacist intervention</w:t>
            </w:r>
          </w:p>
        </w:tc>
        <w:tc>
          <w:tcPr>
            <w:tcW w:w="770" w:type="pct"/>
            <w:vAlign w:val="center"/>
          </w:tcPr>
          <w:p w14:paraId="0EF1971D" w14:textId="77777777" w:rsidR="009C08B9" w:rsidRPr="000A66A8" w:rsidRDefault="009C08B9" w:rsidP="003202DC">
            <w:pPr>
              <w:spacing w:before="240" w:line="360" w:lineRule="auto"/>
              <w:jc w:val="center"/>
              <w:rPr>
                <w:rFonts w:ascii="Times New Roman" w:hAnsi="Times New Roman"/>
                <w:sz w:val="24"/>
                <w:szCs w:val="24"/>
              </w:rPr>
            </w:pPr>
            <w:r w:rsidRPr="000A66A8">
              <w:rPr>
                <w:rFonts w:ascii="Times New Roman" w:hAnsi="Times New Roman"/>
                <w:sz w:val="24"/>
                <w:szCs w:val="24"/>
              </w:rPr>
              <w:sym w:font="Wingdings 2" w:char="F050"/>
            </w:r>
          </w:p>
        </w:tc>
        <w:tc>
          <w:tcPr>
            <w:tcW w:w="771" w:type="pct"/>
            <w:vAlign w:val="center"/>
          </w:tcPr>
          <w:p w14:paraId="653EE835" w14:textId="77777777" w:rsidR="009C08B9" w:rsidRPr="000A66A8" w:rsidRDefault="009C08B9" w:rsidP="003202DC">
            <w:pPr>
              <w:spacing w:before="240" w:line="360" w:lineRule="auto"/>
              <w:jc w:val="center"/>
              <w:rPr>
                <w:rFonts w:ascii="Times New Roman" w:hAnsi="Times New Roman"/>
                <w:b/>
                <w:sz w:val="24"/>
                <w:szCs w:val="24"/>
              </w:rPr>
            </w:pPr>
          </w:p>
        </w:tc>
        <w:tc>
          <w:tcPr>
            <w:tcW w:w="771" w:type="pct"/>
            <w:vAlign w:val="center"/>
          </w:tcPr>
          <w:p w14:paraId="395F2DB1" w14:textId="77777777" w:rsidR="009C08B9" w:rsidRPr="000A66A8" w:rsidRDefault="009C08B9" w:rsidP="003202DC">
            <w:pPr>
              <w:spacing w:before="240" w:line="360" w:lineRule="auto"/>
              <w:jc w:val="center"/>
              <w:rPr>
                <w:rFonts w:ascii="Times New Roman" w:hAnsi="Times New Roman"/>
                <w:b/>
                <w:sz w:val="24"/>
                <w:szCs w:val="24"/>
              </w:rPr>
            </w:pPr>
          </w:p>
        </w:tc>
        <w:tc>
          <w:tcPr>
            <w:tcW w:w="771" w:type="pct"/>
            <w:vAlign w:val="center"/>
          </w:tcPr>
          <w:p w14:paraId="1368C37C" w14:textId="77777777" w:rsidR="009C08B9" w:rsidRPr="000A66A8" w:rsidRDefault="009C08B9" w:rsidP="003202DC">
            <w:pPr>
              <w:spacing w:before="240" w:line="360" w:lineRule="auto"/>
              <w:jc w:val="center"/>
              <w:rPr>
                <w:rFonts w:ascii="Times New Roman" w:hAnsi="Times New Roman"/>
                <w:b/>
                <w:sz w:val="24"/>
                <w:szCs w:val="24"/>
              </w:rPr>
            </w:pPr>
          </w:p>
        </w:tc>
      </w:tr>
      <w:tr w:rsidR="009C08B9" w:rsidRPr="000A66A8" w14:paraId="0F1CB0C0" w14:textId="77777777" w:rsidTr="003202DC">
        <w:trPr>
          <w:trHeight w:val="483"/>
        </w:trPr>
        <w:tc>
          <w:tcPr>
            <w:tcW w:w="1918" w:type="pct"/>
            <w:vAlign w:val="center"/>
          </w:tcPr>
          <w:p w14:paraId="2B8E930D" w14:textId="77777777" w:rsidR="009C08B9" w:rsidRPr="000A66A8" w:rsidRDefault="009C08B9" w:rsidP="003202DC">
            <w:pPr>
              <w:spacing w:before="240" w:line="360" w:lineRule="auto"/>
              <w:jc w:val="center"/>
              <w:rPr>
                <w:rFonts w:ascii="Times New Roman" w:hAnsi="Times New Roman"/>
                <w:b/>
                <w:sz w:val="24"/>
                <w:szCs w:val="24"/>
              </w:rPr>
            </w:pPr>
            <w:r>
              <w:rPr>
                <w:rFonts w:ascii="Times New Roman" w:hAnsi="Times New Roman"/>
                <w:b/>
                <w:sz w:val="24"/>
                <w:szCs w:val="24"/>
              </w:rPr>
              <w:t>Nephrologist</w:t>
            </w:r>
            <w:r w:rsidRPr="000A66A8">
              <w:rPr>
                <w:rFonts w:ascii="Times New Roman" w:hAnsi="Times New Roman"/>
                <w:b/>
                <w:sz w:val="24"/>
                <w:szCs w:val="24"/>
              </w:rPr>
              <w:t xml:space="preserve"> bloods review</w:t>
            </w:r>
            <w:r>
              <w:rPr>
                <w:rFonts w:ascii="Times New Roman" w:hAnsi="Times New Roman"/>
                <w:b/>
                <w:sz w:val="24"/>
                <w:szCs w:val="24"/>
              </w:rPr>
              <w:t>s</w:t>
            </w:r>
          </w:p>
        </w:tc>
        <w:tc>
          <w:tcPr>
            <w:tcW w:w="770" w:type="pct"/>
            <w:vAlign w:val="center"/>
          </w:tcPr>
          <w:p w14:paraId="17AC354A" w14:textId="77777777" w:rsidR="009C08B9" w:rsidRPr="000A66A8" w:rsidRDefault="009C08B9" w:rsidP="003202DC">
            <w:pPr>
              <w:spacing w:before="240" w:line="360" w:lineRule="auto"/>
              <w:jc w:val="center"/>
              <w:rPr>
                <w:rFonts w:ascii="Times New Roman" w:hAnsi="Times New Roman"/>
                <w:sz w:val="24"/>
                <w:szCs w:val="24"/>
              </w:rPr>
            </w:pPr>
          </w:p>
        </w:tc>
        <w:tc>
          <w:tcPr>
            <w:tcW w:w="771" w:type="pct"/>
            <w:vAlign w:val="center"/>
          </w:tcPr>
          <w:p w14:paraId="44850A03" w14:textId="77777777" w:rsidR="009C08B9" w:rsidRPr="000A66A8" w:rsidRDefault="009C08B9" w:rsidP="003202DC">
            <w:pPr>
              <w:spacing w:before="240" w:line="360" w:lineRule="auto"/>
              <w:jc w:val="center"/>
              <w:rPr>
                <w:rFonts w:ascii="Times New Roman" w:hAnsi="Times New Roman"/>
                <w:b/>
                <w:sz w:val="24"/>
                <w:szCs w:val="24"/>
              </w:rPr>
            </w:pPr>
            <w:r w:rsidRPr="000A66A8">
              <w:rPr>
                <w:rFonts w:ascii="Times New Roman" w:hAnsi="Times New Roman"/>
                <w:sz w:val="24"/>
                <w:szCs w:val="24"/>
              </w:rPr>
              <w:sym w:font="Wingdings 2" w:char="F050"/>
            </w:r>
          </w:p>
        </w:tc>
        <w:tc>
          <w:tcPr>
            <w:tcW w:w="771" w:type="pct"/>
            <w:vAlign w:val="center"/>
          </w:tcPr>
          <w:p w14:paraId="3EDDDC6C" w14:textId="77777777" w:rsidR="009C08B9" w:rsidRPr="000A66A8" w:rsidRDefault="009C08B9" w:rsidP="003202DC">
            <w:pPr>
              <w:spacing w:before="240" w:line="360" w:lineRule="auto"/>
              <w:jc w:val="center"/>
              <w:rPr>
                <w:rFonts w:ascii="Times New Roman" w:hAnsi="Times New Roman"/>
                <w:b/>
                <w:sz w:val="24"/>
                <w:szCs w:val="24"/>
              </w:rPr>
            </w:pPr>
          </w:p>
        </w:tc>
        <w:tc>
          <w:tcPr>
            <w:tcW w:w="771" w:type="pct"/>
            <w:vAlign w:val="center"/>
          </w:tcPr>
          <w:p w14:paraId="605DF213" w14:textId="77777777" w:rsidR="009C08B9" w:rsidRPr="000A66A8" w:rsidRDefault="009C08B9" w:rsidP="003202DC">
            <w:pPr>
              <w:spacing w:before="240" w:line="360" w:lineRule="auto"/>
              <w:jc w:val="center"/>
              <w:rPr>
                <w:rFonts w:ascii="Times New Roman" w:hAnsi="Times New Roman"/>
                <w:b/>
                <w:sz w:val="24"/>
                <w:szCs w:val="24"/>
              </w:rPr>
            </w:pPr>
          </w:p>
        </w:tc>
      </w:tr>
      <w:tr w:rsidR="009C08B9" w:rsidRPr="000A66A8" w14:paraId="089989EF" w14:textId="77777777" w:rsidTr="003202DC">
        <w:trPr>
          <w:trHeight w:val="603"/>
        </w:trPr>
        <w:tc>
          <w:tcPr>
            <w:tcW w:w="1918" w:type="pct"/>
            <w:vAlign w:val="center"/>
          </w:tcPr>
          <w:p w14:paraId="5AB5742A" w14:textId="77777777" w:rsidR="009C08B9" w:rsidRPr="000A66A8" w:rsidRDefault="009C08B9" w:rsidP="003202DC">
            <w:pPr>
              <w:spacing w:before="240" w:line="360" w:lineRule="auto"/>
              <w:jc w:val="center"/>
              <w:rPr>
                <w:rFonts w:ascii="Times New Roman" w:hAnsi="Times New Roman"/>
                <w:b/>
                <w:sz w:val="24"/>
                <w:szCs w:val="24"/>
              </w:rPr>
            </w:pPr>
            <w:r>
              <w:rPr>
                <w:rFonts w:ascii="Times New Roman" w:hAnsi="Times New Roman"/>
                <w:b/>
                <w:sz w:val="24"/>
                <w:szCs w:val="24"/>
              </w:rPr>
              <w:t>No intervention</w:t>
            </w:r>
          </w:p>
        </w:tc>
        <w:tc>
          <w:tcPr>
            <w:tcW w:w="770" w:type="pct"/>
            <w:vAlign w:val="center"/>
          </w:tcPr>
          <w:p w14:paraId="7E3654DB" w14:textId="77777777" w:rsidR="009C08B9" w:rsidRPr="000A66A8" w:rsidRDefault="009C08B9" w:rsidP="003202DC">
            <w:pPr>
              <w:spacing w:before="240" w:line="360" w:lineRule="auto"/>
              <w:jc w:val="center"/>
              <w:rPr>
                <w:rFonts w:ascii="Times New Roman" w:hAnsi="Times New Roman"/>
                <w:sz w:val="24"/>
                <w:szCs w:val="24"/>
              </w:rPr>
            </w:pPr>
          </w:p>
        </w:tc>
        <w:tc>
          <w:tcPr>
            <w:tcW w:w="771" w:type="pct"/>
            <w:vAlign w:val="center"/>
          </w:tcPr>
          <w:p w14:paraId="05626174" w14:textId="77777777" w:rsidR="009C08B9" w:rsidRPr="000A66A8" w:rsidRDefault="009C08B9" w:rsidP="003202DC">
            <w:pPr>
              <w:spacing w:before="240" w:line="360" w:lineRule="auto"/>
              <w:jc w:val="center"/>
              <w:rPr>
                <w:rFonts w:ascii="Times New Roman" w:hAnsi="Times New Roman"/>
                <w:sz w:val="24"/>
                <w:szCs w:val="24"/>
              </w:rPr>
            </w:pPr>
          </w:p>
        </w:tc>
        <w:tc>
          <w:tcPr>
            <w:tcW w:w="771" w:type="pct"/>
            <w:vAlign w:val="center"/>
          </w:tcPr>
          <w:p w14:paraId="2A41576A" w14:textId="77777777" w:rsidR="009C08B9" w:rsidRPr="000A66A8" w:rsidRDefault="009C08B9" w:rsidP="003202DC">
            <w:pPr>
              <w:spacing w:before="240" w:line="360" w:lineRule="auto"/>
              <w:jc w:val="center"/>
              <w:rPr>
                <w:rFonts w:ascii="Times New Roman" w:hAnsi="Times New Roman"/>
                <w:sz w:val="24"/>
                <w:szCs w:val="24"/>
              </w:rPr>
            </w:pPr>
            <w:r w:rsidRPr="000A66A8">
              <w:rPr>
                <w:rFonts w:ascii="Times New Roman" w:hAnsi="Times New Roman"/>
                <w:sz w:val="24"/>
                <w:szCs w:val="24"/>
              </w:rPr>
              <w:sym w:font="Wingdings 2" w:char="F050"/>
            </w:r>
          </w:p>
        </w:tc>
        <w:tc>
          <w:tcPr>
            <w:tcW w:w="771" w:type="pct"/>
            <w:vAlign w:val="center"/>
          </w:tcPr>
          <w:p w14:paraId="27C340CC" w14:textId="77777777" w:rsidR="009C08B9" w:rsidRPr="000A66A8" w:rsidRDefault="009C08B9" w:rsidP="003202DC">
            <w:pPr>
              <w:spacing w:before="240" w:line="360" w:lineRule="auto"/>
              <w:jc w:val="center"/>
              <w:rPr>
                <w:rFonts w:ascii="Times New Roman" w:hAnsi="Times New Roman"/>
                <w:sz w:val="24"/>
                <w:szCs w:val="24"/>
              </w:rPr>
            </w:pPr>
          </w:p>
        </w:tc>
      </w:tr>
      <w:tr w:rsidR="009C08B9" w:rsidRPr="000A66A8" w14:paraId="146EF53A" w14:textId="77777777" w:rsidTr="003202DC">
        <w:trPr>
          <w:trHeight w:val="483"/>
        </w:trPr>
        <w:tc>
          <w:tcPr>
            <w:tcW w:w="1918" w:type="pct"/>
            <w:vAlign w:val="center"/>
          </w:tcPr>
          <w:p w14:paraId="054D55AB" w14:textId="77777777" w:rsidR="009C08B9" w:rsidRPr="000A66A8" w:rsidRDefault="009C08B9" w:rsidP="003202DC">
            <w:pPr>
              <w:spacing w:before="240" w:line="360" w:lineRule="auto"/>
              <w:jc w:val="center"/>
              <w:rPr>
                <w:rFonts w:ascii="Times New Roman" w:hAnsi="Times New Roman"/>
                <w:b/>
                <w:sz w:val="24"/>
                <w:szCs w:val="24"/>
              </w:rPr>
            </w:pPr>
            <w:r>
              <w:rPr>
                <w:rFonts w:ascii="Times New Roman" w:hAnsi="Times New Roman"/>
                <w:b/>
                <w:sz w:val="24"/>
                <w:szCs w:val="24"/>
              </w:rPr>
              <w:t>P</w:t>
            </w:r>
            <w:r w:rsidRPr="000A66A8">
              <w:rPr>
                <w:rFonts w:ascii="Times New Roman" w:hAnsi="Times New Roman"/>
                <w:b/>
                <w:sz w:val="24"/>
                <w:szCs w:val="24"/>
              </w:rPr>
              <w:t>athology</w:t>
            </w:r>
            <w:r>
              <w:rPr>
                <w:rFonts w:ascii="Times New Roman" w:hAnsi="Times New Roman"/>
                <w:b/>
                <w:sz w:val="24"/>
                <w:szCs w:val="24"/>
              </w:rPr>
              <w:t xml:space="preserve"> requests</w:t>
            </w:r>
          </w:p>
        </w:tc>
        <w:tc>
          <w:tcPr>
            <w:tcW w:w="770" w:type="pct"/>
            <w:vAlign w:val="center"/>
          </w:tcPr>
          <w:p w14:paraId="02DC2B4F" w14:textId="77777777" w:rsidR="009C08B9" w:rsidRPr="000A66A8" w:rsidRDefault="009C08B9" w:rsidP="003202DC">
            <w:pPr>
              <w:spacing w:before="240" w:line="360" w:lineRule="auto"/>
              <w:jc w:val="center"/>
              <w:rPr>
                <w:rFonts w:ascii="Times New Roman" w:hAnsi="Times New Roman"/>
                <w:sz w:val="24"/>
                <w:szCs w:val="24"/>
              </w:rPr>
            </w:pPr>
          </w:p>
        </w:tc>
        <w:tc>
          <w:tcPr>
            <w:tcW w:w="771" w:type="pct"/>
            <w:vAlign w:val="center"/>
          </w:tcPr>
          <w:p w14:paraId="5376334A" w14:textId="77777777" w:rsidR="009C08B9" w:rsidRPr="000A66A8" w:rsidRDefault="009C08B9" w:rsidP="003202DC">
            <w:pPr>
              <w:spacing w:before="240" w:line="360" w:lineRule="auto"/>
              <w:jc w:val="center"/>
              <w:rPr>
                <w:rFonts w:ascii="Times New Roman" w:hAnsi="Times New Roman"/>
                <w:sz w:val="24"/>
                <w:szCs w:val="24"/>
              </w:rPr>
            </w:pPr>
          </w:p>
        </w:tc>
        <w:tc>
          <w:tcPr>
            <w:tcW w:w="771" w:type="pct"/>
            <w:vAlign w:val="center"/>
          </w:tcPr>
          <w:p w14:paraId="789A838F" w14:textId="77777777" w:rsidR="009C08B9" w:rsidRPr="000A66A8" w:rsidRDefault="009C08B9" w:rsidP="003202DC">
            <w:pPr>
              <w:spacing w:before="240" w:line="360" w:lineRule="auto"/>
              <w:jc w:val="center"/>
              <w:rPr>
                <w:rFonts w:ascii="Times New Roman" w:hAnsi="Times New Roman"/>
                <w:sz w:val="24"/>
                <w:szCs w:val="24"/>
              </w:rPr>
            </w:pPr>
          </w:p>
        </w:tc>
        <w:tc>
          <w:tcPr>
            <w:tcW w:w="771" w:type="pct"/>
            <w:vAlign w:val="center"/>
          </w:tcPr>
          <w:p w14:paraId="5AB60872" w14:textId="77777777" w:rsidR="009C08B9" w:rsidRPr="000A66A8" w:rsidRDefault="009C08B9" w:rsidP="003202DC">
            <w:pPr>
              <w:spacing w:before="240" w:line="360" w:lineRule="auto"/>
              <w:jc w:val="center"/>
              <w:rPr>
                <w:rFonts w:ascii="Times New Roman" w:hAnsi="Times New Roman"/>
                <w:sz w:val="24"/>
                <w:szCs w:val="24"/>
              </w:rPr>
            </w:pPr>
            <w:r w:rsidRPr="000A66A8">
              <w:rPr>
                <w:rFonts w:ascii="Times New Roman" w:hAnsi="Times New Roman"/>
                <w:sz w:val="24"/>
                <w:szCs w:val="24"/>
              </w:rPr>
              <w:sym w:font="Wingdings 2" w:char="F050"/>
            </w:r>
          </w:p>
        </w:tc>
      </w:tr>
    </w:tbl>
    <w:p w14:paraId="7FC2768D" w14:textId="77777777" w:rsidR="009C08B9" w:rsidRPr="000A66A8" w:rsidRDefault="009C08B9" w:rsidP="003202DC">
      <w:pPr>
        <w:spacing w:before="240" w:line="360" w:lineRule="auto"/>
        <w:jc w:val="both"/>
        <w:rPr>
          <w:rFonts w:ascii="Times New Roman" w:hAnsi="Times New Roman"/>
          <w:b/>
          <w:bCs/>
          <w:sz w:val="24"/>
          <w:szCs w:val="24"/>
        </w:rPr>
      </w:pPr>
      <w:r w:rsidRPr="000A66A8">
        <w:rPr>
          <w:rFonts w:ascii="Times New Roman" w:hAnsi="Times New Roman"/>
          <w:b/>
          <w:bCs/>
          <w:sz w:val="24"/>
          <w:szCs w:val="24"/>
        </w:rPr>
        <w:t>Selection criteria for subjects</w:t>
      </w:r>
    </w:p>
    <w:p w14:paraId="624B002C" w14:textId="77777777" w:rsidR="009C08B9" w:rsidRPr="00B53A50" w:rsidRDefault="009C08B9" w:rsidP="00D02E3F">
      <w:pPr>
        <w:pStyle w:val="Subtitle"/>
        <w:jc w:val="both"/>
        <w:rPr>
          <w:rFonts w:ascii="Times New Roman" w:hAnsi="Times New Roman"/>
        </w:rPr>
      </w:pPr>
      <w:r w:rsidRPr="00B53A50">
        <w:rPr>
          <w:rFonts w:ascii="Times New Roman" w:hAnsi="Times New Roman"/>
        </w:rPr>
        <w:t>Inclusion Criteria</w:t>
      </w:r>
    </w:p>
    <w:p w14:paraId="7252890C" w14:textId="77777777" w:rsidR="009C08B9" w:rsidRPr="000A66A8" w:rsidRDefault="009C08B9" w:rsidP="00D02E3F">
      <w:pPr>
        <w:spacing w:line="360" w:lineRule="auto"/>
        <w:jc w:val="both"/>
        <w:rPr>
          <w:rFonts w:ascii="Times New Roman" w:hAnsi="Times New Roman"/>
          <w:sz w:val="24"/>
          <w:szCs w:val="24"/>
        </w:rPr>
      </w:pPr>
      <w:r w:rsidRPr="000A66A8">
        <w:rPr>
          <w:rFonts w:ascii="Times New Roman" w:hAnsi="Times New Roman"/>
          <w:sz w:val="24"/>
          <w:szCs w:val="24"/>
        </w:rPr>
        <w:t>Subjects will need to fulfil the following selection criteria.</w:t>
      </w:r>
    </w:p>
    <w:p w14:paraId="6360953B" w14:textId="3B24E001" w:rsidR="009C08B9" w:rsidRPr="000A66A8" w:rsidRDefault="009C08B9" w:rsidP="00D02E3F">
      <w:pPr>
        <w:pStyle w:val="ListParagraph"/>
        <w:numPr>
          <w:ilvl w:val="0"/>
          <w:numId w:val="12"/>
        </w:numPr>
        <w:spacing w:line="360" w:lineRule="auto"/>
        <w:jc w:val="both"/>
      </w:pPr>
      <w:r w:rsidRPr="000A66A8">
        <w:t xml:space="preserve">Patients must be </w:t>
      </w:r>
      <w:r w:rsidR="00790C64">
        <w:rPr>
          <w:rFonts w:ascii="Arial" w:hAnsi="Arial" w:cs="Arial"/>
          <w:color w:val="222222"/>
          <w:shd w:val="clear" w:color="auto" w:fill="FFFFFF"/>
        </w:rPr>
        <w:t>≥</w:t>
      </w:r>
      <w:r w:rsidRPr="000A66A8">
        <w:t>18 years old</w:t>
      </w:r>
    </w:p>
    <w:p w14:paraId="0B49ECA7" w14:textId="77777777" w:rsidR="009C08B9" w:rsidRPr="000A66A8" w:rsidRDefault="009C08B9" w:rsidP="00D02E3F">
      <w:pPr>
        <w:pStyle w:val="ListParagraph"/>
        <w:numPr>
          <w:ilvl w:val="0"/>
          <w:numId w:val="12"/>
        </w:numPr>
        <w:spacing w:line="360" w:lineRule="auto"/>
        <w:jc w:val="both"/>
      </w:pPr>
      <w:r w:rsidRPr="000A66A8">
        <w:t>Must be diagnosed with End Stage Chronic Kidney Disease (Stage 5) by a Nephrologist</w:t>
      </w:r>
    </w:p>
    <w:p w14:paraId="2E086B95" w14:textId="77777777" w:rsidR="009C08B9" w:rsidRPr="000A66A8" w:rsidRDefault="009C08B9" w:rsidP="00D02E3F">
      <w:pPr>
        <w:pStyle w:val="ListParagraph"/>
        <w:numPr>
          <w:ilvl w:val="1"/>
          <w:numId w:val="12"/>
        </w:numPr>
        <w:spacing w:line="360" w:lineRule="auto"/>
        <w:jc w:val="both"/>
      </w:pPr>
      <w:r w:rsidRPr="000A66A8">
        <w:t>Study population – CKD dialysis dependent Stage 5</w:t>
      </w:r>
      <w:r>
        <w:t xml:space="preserve"> on haemodialysis or home haemodialysis</w:t>
      </w:r>
    </w:p>
    <w:p w14:paraId="1413ED5A" w14:textId="77777777" w:rsidR="009C08B9" w:rsidRPr="000A66A8" w:rsidRDefault="009C08B9" w:rsidP="00D02E3F">
      <w:pPr>
        <w:pStyle w:val="ListParagraph"/>
        <w:numPr>
          <w:ilvl w:val="0"/>
          <w:numId w:val="12"/>
        </w:numPr>
        <w:spacing w:line="360" w:lineRule="auto"/>
        <w:jc w:val="both"/>
      </w:pPr>
      <w:r w:rsidRPr="000A66A8">
        <w:t>Must be established on dialysis.</w:t>
      </w:r>
    </w:p>
    <w:p w14:paraId="5B854E57" w14:textId="77777777" w:rsidR="000C5069" w:rsidRDefault="000C5069" w:rsidP="00D02E3F">
      <w:pPr>
        <w:pStyle w:val="Subtitle"/>
        <w:jc w:val="both"/>
      </w:pPr>
    </w:p>
    <w:p w14:paraId="241B45BC" w14:textId="77777777" w:rsidR="009C08B9" w:rsidRPr="00B53A50" w:rsidRDefault="009C08B9" w:rsidP="00D02E3F">
      <w:pPr>
        <w:pStyle w:val="Subtitle"/>
        <w:jc w:val="both"/>
        <w:rPr>
          <w:rFonts w:ascii="Times New Roman" w:hAnsi="Times New Roman"/>
        </w:rPr>
      </w:pPr>
      <w:r w:rsidRPr="00B53A50">
        <w:rPr>
          <w:rFonts w:ascii="Times New Roman" w:hAnsi="Times New Roman"/>
        </w:rPr>
        <w:t>Exclusion Criteria</w:t>
      </w:r>
    </w:p>
    <w:p w14:paraId="454F06E0" w14:textId="77777777" w:rsidR="009C08B9" w:rsidRPr="000A66A8" w:rsidRDefault="009C08B9" w:rsidP="00D02E3F">
      <w:pPr>
        <w:pStyle w:val="ListParagraph"/>
        <w:numPr>
          <w:ilvl w:val="0"/>
          <w:numId w:val="12"/>
        </w:numPr>
        <w:spacing w:line="360" w:lineRule="auto"/>
        <w:jc w:val="both"/>
      </w:pPr>
      <w:r w:rsidRPr="000A66A8">
        <w:t>Non-English-speaking personal and those who have been declared medically incompetent to make health care decisions.</w:t>
      </w:r>
    </w:p>
    <w:p w14:paraId="03C7A774" w14:textId="77777777" w:rsidR="009C08B9" w:rsidRPr="000A66A8" w:rsidRDefault="009C08B9" w:rsidP="00D02E3F">
      <w:pPr>
        <w:pStyle w:val="ListParagraph"/>
        <w:numPr>
          <w:ilvl w:val="0"/>
          <w:numId w:val="12"/>
        </w:numPr>
        <w:spacing w:line="360" w:lineRule="auto"/>
        <w:jc w:val="both"/>
      </w:pPr>
      <w:r w:rsidRPr="000A66A8">
        <w:t>Pregnant or lactating woman.</w:t>
      </w:r>
    </w:p>
    <w:p w14:paraId="1D6FCC15" w14:textId="77777777" w:rsidR="009C08B9" w:rsidRPr="000A66A8" w:rsidRDefault="009C08B9" w:rsidP="00D02E3F">
      <w:pPr>
        <w:pStyle w:val="ListParagraph"/>
        <w:numPr>
          <w:ilvl w:val="0"/>
          <w:numId w:val="12"/>
        </w:numPr>
        <w:spacing w:line="360" w:lineRule="auto"/>
        <w:jc w:val="both"/>
      </w:pPr>
      <w:r>
        <w:t>Patient</w:t>
      </w:r>
      <w:r w:rsidR="000C5069">
        <w:t xml:space="preserve"> who</w:t>
      </w:r>
      <w:r>
        <w:t xml:space="preserve"> have a known allergy to any ESA’s</w:t>
      </w:r>
      <w:r w:rsidRPr="000A66A8">
        <w:t xml:space="preserve"> or intravenous Iron preparations.</w:t>
      </w:r>
    </w:p>
    <w:p w14:paraId="64F50B48" w14:textId="77777777" w:rsidR="009C08B9" w:rsidRPr="000A66A8" w:rsidRDefault="009C08B9" w:rsidP="00D02E3F">
      <w:pPr>
        <w:pStyle w:val="ListParagraph"/>
        <w:numPr>
          <w:ilvl w:val="0"/>
          <w:numId w:val="12"/>
        </w:numPr>
        <w:spacing w:line="360" w:lineRule="auto"/>
        <w:jc w:val="both"/>
      </w:pPr>
      <w:r w:rsidRPr="000A66A8">
        <w:t>The nephrologist does not feel that the patient is suitable for the program.</w:t>
      </w:r>
    </w:p>
    <w:p w14:paraId="27BEB834" w14:textId="77777777" w:rsidR="009C08B9" w:rsidRPr="000A66A8" w:rsidRDefault="009C08B9" w:rsidP="00D02E3F">
      <w:pPr>
        <w:pStyle w:val="ListParagraph"/>
        <w:numPr>
          <w:ilvl w:val="0"/>
          <w:numId w:val="12"/>
        </w:numPr>
        <w:spacing w:line="360" w:lineRule="auto"/>
        <w:jc w:val="both"/>
      </w:pPr>
      <w:r w:rsidRPr="000A66A8">
        <w:t>The patient is currently on an E</w:t>
      </w:r>
      <w:r>
        <w:t>SA</w:t>
      </w:r>
      <w:r w:rsidRPr="000A66A8">
        <w:t xml:space="preserve"> dose greater that the recommended maximum of 150mcg of darbepoetin per week</w:t>
      </w:r>
      <w:r>
        <w:t xml:space="preserve"> or Mircera dose of 360mcg monthly</w:t>
      </w:r>
      <w:r w:rsidRPr="000A66A8">
        <w:t>.</w:t>
      </w:r>
    </w:p>
    <w:p w14:paraId="5AAD5DB5" w14:textId="77777777" w:rsidR="009C08B9" w:rsidRPr="000A66A8" w:rsidRDefault="009C08B9" w:rsidP="00D02E3F">
      <w:pPr>
        <w:pStyle w:val="ListParagraph"/>
        <w:numPr>
          <w:ilvl w:val="0"/>
          <w:numId w:val="12"/>
        </w:numPr>
        <w:spacing w:after="240" w:line="360" w:lineRule="auto"/>
        <w:jc w:val="both"/>
      </w:pPr>
      <w:r w:rsidRPr="000A66A8">
        <w:t>The patient is currently receiving treatment for malignancy with chemotherapy.</w:t>
      </w:r>
    </w:p>
    <w:p w14:paraId="47F0D925" w14:textId="77777777" w:rsidR="009C08B9" w:rsidRPr="000A66A8" w:rsidRDefault="009C08B9" w:rsidP="00D02E3F">
      <w:pPr>
        <w:spacing w:line="360" w:lineRule="auto"/>
        <w:jc w:val="both"/>
        <w:rPr>
          <w:rFonts w:ascii="Times New Roman" w:hAnsi="Times New Roman"/>
          <w:sz w:val="24"/>
          <w:szCs w:val="24"/>
        </w:rPr>
      </w:pPr>
      <w:r w:rsidRPr="000A66A8">
        <w:rPr>
          <w:rFonts w:ascii="Times New Roman" w:hAnsi="Times New Roman"/>
          <w:sz w:val="24"/>
          <w:szCs w:val="24"/>
        </w:rPr>
        <w:t>Precautions</w:t>
      </w:r>
    </w:p>
    <w:p w14:paraId="7DC74BF6" w14:textId="77777777" w:rsidR="009C08B9" w:rsidRPr="000A66A8" w:rsidRDefault="009C08B9" w:rsidP="00D02E3F">
      <w:pPr>
        <w:pStyle w:val="ListParagraph"/>
        <w:numPr>
          <w:ilvl w:val="0"/>
          <w:numId w:val="10"/>
        </w:numPr>
        <w:spacing w:line="360" w:lineRule="auto"/>
        <w:jc w:val="both"/>
      </w:pPr>
      <w:r w:rsidRPr="000A66A8">
        <w:lastRenderedPageBreak/>
        <w:t xml:space="preserve">Patients who currently have an active infection, the protocol driven iron preparation administration will be postponed.  The Nephrologist must first clear the patient for the continuation of treatment as per protocol with an intravenous iron.  </w:t>
      </w:r>
    </w:p>
    <w:p w14:paraId="61BA0F4E" w14:textId="77777777" w:rsidR="009C08B9" w:rsidRPr="000A66A8" w:rsidRDefault="009C08B9" w:rsidP="00D02E3F">
      <w:pPr>
        <w:pStyle w:val="ListParagraph"/>
        <w:numPr>
          <w:ilvl w:val="0"/>
          <w:numId w:val="10"/>
        </w:numPr>
        <w:spacing w:line="360" w:lineRule="auto"/>
        <w:jc w:val="both"/>
      </w:pPr>
      <w:r w:rsidRPr="000A66A8">
        <w:t>Patients who are currently in-patients being treated for a non-critical ailment may continue the protocol driven treatment if the nephrologist is happy.</w:t>
      </w:r>
    </w:p>
    <w:p w14:paraId="39EA15C1" w14:textId="77777777" w:rsidR="009C08B9" w:rsidRPr="000A66A8" w:rsidRDefault="009C08B9" w:rsidP="00D02E3F">
      <w:pPr>
        <w:pStyle w:val="ListParagraph"/>
        <w:numPr>
          <w:ilvl w:val="0"/>
          <w:numId w:val="10"/>
        </w:numPr>
        <w:spacing w:line="360" w:lineRule="auto"/>
        <w:jc w:val="both"/>
      </w:pPr>
      <w:r w:rsidRPr="000A66A8">
        <w:t xml:space="preserve">Patients who are admitted as an in-patient with a life-threatening ailment will be ceased from the protocol and must be deemed medically appropriate to restart the protocol driven treatment plan once again. </w:t>
      </w:r>
    </w:p>
    <w:p w14:paraId="64514E99" w14:textId="77777777" w:rsidR="009C08B9" w:rsidRDefault="009C08B9" w:rsidP="00D02E3F">
      <w:pPr>
        <w:pStyle w:val="ListParagraph"/>
        <w:numPr>
          <w:ilvl w:val="0"/>
          <w:numId w:val="10"/>
        </w:numPr>
        <w:spacing w:after="240" w:line="360" w:lineRule="auto"/>
        <w:jc w:val="both"/>
      </w:pPr>
      <w:r w:rsidRPr="000A66A8">
        <w:t xml:space="preserve">Patients who have a history of stroke must first be approved by the nephrologist to start under this protocol, as the use of EPO does increase the risk of stroke if the haemoglobin raises above 130g/L for ESRD patients. </w:t>
      </w:r>
    </w:p>
    <w:p w14:paraId="1E413A59" w14:textId="77777777" w:rsidR="009C08B9" w:rsidRPr="00966902" w:rsidRDefault="009C08B9" w:rsidP="00D02E3F">
      <w:pPr>
        <w:spacing w:line="360" w:lineRule="auto"/>
        <w:jc w:val="both"/>
        <w:rPr>
          <w:rFonts w:ascii="Times New Roman" w:hAnsi="Times New Roman"/>
          <w:b/>
          <w:sz w:val="24"/>
          <w:szCs w:val="24"/>
          <w:lang w:val="en-GB"/>
        </w:rPr>
      </w:pPr>
      <w:r w:rsidRPr="00966902">
        <w:rPr>
          <w:rFonts w:ascii="Times New Roman" w:hAnsi="Times New Roman"/>
          <w:b/>
          <w:sz w:val="24"/>
          <w:szCs w:val="24"/>
          <w:lang w:val="en-GB"/>
        </w:rPr>
        <w:t>Data analysis plan</w:t>
      </w:r>
    </w:p>
    <w:p w14:paraId="476817FC" w14:textId="650C2D69" w:rsidR="009C08B9" w:rsidRDefault="1A78995C" w:rsidP="1A78995C">
      <w:pPr>
        <w:spacing w:line="360" w:lineRule="auto"/>
        <w:jc w:val="both"/>
        <w:rPr>
          <w:rFonts w:ascii="Times New Roman" w:eastAsia="MS Gothic" w:hAnsi="Times New Roman"/>
          <w:sz w:val="24"/>
          <w:szCs w:val="24"/>
        </w:rPr>
      </w:pPr>
      <w:r w:rsidRPr="1A78995C">
        <w:rPr>
          <w:rFonts w:ascii="Times New Roman" w:eastAsia="MS Gothic" w:hAnsi="Times New Roman"/>
          <w:b/>
          <w:bCs/>
          <w:sz w:val="24"/>
          <w:szCs w:val="24"/>
          <w:lang w:val="en-GB"/>
        </w:rPr>
        <w:t>Time frame</w:t>
      </w:r>
      <w:r w:rsidRPr="1A78995C">
        <w:rPr>
          <w:rFonts w:ascii="Times New Roman" w:eastAsia="MS Gothic" w:hAnsi="Times New Roman"/>
          <w:sz w:val="24"/>
          <w:szCs w:val="24"/>
        </w:rPr>
        <w:t xml:space="preserve"> – Statistical analysis of the data can show if the intervention had a significant effect.  The time frame for collection of data only needs 120 days (the life of a red blood cell RBC) to show stability in Haemoglobin.  Previously, Madhan K, et al showed Hb stability after 4 months of treatment with epoetin beta in CKD patients in New Zealand</w:t>
      </w:r>
      <w:r w:rsidRPr="1A78995C">
        <w:rPr>
          <w:rFonts w:ascii="Times New Roman" w:eastAsia="MS Gothic" w:hAnsi="Times New Roman"/>
          <w:sz w:val="24"/>
          <w:szCs w:val="24"/>
          <w:vertAlign w:val="superscript"/>
        </w:rPr>
        <w:t>17</w:t>
      </w:r>
      <w:r w:rsidRPr="1A78995C">
        <w:rPr>
          <w:rFonts w:ascii="Times New Roman" w:eastAsia="MS Gothic" w:hAnsi="Times New Roman"/>
          <w:sz w:val="24"/>
          <w:szCs w:val="24"/>
        </w:rPr>
        <w:t>.  Other studies have shown 4-6 months as sufficient time in showing Hb stability once treated with other ESA’s available on the market in end stage kidney disease</w:t>
      </w:r>
      <w:r w:rsidRPr="1A78995C">
        <w:rPr>
          <w:rFonts w:ascii="Times New Roman" w:eastAsia="MS Gothic" w:hAnsi="Times New Roman"/>
          <w:sz w:val="24"/>
          <w:szCs w:val="24"/>
          <w:vertAlign w:val="superscript"/>
        </w:rPr>
        <w:t>9,10,11,12,16</w:t>
      </w:r>
      <w:r w:rsidRPr="1A78995C">
        <w:rPr>
          <w:rFonts w:ascii="Times New Roman" w:eastAsia="MS Gothic" w:hAnsi="Times New Roman"/>
          <w:sz w:val="24"/>
          <w:szCs w:val="24"/>
        </w:rPr>
        <w:t xml:space="preserve">.  Therefore the length of data collection and the intervention time frame will be 4 months.  </w:t>
      </w:r>
    </w:p>
    <w:p w14:paraId="7F6D0C77" w14:textId="11759CFB" w:rsidR="009C08B9" w:rsidRPr="000A66A8" w:rsidRDefault="009C08B9" w:rsidP="00D02E3F">
      <w:pPr>
        <w:spacing w:line="360" w:lineRule="auto"/>
        <w:jc w:val="both"/>
        <w:rPr>
          <w:rFonts w:ascii="Times New Roman" w:eastAsia="MS Gothic" w:hAnsi="Times New Roman"/>
          <w:sz w:val="24"/>
          <w:szCs w:val="24"/>
        </w:rPr>
      </w:pPr>
      <w:r w:rsidRPr="000A66A8">
        <w:rPr>
          <w:rFonts w:ascii="Times New Roman" w:eastAsia="MS Gothic" w:hAnsi="Times New Roman"/>
          <w:sz w:val="24"/>
          <w:szCs w:val="24"/>
        </w:rPr>
        <w:t>The data tested will be the</w:t>
      </w:r>
      <w:r>
        <w:rPr>
          <w:rFonts w:ascii="Times New Roman" w:eastAsia="MS Gothic" w:hAnsi="Times New Roman"/>
          <w:sz w:val="24"/>
          <w:szCs w:val="24"/>
        </w:rPr>
        <w:t xml:space="preserve"> full blood count</w:t>
      </w:r>
      <w:r w:rsidRPr="000A66A8">
        <w:rPr>
          <w:rFonts w:ascii="Times New Roman" w:eastAsia="MS Gothic" w:hAnsi="Times New Roman"/>
          <w:sz w:val="24"/>
          <w:szCs w:val="24"/>
        </w:rPr>
        <w:t xml:space="preserve"> </w:t>
      </w:r>
      <w:r>
        <w:rPr>
          <w:rFonts w:ascii="Times New Roman" w:eastAsia="MS Gothic" w:hAnsi="Times New Roman"/>
          <w:sz w:val="24"/>
          <w:szCs w:val="24"/>
        </w:rPr>
        <w:t>(</w:t>
      </w:r>
      <w:r w:rsidRPr="000A66A8">
        <w:rPr>
          <w:rFonts w:ascii="Times New Roman" w:eastAsia="MS Gothic" w:hAnsi="Times New Roman"/>
          <w:sz w:val="24"/>
          <w:szCs w:val="24"/>
        </w:rPr>
        <w:t>FBC</w:t>
      </w:r>
      <w:r>
        <w:rPr>
          <w:rFonts w:ascii="Times New Roman" w:eastAsia="MS Gothic" w:hAnsi="Times New Roman"/>
          <w:sz w:val="24"/>
          <w:szCs w:val="24"/>
        </w:rPr>
        <w:t>)</w:t>
      </w:r>
      <w:r w:rsidRPr="000A66A8">
        <w:rPr>
          <w:rFonts w:ascii="Times New Roman" w:eastAsia="MS Gothic" w:hAnsi="Times New Roman"/>
          <w:sz w:val="24"/>
          <w:szCs w:val="24"/>
        </w:rPr>
        <w:t>, and Iron studies as well as</w:t>
      </w:r>
      <w:r>
        <w:rPr>
          <w:rFonts w:ascii="Times New Roman" w:eastAsia="MS Gothic" w:hAnsi="Times New Roman"/>
          <w:sz w:val="24"/>
          <w:szCs w:val="24"/>
        </w:rPr>
        <w:t xml:space="preserve"> c</w:t>
      </w:r>
      <w:r w:rsidR="0048791C">
        <w:rPr>
          <w:rFonts w:ascii="Times New Roman" w:eastAsia="MS Gothic" w:hAnsi="Times New Roman"/>
          <w:sz w:val="24"/>
          <w:szCs w:val="24"/>
        </w:rPr>
        <w:t>-</w:t>
      </w:r>
      <w:r>
        <w:rPr>
          <w:rFonts w:ascii="Times New Roman" w:eastAsia="MS Gothic" w:hAnsi="Times New Roman"/>
          <w:sz w:val="24"/>
          <w:szCs w:val="24"/>
        </w:rPr>
        <w:t>reactive protein</w:t>
      </w:r>
      <w:r w:rsidRPr="000A66A8">
        <w:rPr>
          <w:rFonts w:ascii="Times New Roman" w:eastAsia="MS Gothic" w:hAnsi="Times New Roman"/>
          <w:sz w:val="24"/>
          <w:szCs w:val="24"/>
        </w:rPr>
        <w:t xml:space="preserve"> </w:t>
      </w:r>
      <w:r>
        <w:rPr>
          <w:rFonts w:ascii="Times New Roman" w:eastAsia="MS Gothic" w:hAnsi="Times New Roman"/>
          <w:sz w:val="24"/>
          <w:szCs w:val="24"/>
        </w:rPr>
        <w:t>(</w:t>
      </w:r>
      <w:r w:rsidRPr="000A66A8">
        <w:rPr>
          <w:rFonts w:ascii="Times New Roman" w:eastAsia="MS Gothic" w:hAnsi="Times New Roman"/>
          <w:sz w:val="24"/>
          <w:szCs w:val="24"/>
        </w:rPr>
        <w:t>CRP</w:t>
      </w:r>
      <w:r>
        <w:rPr>
          <w:rFonts w:ascii="Times New Roman" w:eastAsia="MS Gothic" w:hAnsi="Times New Roman"/>
          <w:sz w:val="24"/>
          <w:szCs w:val="24"/>
        </w:rPr>
        <w:t>)</w:t>
      </w:r>
      <w:r w:rsidRPr="000A66A8">
        <w:rPr>
          <w:rFonts w:ascii="Times New Roman" w:eastAsia="MS Gothic" w:hAnsi="Times New Roman"/>
          <w:sz w:val="24"/>
          <w:szCs w:val="24"/>
        </w:rPr>
        <w:t>.  CRP is important for the iron tests, as acute inflammation will cause an acute reactive phase in the iron stores,</w:t>
      </w:r>
      <w:r>
        <w:rPr>
          <w:rFonts w:ascii="Times New Roman" w:eastAsia="MS Gothic" w:hAnsi="Times New Roman"/>
          <w:sz w:val="24"/>
          <w:szCs w:val="24"/>
        </w:rPr>
        <w:t xml:space="preserve"> and erythropoietin (EPO) hyperresponsiveness</w:t>
      </w:r>
      <w:r w:rsidRPr="000A66A8">
        <w:rPr>
          <w:rFonts w:ascii="Times New Roman" w:eastAsia="MS Gothic" w:hAnsi="Times New Roman"/>
          <w:sz w:val="24"/>
          <w:szCs w:val="24"/>
        </w:rPr>
        <w:t xml:space="preserve"> and as a result will distort the </w:t>
      </w:r>
      <w:r>
        <w:rPr>
          <w:rFonts w:ascii="Times New Roman" w:eastAsia="MS Gothic" w:hAnsi="Times New Roman"/>
          <w:sz w:val="24"/>
          <w:szCs w:val="24"/>
        </w:rPr>
        <w:t>Hb and iron</w:t>
      </w:r>
      <w:r w:rsidRPr="000A66A8">
        <w:rPr>
          <w:rFonts w:ascii="Times New Roman" w:eastAsia="MS Gothic" w:hAnsi="Times New Roman"/>
          <w:sz w:val="24"/>
          <w:szCs w:val="24"/>
        </w:rPr>
        <w:t xml:space="preserve"> studies</w:t>
      </w:r>
      <w:r w:rsidRPr="00DD60BE">
        <w:rPr>
          <w:rFonts w:ascii="Times New Roman" w:eastAsia="MS Gothic" w:hAnsi="Times New Roman"/>
          <w:sz w:val="24"/>
          <w:szCs w:val="24"/>
          <w:vertAlign w:val="superscript"/>
        </w:rPr>
        <w:t>12</w:t>
      </w:r>
      <w:r w:rsidRPr="000A66A8">
        <w:rPr>
          <w:rFonts w:ascii="Times New Roman" w:eastAsia="MS Gothic" w:hAnsi="Times New Roman"/>
          <w:sz w:val="24"/>
          <w:szCs w:val="24"/>
        </w:rPr>
        <w:t xml:space="preserve">.  These bloods are part of standard treatment in dialysis and thus will not require additional funding or ethics approval for nonstandard therapy. </w:t>
      </w:r>
    </w:p>
    <w:p w14:paraId="15841CFB" w14:textId="77777777" w:rsidR="009C08B9" w:rsidRPr="000A66A8" w:rsidRDefault="009C08B9" w:rsidP="00D02E3F">
      <w:pPr>
        <w:spacing w:line="360" w:lineRule="auto"/>
        <w:jc w:val="both"/>
        <w:rPr>
          <w:rFonts w:ascii="Times New Roman" w:hAnsi="Times New Roman"/>
          <w:sz w:val="24"/>
          <w:szCs w:val="24"/>
        </w:rPr>
      </w:pPr>
      <w:r w:rsidRPr="000A66A8">
        <w:rPr>
          <w:rFonts w:ascii="Times New Roman" w:hAnsi="Times New Roman"/>
          <w:sz w:val="24"/>
          <w:szCs w:val="24"/>
        </w:rPr>
        <w:t>The number of patients that will be obtained for this trial will be determined via the use of power analysis.  Sample size calculations to determine statistical significance will use a continuous variable tool to determine statistical superiority.</w:t>
      </w:r>
    </w:p>
    <w:p w14:paraId="08588475" w14:textId="1209624B" w:rsidR="009C08B9" w:rsidRPr="000A66A8" w:rsidRDefault="006C0698" w:rsidP="00D02E3F">
      <w:pPr>
        <w:spacing w:line="360" w:lineRule="auto"/>
        <w:jc w:val="both"/>
        <w:rPr>
          <w:rFonts w:ascii="Times New Roman" w:hAnsi="Times New Roman"/>
          <w:sz w:val="24"/>
          <w:szCs w:val="24"/>
        </w:rPr>
      </w:pPr>
      <w:r>
        <w:rPr>
          <w:rFonts w:ascii="Times New Roman" w:hAnsi="Times New Roman"/>
          <w:noProof/>
          <w:sz w:val="24"/>
          <w:szCs w:val="24"/>
          <w:lang w:eastAsia="en-AU"/>
        </w:rPr>
        <w:lastRenderedPageBreak/>
        <w:drawing>
          <wp:inline distT="0" distB="0" distL="0" distR="0" wp14:anchorId="203CA7BC" wp14:editId="63641869">
            <wp:extent cx="2457450" cy="1076325"/>
            <wp:effectExtent l="0" t="0" r="0" b="0"/>
            <wp:docPr id="34" name="Picture 3" descr="equ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076325"/>
                    </a:xfrm>
                    <a:prstGeom prst="rect">
                      <a:avLst/>
                    </a:prstGeom>
                    <a:noFill/>
                    <a:ln>
                      <a:noFill/>
                    </a:ln>
                  </pic:spPr>
                </pic:pic>
              </a:graphicData>
            </a:graphic>
          </wp:inline>
        </w:drawing>
      </w:r>
    </w:p>
    <w:p w14:paraId="3B8E8E04" w14:textId="77777777" w:rsidR="009C08B9" w:rsidRDefault="009C08B9" w:rsidP="00D02E3F">
      <w:pPr>
        <w:spacing w:line="360" w:lineRule="auto"/>
        <w:jc w:val="both"/>
        <w:rPr>
          <w:rFonts w:ascii="Times New Roman" w:hAnsi="Times New Roman"/>
          <w:sz w:val="24"/>
          <w:szCs w:val="24"/>
        </w:rPr>
      </w:pPr>
      <w:r w:rsidRPr="000A66A8">
        <w:rPr>
          <w:rFonts w:ascii="Times New Roman" w:hAnsi="Times New Roman"/>
          <w:sz w:val="24"/>
          <w:szCs w:val="24"/>
        </w:rPr>
        <w:t>The P-value shall be set at 95% confidence interval with a 1-type 2 error β-value set at 80%.</w:t>
      </w:r>
      <w:r w:rsidRPr="00233F27">
        <w:rPr>
          <w:rFonts w:ascii="Times New Roman" w:hAnsi="Times New Roman"/>
          <w:sz w:val="24"/>
          <w:szCs w:val="24"/>
        </w:rPr>
        <w:t xml:space="preserve"> </w:t>
      </w:r>
      <w:r w:rsidRPr="000A66A8">
        <w:rPr>
          <w:rFonts w:ascii="Times New Roman" w:hAnsi="Times New Roman"/>
          <w:sz w:val="24"/>
          <w:szCs w:val="24"/>
        </w:rPr>
        <w:t>Using a power calculator, with a test sample of 55 subjects, confidence level set at 95%, proportion of 0.5 and an upper value of 0.55000/lower value set at 0.45000.  The standard error is set at 0.02551 with a relative standard error of 5.10.  The sample size required for statistical power was calculated at 48 subjects</w:t>
      </w:r>
      <w:r w:rsidRPr="000A66A8">
        <w:rPr>
          <w:rFonts w:ascii="Times New Roman" w:hAnsi="Times New Roman"/>
          <w:sz w:val="24"/>
          <w:szCs w:val="24"/>
          <w:vertAlign w:val="superscript"/>
        </w:rPr>
        <w:t>16</w:t>
      </w:r>
      <w:r w:rsidRPr="000A66A8">
        <w:rPr>
          <w:rFonts w:ascii="Times New Roman" w:hAnsi="Times New Roman"/>
          <w:sz w:val="24"/>
          <w:szCs w:val="24"/>
        </w:rPr>
        <w:t xml:space="preserve">. </w:t>
      </w:r>
    </w:p>
    <w:p w14:paraId="66EAF177" w14:textId="77777777" w:rsidR="009C08B9" w:rsidRPr="000A66A8" w:rsidRDefault="009C08B9" w:rsidP="00D02E3F">
      <w:pPr>
        <w:spacing w:line="360" w:lineRule="auto"/>
        <w:jc w:val="both"/>
        <w:rPr>
          <w:rFonts w:ascii="Times New Roman" w:hAnsi="Times New Roman"/>
          <w:sz w:val="24"/>
          <w:szCs w:val="24"/>
        </w:rPr>
      </w:pPr>
      <w:r>
        <w:rPr>
          <w:rFonts w:ascii="Times New Roman" w:hAnsi="Times New Roman"/>
          <w:sz w:val="24"/>
          <w:szCs w:val="24"/>
        </w:rPr>
        <w:t>Alternatively;</w:t>
      </w:r>
    </w:p>
    <w:p w14:paraId="5E3E3D0B" w14:textId="77777777" w:rsidR="009C08B9" w:rsidRPr="005103A1" w:rsidRDefault="009C08B9" w:rsidP="00D02E3F">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225"/>
        <w:jc w:val="both"/>
        <w:rPr>
          <w:rFonts w:ascii="Times New Roman" w:hAnsi="Times New Roman" w:cs="Times New Roman"/>
          <w:color w:val="333333"/>
          <w:sz w:val="24"/>
          <w:szCs w:val="24"/>
        </w:rPr>
      </w:pPr>
      <w:r w:rsidRPr="005103A1">
        <w:rPr>
          <w:rFonts w:ascii="Times New Roman" w:hAnsi="Times New Roman" w:cs="Times New Roman"/>
          <w:sz w:val="24"/>
          <w:szCs w:val="24"/>
        </w:rPr>
        <w:t xml:space="preserve">The calculations used </w:t>
      </w:r>
      <w:r w:rsidRPr="005103A1">
        <w:rPr>
          <w:rFonts w:ascii="Times New Roman" w:hAnsi="Times New Roman" w:cs="Times New Roman"/>
          <w:color w:val="333333"/>
          <w:sz w:val="24"/>
          <w:szCs w:val="24"/>
        </w:rPr>
        <w:t xml:space="preserve">n = </w:t>
      </w:r>
      <w:proofErr w:type="gramStart"/>
      <w:r w:rsidRPr="005103A1">
        <w:rPr>
          <w:rFonts w:ascii="Times New Roman" w:hAnsi="Times New Roman" w:cs="Times New Roman"/>
          <w:color w:val="333333"/>
          <w:sz w:val="24"/>
          <w:szCs w:val="24"/>
        </w:rPr>
        <w:t>f(</w:t>
      </w:r>
      <w:proofErr w:type="gramEnd"/>
      <w:r w:rsidRPr="005103A1">
        <w:rPr>
          <w:rFonts w:ascii="Times New Roman" w:hAnsi="Times New Roman" w:cs="Times New Roman"/>
          <w:color w:val="333333"/>
          <w:sz w:val="24"/>
          <w:szCs w:val="24"/>
        </w:rPr>
        <w:t>α/2, β) × 2 × σ</w:t>
      </w:r>
      <w:r w:rsidRPr="005103A1">
        <w:rPr>
          <w:rFonts w:ascii="Times New Roman" w:hAnsi="Times New Roman" w:cs="Times New Roman"/>
          <w:color w:val="333333"/>
          <w:sz w:val="24"/>
          <w:szCs w:val="24"/>
          <w:vertAlign w:val="superscript"/>
        </w:rPr>
        <w:t>2</w:t>
      </w:r>
      <w:r w:rsidRPr="005103A1">
        <w:rPr>
          <w:rFonts w:ascii="Times New Roman" w:hAnsi="Times New Roman" w:cs="Times New Roman"/>
          <w:color w:val="333333"/>
          <w:sz w:val="24"/>
          <w:szCs w:val="24"/>
        </w:rPr>
        <w:t xml:space="preserve"> / (μ</w:t>
      </w:r>
      <w:r w:rsidRPr="005103A1">
        <w:rPr>
          <w:rFonts w:ascii="Times New Roman" w:hAnsi="Times New Roman" w:cs="Times New Roman"/>
          <w:color w:val="333333"/>
          <w:sz w:val="24"/>
          <w:szCs w:val="24"/>
          <w:vertAlign w:val="subscript"/>
        </w:rPr>
        <w:t>1</w:t>
      </w:r>
      <w:r w:rsidRPr="005103A1">
        <w:rPr>
          <w:rFonts w:ascii="Times New Roman" w:hAnsi="Times New Roman" w:cs="Times New Roman"/>
          <w:color w:val="333333"/>
          <w:sz w:val="24"/>
          <w:szCs w:val="24"/>
        </w:rPr>
        <w:t xml:space="preserve"> − μ</w:t>
      </w:r>
      <w:r w:rsidRPr="005103A1">
        <w:rPr>
          <w:rFonts w:ascii="Times New Roman" w:hAnsi="Times New Roman" w:cs="Times New Roman"/>
          <w:color w:val="333333"/>
          <w:sz w:val="24"/>
          <w:szCs w:val="24"/>
          <w:vertAlign w:val="subscript"/>
        </w:rPr>
        <w:t>2</w:t>
      </w:r>
      <w:r w:rsidRPr="005103A1">
        <w:rPr>
          <w:rFonts w:ascii="Times New Roman" w:hAnsi="Times New Roman" w:cs="Times New Roman"/>
          <w:color w:val="333333"/>
          <w:sz w:val="24"/>
          <w:szCs w:val="24"/>
        </w:rPr>
        <w:t>)</w:t>
      </w:r>
    </w:p>
    <w:p w14:paraId="14B8AE88" w14:textId="77777777" w:rsidR="009C08B9" w:rsidRDefault="009C08B9" w:rsidP="00D02E3F">
      <w:pPr>
        <w:spacing w:line="360" w:lineRule="auto"/>
        <w:jc w:val="both"/>
        <w:rPr>
          <w:rFonts w:ascii="Times New Roman" w:hAnsi="Times New Roman"/>
          <w:sz w:val="24"/>
          <w:szCs w:val="24"/>
        </w:rPr>
      </w:pPr>
      <w:r>
        <w:rPr>
          <w:rFonts w:ascii="Times New Roman" w:hAnsi="Times New Roman"/>
          <w:sz w:val="24"/>
          <w:szCs w:val="24"/>
        </w:rPr>
        <w:t>In</w:t>
      </w:r>
      <w:r w:rsidR="00217BED">
        <w:rPr>
          <w:rFonts w:ascii="Times New Roman" w:hAnsi="Times New Roman"/>
          <w:sz w:val="24"/>
          <w:szCs w:val="24"/>
        </w:rPr>
        <w:t xml:space="preserve"> a</w:t>
      </w:r>
      <w:r>
        <w:rPr>
          <w:rFonts w:ascii="Times New Roman" w:hAnsi="Times New Roman"/>
          <w:sz w:val="24"/>
          <w:szCs w:val="24"/>
        </w:rPr>
        <w:t xml:space="preserve"> previous a study of CKD patients in New Zealand</w:t>
      </w:r>
      <w:r w:rsidRPr="00AE4DE5">
        <w:rPr>
          <w:rFonts w:ascii="Times New Roman" w:hAnsi="Times New Roman"/>
          <w:sz w:val="24"/>
          <w:szCs w:val="24"/>
          <w:vertAlign w:val="superscript"/>
        </w:rPr>
        <w:t>17</w:t>
      </w:r>
      <w:r>
        <w:rPr>
          <w:rFonts w:ascii="Times New Roman" w:hAnsi="Times New Roman"/>
          <w:sz w:val="24"/>
          <w:szCs w:val="24"/>
        </w:rPr>
        <w:t>,</w:t>
      </w:r>
      <w:r w:rsidRPr="00AE4DE5">
        <w:rPr>
          <w:rFonts w:ascii="Times New Roman" w:hAnsi="Times New Roman"/>
          <w:sz w:val="24"/>
          <w:szCs w:val="24"/>
        </w:rPr>
        <w:t xml:space="preserve"> </w:t>
      </w:r>
      <w:r>
        <w:rPr>
          <w:rFonts w:ascii="Times New Roman" w:hAnsi="Times New Roman"/>
          <w:sz w:val="24"/>
          <w:szCs w:val="24"/>
        </w:rPr>
        <w:t>79 patients were treated for renal disease anaemia with a starting Hb of 92.9 and a treatment outcome mean of 118.5 with a standard deviation of 11.7 using these numbers with an alpha of 5% and a power (1-beta) of 90%, sample size required was 10 using a power sample size calculator</w:t>
      </w:r>
      <w:r w:rsidRPr="00AE4DE5">
        <w:rPr>
          <w:rFonts w:ascii="Times New Roman" w:hAnsi="Times New Roman"/>
          <w:sz w:val="24"/>
          <w:szCs w:val="24"/>
          <w:vertAlign w:val="superscript"/>
        </w:rPr>
        <w:t>2</w:t>
      </w:r>
      <w:r>
        <w:rPr>
          <w:rFonts w:ascii="Times New Roman" w:hAnsi="Times New Roman"/>
          <w:sz w:val="24"/>
          <w:szCs w:val="24"/>
          <w:vertAlign w:val="superscript"/>
        </w:rPr>
        <w:t>3</w:t>
      </w:r>
      <w:r w:rsidRPr="00AE4DE5">
        <w:rPr>
          <w:rFonts w:ascii="Times New Roman" w:hAnsi="Times New Roman"/>
          <w:sz w:val="24"/>
          <w:szCs w:val="24"/>
          <w:vertAlign w:val="superscript"/>
        </w:rPr>
        <w:t>,2</w:t>
      </w:r>
      <w:r>
        <w:rPr>
          <w:rFonts w:ascii="Times New Roman" w:hAnsi="Times New Roman"/>
          <w:sz w:val="24"/>
          <w:szCs w:val="24"/>
          <w:vertAlign w:val="superscript"/>
        </w:rPr>
        <w:t>4</w:t>
      </w:r>
      <w:r>
        <w:rPr>
          <w:rFonts w:ascii="Times New Roman" w:hAnsi="Times New Roman"/>
          <w:sz w:val="24"/>
          <w:szCs w:val="24"/>
        </w:rPr>
        <w:t xml:space="preserve">.  </w:t>
      </w:r>
      <w:proofErr w:type="gramStart"/>
      <w:r>
        <w:rPr>
          <w:rFonts w:ascii="Times New Roman" w:hAnsi="Times New Roman"/>
          <w:sz w:val="24"/>
          <w:szCs w:val="24"/>
        </w:rPr>
        <w:t>It is clear that the</w:t>
      </w:r>
      <w:proofErr w:type="gramEnd"/>
      <w:r>
        <w:rPr>
          <w:rFonts w:ascii="Times New Roman" w:hAnsi="Times New Roman"/>
          <w:sz w:val="24"/>
          <w:szCs w:val="24"/>
        </w:rPr>
        <w:t xml:space="preserve"> subjects needed for statistical power is about 10-48 subjects.</w:t>
      </w:r>
    </w:p>
    <w:p w14:paraId="0C0C6197" w14:textId="77777777" w:rsidR="009C08B9" w:rsidRPr="000A66A8" w:rsidRDefault="009C08B9" w:rsidP="00D02E3F">
      <w:pPr>
        <w:spacing w:line="360" w:lineRule="auto"/>
        <w:jc w:val="both"/>
        <w:rPr>
          <w:rFonts w:ascii="Times New Roman" w:hAnsi="Times New Roman"/>
          <w:b/>
          <w:sz w:val="24"/>
          <w:szCs w:val="24"/>
        </w:rPr>
      </w:pPr>
      <w:r>
        <w:rPr>
          <w:rFonts w:ascii="Times New Roman" w:hAnsi="Times New Roman"/>
          <w:b/>
          <w:sz w:val="24"/>
          <w:szCs w:val="24"/>
        </w:rPr>
        <w:t>Statistical analysis</w:t>
      </w:r>
      <w:r w:rsidRPr="000A66A8">
        <w:rPr>
          <w:rFonts w:ascii="Times New Roman" w:hAnsi="Times New Roman"/>
          <w:b/>
          <w:sz w:val="24"/>
          <w:szCs w:val="24"/>
        </w:rPr>
        <w:tab/>
      </w:r>
      <w:r w:rsidRPr="000A66A8">
        <w:rPr>
          <w:rFonts w:ascii="Times New Roman" w:hAnsi="Times New Roman"/>
          <w:b/>
          <w:sz w:val="24"/>
          <w:szCs w:val="24"/>
        </w:rPr>
        <w:tab/>
      </w:r>
    </w:p>
    <w:p w14:paraId="52088A96" w14:textId="77777777" w:rsidR="009C08B9" w:rsidRPr="000A66A8" w:rsidRDefault="009C08B9" w:rsidP="00D02E3F">
      <w:pPr>
        <w:spacing w:line="360" w:lineRule="auto"/>
        <w:jc w:val="both"/>
        <w:rPr>
          <w:rFonts w:ascii="Times New Roman" w:eastAsia="MS Gothic" w:hAnsi="Times New Roman"/>
          <w:sz w:val="24"/>
          <w:szCs w:val="24"/>
        </w:rPr>
      </w:pPr>
      <w:r w:rsidRPr="000A66A8">
        <w:rPr>
          <w:rFonts w:ascii="Times New Roman" w:eastAsia="MS Gothic" w:hAnsi="Times New Roman"/>
          <w:sz w:val="24"/>
          <w:szCs w:val="24"/>
        </w:rPr>
        <w:t xml:space="preserve">The comparative nature of the statistical analysis will use a t-test to compare the two arms of the study. </w:t>
      </w:r>
      <w:r>
        <w:rPr>
          <w:rFonts w:ascii="Times New Roman" w:eastAsia="MS Gothic" w:hAnsi="Times New Roman"/>
          <w:sz w:val="24"/>
          <w:szCs w:val="24"/>
        </w:rPr>
        <w:t xml:space="preserve"> The program SPSS will be used to evaluate and statistically analyse the data. </w:t>
      </w:r>
    </w:p>
    <w:p w14:paraId="2CB98731" w14:textId="77777777" w:rsidR="009C08B9" w:rsidRPr="000A66A8" w:rsidRDefault="009C08B9" w:rsidP="00D02E3F">
      <w:pPr>
        <w:spacing w:line="360" w:lineRule="auto"/>
        <w:jc w:val="both"/>
        <w:rPr>
          <w:rFonts w:ascii="Times New Roman" w:hAnsi="Times New Roman"/>
          <w:sz w:val="24"/>
          <w:szCs w:val="24"/>
        </w:rPr>
      </w:pPr>
      <w:r w:rsidRPr="000A66A8">
        <w:rPr>
          <w:rFonts w:ascii="Times New Roman" w:hAnsi="Times New Roman"/>
          <w:sz w:val="24"/>
          <w:szCs w:val="24"/>
        </w:rPr>
        <w:t xml:space="preserve">The quantified results will be subject </w:t>
      </w:r>
      <w:r w:rsidR="00217BED">
        <w:rPr>
          <w:rFonts w:ascii="Times New Roman" w:hAnsi="Times New Roman"/>
          <w:sz w:val="24"/>
          <w:szCs w:val="24"/>
        </w:rPr>
        <w:t>t</w:t>
      </w:r>
      <w:r w:rsidRPr="000A66A8">
        <w:rPr>
          <w:rFonts w:ascii="Times New Roman" w:hAnsi="Times New Roman"/>
          <w:sz w:val="24"/>
          <w:szCs w:val="24"/>
        </w:rPr>
        <w:t>o statistical mathematics with the use of mean, median and Mode.  The data will</w:t>
      </w:r>
      <w:r w:rsidR="00217BED">
        <w:rPr>
          <w:rFonts w:ascii="Times New Roman" w:hAnsi="Times New Roman"/>
          <w:sz w:val="24"/>
          <w:szCs w:val="24"/>
        </w:rPr>
        <w:t xml:space="preserve"> be used to assess</w:t>
      </w:r>
      <w:r w:rsidRPr="000A66A8">
        <w:rPr>
          <w:rFonts w:ascii="Times New Roman" w:hAnsi="Times New Roman"/>
          <w:sz w:val="24"/>
          <w:szCs w:val="24"/>
        </w:rPr>
        <w:t xml:space="preserve"> changes in haemoglobin, Ferritin and transferrin saturation.  A dependent variable t-test will help to identify any statistically significant differences between the 2 arms of data.  </w:t>
      </w:r>
    </w:p>
    <w:p w14:paraId="64842F73" w14:textId="08D528CE" w:rsidR="009C08B9" w:rsidRPr="000A66A8" w:rsidRDefault="009C08B9" w:rsidP="00D02E3F">
      <w:pPr>
        <w:spacing w:line="360" w:lineRule="auto"/>
        <w:jc w:val="both"/>
        <w:rPr>
          <w:rFonts w:ascii="Times New Roman" w:hAnsi="Times New Roman"/>
          <w:sz w:val="24"/>
          <w:szCs w:val="24"/>
        </w:rPr>
      </w:pPr>
      <w:r w:rsidRPr="000A66A8">
        <w:rPr>
          <w:rFonts w:ascii="Times New Roman" w:hAnsi="Times New Roman"/>
          <w:sz w:val="24"/>
          <w:szCs w:val="24"/>
        </w:rPr>
        <w:t xml:space="preserve">Data collection will be collaborated with the use of two documents and laboratory data obtained from </w:t>
      </w:r>
      <w:proofErr w:type="spellStart"/>
      <w:r w:rsidRPr="000A66A8">
        <w:rPr>
          <w:rFonts w:ascii="Times New Roman" w:hAnsi="Times New Roman"/>
          <w:sz w:val="24"/>
          <w:szCs w:val="24"/>
        </w:rPr>
        <w:t>AusLab</w:t>
      </w:r>
      <w:proofErr w:type="spellEnd"/>
      <w:r w:rsidRPr="000A66A8">
        <w:rPr>
          <w:rFonts w:ascii="Times New Roman" w:hAnsi="Times New Roman"/>
          <w:sz w:val="24"/>
          <w:szCs w:val="24"/>
        </w:rPr>
        <w:t xml:space="preserve">.  The </w:t>
      </w:r>
      <w:r w:rsidRPr="000A66A8">
        <w:rPr>
          <w:rFonts w:ascii="Times New Roman" w:hAnsi="Times New Roman"/>
          <w:i/>
          <w:sz w:val="24"/>
          <w:szCs w:val="24"/>
        </w:rPr>
        <w:t>Iron dose recommendation form</w:t>
      </w:r>
      <w:r w:rsidRPr="000A66A8">
        <w:rPr>
          <w:rFonts w:ascii="Times New Roman" w:hAnsi="Times New Roman"/>
          <w:sz w:val="24"/>
          <w:szCs w:val="24"/>
        </w:rPr>
        <w:t xml:space="preserve"> will collect the pharmacist intervention for iron dosing and the </w:t>
      </w:r>
      <w:r w:rsidRPr="000A66A8">
        <w:rPr>
          <w:rFonts w:ascii="Times New Roman" w:hAnsi="Times New Roman"/>
          <w:i/>
          <w:sz w:val="24"/>
          <w:szCs w:val="24"/>
        </w:rPr>
        <w:t>EPO dose recommendation form</w:t>
      </w:r>
      <w:r w:rsidRPr="000A66A8">
        <w:rPr>
          <w:rFonts w:ascii="Times New Roman" w:hAnsi="Times New Roman"/>
          <w:sz w:val="24"/>
          <w:szCs w:val="24"/>
        </w:rPr>
        <w:t xml:space="preserve"> will collect pharmacist intervention for the use of erythropoietin’s.  </w:t>
      </w:r>
      <w:r w:rsidR="00217BED">
        <w:rPr>
          <w:rFonts w:ascii="Times New Roman" w:hAnsi="Times New Roman"/>
          <w:sz w:val="24"/>
          <w:szCs w:val="24"/>
        </w:rPr>
        <w:t>T</w:t>
      </w:r>
      <w:r w:rsidRPr="000A66A8">
        <w:rPr>
          <w:rFonts w:ascii="Times New Roman" w:hAnsi="Times New Roman"/>
          <w:sz w:val="24"/>
          <w:szCs w:val="24"/>
        </w:rPr>
        <w:t xml:space="preserve">hose forms will also collect the current Hb, ferritin and </w:t>
      </w:r>
      <w:r w:rsidRPr="000A66A8">
        <w:rPr>
          <w:rFonts w:ascii="Times New Roman" w:hAnsi="Times New Roman"/>
          <w:sz w:val="24"/>
          <w:szCs w:val="24"/>
        </w:rPr>
        <w:lastRenderedPageBreak/>
        <w:t xml:space="preserve">TSAT% of the respective patients on that day.  Data collection will be processed through </w:t>
      </w:r>
      <w:proofErr w:type="gramStart"/>
      <w:r w:rsidRPr="000A66A8">
        <w:rPr>
          <w:rFonts w:ascii="Times New Roman" w:hAnsi="Times New Roman"/>
          <w:sz w:val="24"/>
          <w:szCs w:val="24"/>
        </w:rPr>
        <w:t>a</w:t>
      </w:r>
      <w:proofErr w:type="gramEnd"/>
      <w:r w:rsidRPr="000A66A8">
        <w:rPr>
          <w:rFonts w:ascii="Times New Roman" w:hAnsi="Times New Roman"/>
          <w:sz w:val="24"/>
          <w:szCs w:val="24"/>
        </w:rPr>
        <w:t xml:space="preserve"> </w:t>
      </w:r>
      <w:r w:rsidR="0048791C">
        <w:rPr>
          <w:rFonts w:ascii="Times New Roman" w:hAnsi="Times New Roman"/>
          <w:sz w:val="24"/>
          <w:szCs w:val="24"/>
        </w:rPr>
        <w:t>excel</w:t>
      </w:r>
      <w:r w:rsidRPr="000A66A8">
        <w:rPr>
          <w:rFonts w:ascii="Times New Roman" w:hAnsi="Times New Roman"/>
          <w:sz w:val="24"/>
          <w:szCs w:val="24"/>
        </w:rPr>
        <w:t xml:space="preserve"> data spreadsheet. </w:t>
      </w:r>
    </w:p>
    <w:p w14:paraId="3E1D4803" w14:textId="11914BB8" w:rsidR="009C08B9" w:rsidRPr="000A66A8" w:rsidRDefault="009C08B9" w:rsidP="00D02E3F">
      <w:pPr>
        <w:spacing w:line="360" w:lineRule="auto"/>
        <w:jc w:val="both"/>
        <w:rPr>
          <w:rFonts w:ascii="Times New Roman" w:hAnsi="Times New Roman"/>
          <w:sz w:val="24"/>
          <w:szCs w:val="24"/>
        </w:rPr>
      </w:pPr>
      <w:r w:rsidRPr="000A66A8">
        <w:rPr>
          <w:rFonts w:ascii="Times New Roman" w:hAnsi="Times New Roman"/>
          <w:sz w:val="24"/>
          <w:szCs w:val="24"/>
        </w:rPr>
        <w:t xml:space="preserve">  </w:t>
      </w:r>
    </w:p>
    <w:p w14:paraId="046070E3" w14:textId="77777777" w:rsidR="00956ACF" w:rsidRPr="005103A1" w:rsidRDefault="00956ACF" w:rsidP="00D02E3F">
      <w:pPr>
        <w:spacing w:line="360" w:lineRule="auto"/>
        <w:jc w:val="both"/>
        <w:rPr>
          <w:rStyle w:val="SubtleEmphasis"/>
          <w:rFonts w:ascii="Times New Roman" w:hAnsi="Times New Roman"/>
        </w:rPr>
      </w:pPr>
      <w:r w:rsidRPr="005103A1">
        <w:rPr>
          <w:rStyle w:val="SubtleEmphasis"/>
          <w:rFonts w:ascii="Times New Roman" w:hAnsi="Times New Roman"/>
        </w:rPr>
        <w:t>Subjects</w:t>
      </w:r>
    </w:p>
    <w:p w14:paraId="6339C5F9" w14:textId="41C86072" w:rsidR="00000739" w:rsidRDefault="00000739" w:rsidP="00000739">
      <w:pPr>
        <w:spacing w:line="360" w:lineRule="auto"/>
        <w:jc w:val="both"/>
        <w:rPr>
          <w:rFonts w:ascii="Times New Roman" w:hAnsi="Times New Roman"/>
          <w:sz w:val="24"/>
          <w:szCs w:val="24"/>
        </w:rPr>
      </w:pPr>
      <w:r>
        <w:rPr>
          <w:rFonts w:ascii="Times New Roman" w:eastAsia="MS Gothic" w:hAnsi="Times New Roman"/>
          <w:sz w:val="24"/>
          <w:szCs w:val="24"/>
        </w:rPr>
        <w:t xml:space="preserve">Fraser Coast renal service includes Hervey Bay Hospital, Maryborough Hospital and the Fraser Coast home haemodialysis unit.  Fraser Coast home haemodialysis unit is based in HBH. </w:t>
      </w:r>
      <w:r w:rsidRPr="000A66A8">
        <w:rPr>
          <w:rFonts w:ascii="Times New Roman" w:eastAsia="MS Gothic" w:hAnsi="Times New Roman"/>
          <w:sz w:val="24"/>
          <w:szCs w:val="24"/>
        </w:rPr>
        <w:t>Maryborough dialysis unit is a satellite dialysis unit of the Fraser coast renal services</w:t>
      </w:r>
      <w:r>
        <w:rPr>
          <w:rFonts w:ascii="Times New Roman" w:eastAsia="MS Gothic" w:hAnsi="Times New Roman"/>
          <w:sz w:val="24"/>
          <w:szCs w:val="24"/>
        </w:rPr>
        <w:t>.  All three units fall under the service of Wide Bay Hospital and Health Service South</w:t>
      </w:r>
      <w:r w:rsidRPr="00000739">
        <w:rPr>
          <w:rFonts w:ascii="Times New Roman" w:eastAsia="MS Gothic" w:hAnsi="Times New Roman"/>
          <w:sz w:val="24"/>
          <w:szCs w:val="24"/>
        </w:rPr>
        <w:t xml:space="preserve"> </w:t>
      </w:r>
      <w:r w:rsidRPr="000A66A8">
        <w:rPr>
          <w:rFonts w:ascii="Times New Roman" w:eastAsia="MS Gothic" w:hAnsi="Times New Roman"/>
          <w:sz w:val="24"/>
          <w:szCs w:val="24"/>
        </w:rPr>
        <w:t>under the care of Dr Madhan</w:t>
      </w:r>
      <w:r>
        <w:rPr>
          <w:rFonts w:ascii="Times New Roman" w:eastAsia="MS Gothic" w:hAnsi="Times New Roman"/>
          <w:sz w:val="24"/>
          <w:szCs w:val="24"/>
        </w:rPr>
        <w:t>, the nephrologist.</w:t>
      </w:r>
    </w:p>
    <w:p w14:paraId="40023238" w14:textId="18883379" w:rsidR="0048791C" w:rsidRDefault="0048791C" w:rsidP="00D02E3F">
      <w:pPr>
        <w:spacing w:line="360" w:lineRule="auto"/>
        <w:jc w:val="both"/>
        <w:rPr>
          <w:rFonts w:ascii="Times New Roman" w:eastAsia="MS Gothic" w:hAnsi="Times New Roman"/>
          <w:sz w:val="24"/>
          <w:szCs w:val="24"/>
        </w:rPr>
      </w:pPr>
      <w:r w:rsidRPr="002A7D6A">
        <w:rPr>
          <w:rFonts w:ascii="Times New Roman" w:hAnsi="Times New Roman"/>
          <w:sz w:val="24"/>
          <w:szCs w:val="24"/>
        </w:rPr>
        <w:t>The current patient list at HBH includes 4</w:t>
      </w:r>
      <w:r>
        <w:rPr>
          <w:rFonts w:ascii="Times New Roman" w:hAnsi="Times New Roman"/>
          <w:sz w:val="24"/>
          <w:szCs w:val="24"/>
        </w:rPr>
        <w:t>2</w:t>
      </w:r>
      <w:r w:rsidRPr="002A7D6A">
        <w:rPr>
          <w:rFonts w:ascii="Times New Roman" w:hAnsi="Times New Roman"/>
          <w:sz w:val="24"/>
          <w:szCs w:val="24"/>
        </w:rPr>
        <w:t xml:space="preserve"> patients in patient haemodialysis unit and 1</w:t>
      </w:r>
      <w:r>
        <w:rPr>
          <w:rFonts w:ascii="Times New Roman" w:hAnsi="Times New Roman"/>
          <w:sz w:val="24"/>
          <w:szCs w:val="24"/>
        </w:rPr>
        <w:t>0</w:t>
      </w:r>
      <w:r w:rsidRPr="002A7D6A">
        <w:rPr>
          <w:rFonts w:ascii="Times New Roman" w:hAnsi="Times New Roman"/>
          <w:sz w:val="24"/>
          <w:szCs w:val="24"/>
        </w:rPr>
        <w:t xml:space="preserve"> home haemodialysis patients</w:t>
      </w:r>
      <w:r w:rsidR="00000739">
        <w:rPr>
          <w:rFonts w:ascii="Times New Roman" w:hAnsi="Times New Roman"/>
          <w:sz w:val="24"/>
          <w:szCs w:val="24"/>
        </w:rPr>
        <w:t>.</w:t>
      </w:r>
      <w:r>
        <w:rPr>
          <w:rFonts w:ascii="Times New Roman" w:hAnsi="Times New Roman"/>
          <w:sz w:val="24"/>
          <w:szCs w:val="24"/>
        </w:rPr>
        <w:t xml:space="preserve"> </w:t>
      </w:r>
      <w:r w:rsidR="00000739">
        <w:rPr>
          <w:rFonts w:ascii="Times New Roman" w:hAnsi="Times New Roman"/>
          <w:sz w:val="24"/>
          <w:szCs w:val="24"/>
        </w:rPr>
        <w:t xml:space="preserve"> </w:t>
      </w:r>
      <w:r>
        <w:rPr>
          <w:rFonts w:ascii="Times New Roman" w:hAnsi="Times New Roman"/>
          <w:sz w:val="24"/>
          <w:szCs w:val="24"/>
        </w:rPr>
        <w:t>MBH currently have 20 haemodialysis patients.</w:t>
      </w:r>
      <w:r w:rsidRPr="002A7D6A">
        <w:rPr>
          <w:rFonts w:ascii="Times New Roman" w:hAnsi="Times New Roman"/>
          <w:sz w:val="24"/>
          <w:szCs w:val="24"/>
        </w:rPr>
        <w:t xml:space="preserve">  The total</w:t>
      </w:r>
      <w:r>
        <w:rPr>
          <w:rFonts w:ascii="Times New Roman" w:hAnsi="Times New Roman"/>
          <w:sz w:val="24"/>
          <w:szCs w:val="24"/>
        </w:rPr>
        <w:t xml:space="preserve"> potential</w:t>
      </w:r>
      <w:r w:rsidRPr="002A7D6A">
        <w:rPr>
          <w:rFonts w:ascii="Times New Roman" w:hAnsi="Times New Roman"/>
          <w:sz w:val="24"/>
          <w:szCs w:val="24"/>
        </w:rPr>
        <w:t xml:space="preserve"> sample size</w:t>
      </w:r>
      <w:r>
        <w:rPr>
          <w:rFonts w:ascii="Times New Roman" w:hAnsi="Times New Roman"/>
          <w:sz w:val="24"/>
          <w:szCs w:val="24"/>
        </w:rPr>
        <w:t xml:space="preserve"> of 72 subjects</w:t>
      </w:r>
      <w:r w:rsidRPr="002A7D6A">
        <w:rPr>
          <w:rFonts w:ascii="Times New Roman" w:hAnsi="Times New Roman"/>
          <w:sz w:val="24"/>
          <w:szCs w:val="24"/>
        </w:rPr>
        <w:t xml:space="preserve"> will fit the 48 samples required for statistical power.</w:t>
      </w:r>
      <w:r w:rsidRPr="0048791C">
        <w:rPr>
          <w:rFonts w:ascii="Times New Roman" w:eastAsia="MS Gothic" w:hAnsi="Times New Roman"/>
          <w:sz w:val="24"/>
          <w:szCs w:val="24"/>
        </w:rPr>
        <w:t xml:space="preserve"> </w:t>
      </w:r>
    </w:p>
    <w:p w14:paraId="662B58B0" w14:textId="3345E3B8" w:rsidR="003753B8" w:rsidRDefault="009C08B9" w:rsidP="00D02E3F">
      <w:pPr>
        <w:spacing w:line="360" w:lineRule="auto"/>
        <w:jc w:val="both"/>
        <w:rPr>
          <w:rFonts w:ascii="Times New Roman" w:hAnsi="Times New Roman"/>
          <w:sz w:val="24"/>
          <w:szCs w:val="24"/>
        </w:rPr>
      </w:pPr>
      <w:r w:rsidRPr="000A66A8">
        <w:rPr>
          <w:rStyle w:val="Strong"/>
          <w:rFonts w:ascii="Times New Roman" w:hAnsi="Times New Roman"/>
          <w:sz w:val="24"/>
          <w:szCs w:val="24"/>
        </w:rPr>
        <w:t>Ethic</w:t>
      </w:r>
      <w:r w:rsidR="009A59EC">
        <w:rPr>
          <w:rStyle w:val="Strong"/>
          <w:rFonts w:ascii="Times New Roman" w:hAnsi="Times New Roman"/>
          <w:sz w:val="24"/>
          <w:szCs w:val="24"/>
        </w:rPr>
        <w:t>al Approval</w:t>
      </w:r>
      <w:r w:rsidR="003753B8">
        <w:rPr>
          <w:rStyle w:val="Strong"/>
          <w:rFonts w:ascii="Times New Roman" w:hAnsi="Times New Roman"/>
          <w:sz w:val="24"/>
          <w:szCs w:val="24"/>
        </w:rPr>
        <w:t>s</w:t>
      </w:r>
      <w:r w:rsidRPr="000A66A8">
        <w:rPr>
          <w:rFonts w:ascii="Times New Roman" w:hAnsi="Times New Roman"/>
          <w:sz w:val="24"/>
          <w:szCs w:val="24"/>
        </w:rPr>
        <w:t xml:space="preserve"> </w:t>
      </w:r>
    </w:p>
    <w:p w14:paraId="7C222618" w14:textId="3D5E8368" w:rsidR="003F2AA4" w:rsidRDefault="003F2AA4" w:rsidP="00D02E3F">
      <w:pPr>
        <w:spacing w:line="360" w:lineRule="auto"/>
        <w:jc w:val="both"/>
        <w:rPr>
          <w:rFonts w:ascii="Times New Roman" w:hAnsi="Times New Roman"/>
          <w:sz w:val="24"/>
          <w:szCs w:val="24"/>
        </w:rPr>
      </w:pPr>
      <w:r>
        <w:rPr>
          <w:rFonts w:ascii="Times New Roman" w:hAnsi="Times New Roman"/>
          <w:sz w:val="24"/>
          <w:szCs w:val="24"/>
        </w:rPr>
        <w:t xml:space="preserve">The </w:t>
      </w:r>
      <w:r w:rsidR="00F25DE0">
        <w:rPr>
          <w:rFonts w:ascii="Times New Roman" w:hAnsi="Times New Roman"/>
          <w:sz w:val="24"/>
          <w:szCs w:val="24"/>
        </w:rPr>
        <w:t xml:space="preserve">Townsville Human Research Ethics and Review (HREA) committee in the Townsville HHS will review this project.  </w:t>
      </w:r>
      <w:r w:rsidR="00F25DE0" w:rsidRPr="00E53561">
        <w:rPr>
          <w:rFonts w:ascii="Times New Roman" w:hAnsi="Times New Roman"/>
          <w:sz w:val="24"/>
          <w:szCs w:val="24"/>
        </w:rPr>
        <w:t>HREC Reference Number - HREC/17/QTHS/224</w:t>
      </w:r>
      <w:r w:rsidR="00F25DE0">
        <w:rPr>
          <w:rFonts w:ascii="Times New Roman" w:hAnsi="Times New Roman"/>
          <w:sz w:val="24"/>
          <w:szCs w:val="24"/>
        </w:rPr>
        <w:t xml:space="preserve">.  This trial is also being registered with the World Health Organisation under the registration code, </w:t>
      </w:r>
      <w:r w:rsidR="00F25DE0" w:rsidRPr="00E53561">
        <w:rPr>
          <w:rFonts w:ascii="Times New Roman" w:hAnsi="Times New Roman"/>
          <w:sz w:val="24"/>
          <w:szCs w:val="24"/>
        </w:rPr>
        <w:t>WHO - U1111-1202-8264</w:t>
      </w:r>
      <w:r w:rsidR="00F25DE0">
        <w:rPr>
          <w:rFonts w:ascii="Times New Roman" w:hAnsi="Times New Roman"/>
          <w:sz w:val="24"/>
          <w:szCs w:val="24"/>
        </w:rPr>
        <w:t xml:space="preserve">.  The Australian New Zealand Clinical Trials Registry code for tracking this trial is </w:t>
      </w:r>
      <w:r w:rsidR="00F25DE0" w:rsidRPr="00E53561">
        <w:rPr>
          <w:rFonts w:ascii="Times New Roman" w:hAnsi="Times New Roman"/>
          <w:sz w:val="24"/>
          <w:szCs w:val="24"/>
        </w:rPr>
        <w:t>ANZ</w:t>
      </w:r>
      <w:r w:rsidR="00F25DE0">
        <w:rPr>
          <w:rFonts w:ascii="Times New Roman" w:hAnsi="Times New Roman"/>
          <w:sz w:val="24"/>
          <w:szCs w:val="24"/>
        </w:rPr>
        <w:t>C</w:t>
      </w:r>
      <w:r w:rsidR="00F25DE0" w:rsidRPr="00E53561">
        <w:rPr>
          <w:rFonts w:ascii="Times New Roman" w:hAnsi="Times New Roman"/>
          <w:sz w:val="24"/>
          <w:szCs w:val="24"/>
        </w:rPr>
        <w:t>TR -  373722</w:t>
      </w:r>
      <w:r w:rsidR="00F25DE0">
        <w:rPr>
          <w:rFonts w:ascii="Times New Roman" w:hAnsi="Times New Roman"/>
          <w:sz w:val="24"/>
          <w:szCs w:val="24"/>
        </w:rPr>
        <w:t>.</w:t>
      </w:r>
    </w:p>
    <w:p w14:paraId="27F64795" w14:textId="4F28C34E" w:rsidR="009C08B9" w:rsidRDefault="009C08B9" w:rsidP="00D02E3F">
      <w:pPr>
        <w:spacing w:line="360" w:lineRule="auto"/>
        <w:jc w:val="both"/>
        <w:rPr>
          <w:rFonts w:ascii="Times New Roman" w:hAnsi="Times New Roman"/>
          <w:sz w:val="24"/>
          <w:szCs w:val="24"/>
        </w:rPr>
      </w:pPr>
      <w:r w:rsidRPr="000A66A8">
        <w:rPr>
          <w:rFonts w:ascii="Times New Roman" w:hAnsi="Times New Roman"/>
          <w:sz w:val="24"/>
          <w:szCs w:val="24"/>
        </w:rPr>
        <w:t xml:space="preserve">Guidelines for Metro South Human Research Ethics Review and Research Governance Submission – is a document developed by Queensland health </w:t>
      </w:r>
      <w:proofErr w:type="gramStart"/>
      <w:r w:rsidRPr="000A66A8">
        <w:rPr>
          <w:rFonts w:ascii="Times New Roman" w:hAnsi="Times New Roman"/>
          <w:sz w:val="24"/>
          <w:szCs w:val="24"/>
        </w:rPr>
        <w:t>in order to</w:t>
      </w:r>
      <w:proofErr w:type="gramEnd"/>
      <w:r w:rsidRPr="000A66A8">
        <w:rPr>
          <w:rFonts w:ascii="Times New Roman" w:hAnsi="Times New Roman"/>
          <w:sz w:val="24"/>
          <w:szCs w:val="24"/>
        </w:rPr>
        <w:t xml:space="preserve"> aid in the submission or research proposals to the research governance office of the national health and medical research council.  The form is designed to aid in the submission of ethical approval of medical interventions </w:t>
      </w:r>
      <w:r w:rsidR="009A59EC">
        <w:rPr>
          <w:rFonts w:ascii="Times New Roman" w:hAnsi="Times New Roman"/>
          <w:sz w:val="24"/>
          <w:szCs w:val="24"/>
        </w:rPr>
        <w:t xml:space="preserve">that are deemed as </w:t>
      </w:r>
      <w:r w:rsidRPr="000A66A8">
        <w:rPr>
          <w:rFonts w:ascii="Times New Roman" w:hAnsi="Times New Roman"/>
          <w:sz w:val="24"/>
          <w:szCs w:val="24"/>
        </w:rPr>
        <w:t>low</w:t>
      </w:r>
      <w:r w:rsidR="00000739">
        <w:rPr>
          <w:rFonts w:ascii="Times New Roman" w:hAnsi="Times New Roman"/>
          <w:sz w:val="24"/>
          <w:szCs w:val="24"/>
        </w:rPr>
        <w:t>-</w:t>
      </w:r>
      <w:r w:rsidRPr="000A66A8">
        <w:rPr>
          <w:rFonts w:ascii="Times New Roman" w:hAnsi="Times New Roman"/>
          <w:sz w:val="24"/>
          <w:szCs w:val="24"/>
        </w:rPr>
        <w:t>risk studies.  The study proposal above requires the author to manage Haemoglobin and Iron levels in Dialysis patients.  The primary measurement required blood tests for full blood counts and iron studies.  These blood tests occur regardless of the author’s impact and will not include any additional expenses or trauma to the patients</w:t>
      </w:r>
      <w:r>
        <w:rPr>
          <w:rFonts w:ascii="Times New Roman" w:hAnsi="Times New Roman"/>
          <w:sz w:val="24"/>
          <w:szCs w:val="24"/>
        </w:rPr>
        <w:t xml:space="preserve"> other than standard practice. </w:t>
      </w:r>
      <w:r w:rsidRPr="000A66A8">
        <w:rPr>
          <w:rFonts w:ascii="Times New Roman" w:hAnsi="Times New Roman"/>
          <w:sz w:val="24"/>
          <w:szCs w:val="24"/>
        </w:rPr>
        <w:t xml:space="preserve">The implementation of a pharmacist led anaemia managed protocol will occur </w:t>
      </w:r>
      <w:r w:rsidR="00040830">
        <w:rPr>
          <w:rFonts w:ascii="Times New Roman" w:hAnsi="Times New Roman"/>
          <w:sz w:val="24"/>
          <w:szCs w:val="24"/>
        </w:rPr>
        <w:t>at Fraser Coast renal service</w:t>
      </w:r>
      <w:r w:rsidRPr="000A66A8">
        <w:rPr>
          <w:rFonts w:ascii="Times New Roman" w:hAnsi="Times New Roman"/>
          <w:sz w:val="24"/>
          <w:szCs w:val="24"/>
        </w:rPr>
        <w:t xml:space="preserve">. </w:t>
      </w:r>
      <w:r w:rsidR="003753B8">
        <w:rPr>
          <w:rFonts w:ascii="Times New Roman" w:hAnsi="Times New Roman"/>
          <w:sz w:val="24"/>
          <w:szCs w:val="24"/>
        </w:rPr>
        <w:t xml:space="preserve"> </w:t>
      </w:r>
      <w:r>
        <w:rPr>
          <w:rFonts w:ascii="Times New Roman" w:hAnsi="Times New Roman"/>
          <w:sz w:val="24"/>
          <w:szCs w:val="24"/>
        </w:rPr>
        <w:t xml:space="preserve">The investigator will collect laboratory data from </w:t>
      </w:r>
      <w:r w:rsidR="00F25DE0">
        <w:rPr>
          <w:rFonts w:ascii="Times New Roman" w:hAnsi="Times New Roman"/>
          <w:sz w:val="24"/>
          <w:szCs w:val="24"/>
        </w:rPr>
        <w:t xml:space="preserve">Hervey Bay </w:t>
      </w:r>
      <w:proofErr w:type="spellStart"/>
      <w:r w:rsidR="00F25DE0">
        <w:rPr>
          <w:rFonts w:ascii="Times New Roman" w:hAnsi="Times New Roman"/>
          <w:sz w:val="24"/>
          <w:szCs w:val="24"/>
        </w:rPr>
        <w:t>Hosptial</w:t>
      </w:r>
      <w:proofErr w:type="spellEnd"/>
      <w:r>
        <w:rPr>
          <w:rFonts w:ascii="Times New Roman" w:hAnsi="Times New Roman"/>
          <w:sz w:val="24"/>
          <w:szCs w:val="24"/>
        </w:rPr>
        <w:t xml:space="preserve"> via </w:t>
      </w:r>
      <w:r w:rsidRPr="00CA2ED8">
        <w:rPr>
          <w:rFonts w:ascii="Times New Roman" w:hAnsi="Times New Roman"/>
          <w:sz w:val="24"/>
          <w:szCs w:val="24"/>
        </w:rPr>
        <w:t xml:space="preserve">the </w:t>
      </w:r>
      <w:proofErr w:type="spellStart"/>
      <w:r w:rsidRPr="00CA2ED8">
        <w:rPr>
          <w:rFonts w:ascii="Times New Roman" w:hAnsi="Times New Roman"/>
          <w:sz w:val="24"/>
          <w:szCs w:val="24"/>
        </w:rPr>
        <w:t>AusLab</w:t>
      </w:r>
      <w:proofErr w:type="spellEnd"/>
      <w:r w:rsidRPr="00CA2ED8">
        <w:rPr>
          <w:rFonts w:ascii="Times New Roman" w:hAnsi="Times New Roman"/>
          <w:sz w:val="24"/>
          <w:szCs w:val="24"/>
        </w:rPr>
        <w:t xml:space="preserve"> and prescribing o</w:t>
      </w:r>
      <w:r>
        <w:rPr>
          <w:rFonts w:ascii="Times New Roman" w:hAnsi="Times New Roman"/>
          <w:sz w:val="24"/>
          <w:szCs w:val="24"/>
        </w:rPr>
        <w:t>f</w:t>
      </w:r>
      <w:r w:rsidRPr="00CA2ED8">
        <w:rPr>
          <w:rFonts w:ascii="Times New Roman" w:hAnsi="Times New Roman"/>
          <w:sz w:val="24"/>
          <w:szCs w:val="24"/>
        </w:rPr>
        <w:t xml:space="preserve"> medications via the dispensing </w:t>
      </w:r>
      <w:r>
        <w:rPr>
          <w:rFonts w:ascii="Times New Roman" w:hAnsi="Times New Roman"/>
          <w:sz w:val="24"/>
          <w:szCs w:val="24"/>
        </w:rPr>
        <w:t>program</w:t>
      </w:r>
      <w:r w:rsidRPr="00CA2ED8">
        <w:rPr>
          <w:rFonts w:ascii="Times New Roman" w:hAnsi="Times New Roman"/>
          <w:sz w:val="24"/>
          <w:szCs w:val="24"/>
        </w:rPr>
        <w:t xml:space="preserve"> </w:t>
      </w:r>
      <w:proofErr w:type="spellStart"/>
      <w:r w:rsidRPr="00CA2ED8">
        <w:rPr>
          <w:rFonts w:ascii="Times New Roman" w:hAnsi="Times New Roman"/>
          <w:sz w:val="24"/>
          <w:szCs w:val="24"/>
        </w:rPr>
        <w:t>iPharmacy</w:t>
      </w:r>
      <w:proofErr w:type="spellEnd"/>
      <w:r w:rsidR="00F25DE0">
        <w:rPr>
          <w:rFonts w:ascii="Times New Roman" w:hAnsi="Times New Roman"/>
          <w:sz w:val="24"/>
          <w:szCs w:val="24"/>
        </w:rPr>
        <w:t xml:space="preserve"> for all sites involved</w:t>
      </w:r>
      <w:r w:rsidRPr="00CA2ED8">
        <w:rPr>
          <w:rFonts w:ascii="Times New Roman" w:hAnsi="Times New Roman"/>
          <w:sz w:val="24"/>
          <w:szCs w:val="24"/>
        </w:rPr>
        <w:t xml:space="preserve">. Both can be accessed from Hervey Bay over the </w:t>
      </w:r>
      <w:r w:rsidRPr="00CA2ED8">
        <w:rPr>
          <w:rFonts w:ascii="Times New Roman" w:hAnsi="Times New Roman"/>
          <w:sz w:val="24"/>
          <w:szCs w:val="24"/>
        </w:rPr>
        <w:lastRenderedPageBreak/>
        <w:t>intranet</w:t>
      </w:r>
      <w:r w:rsidRPr="000A66A8">
        <w:rPr>
          <w:rFonts w:ascii="Times New Roman" w:hAnsi="Times New Roman"/>
          <w:sz w:val="24"/>
          <w:szCs w:val="24"/>
        </w:rPr>
        <w:t xml:space="preserve"> and will only be accessed with a Queensland Health computer. </w:t>
      </w:r>
      <w:r>
        <w:rPr>
          <w:rFonts w:ascii="Times New Roman" w:hAnsi="Times New Roman"/>
          <w:sz w:val="24"/>
          <w:szCs w:val="24"/>
        </w:rPr>
        <w:t xml:space="preserve"> The Data will be stored on an SPSS spreadsheet for analysis. </w:t>
      </w:r>
      <w:r w:rsidRPr="000A66A8">
        <w:rPr>
          <w:rFonts w:ascii="Times New Roman" w:hAnsi="Times New Roman"/>
          <w:sz w:val="24"/>
          <w:szCs w:val="24"/>
        </w:rPr>
        <w:t xml:space="preserve"> </w:t>
      </w:r>
      <w:r w:rsidR="009406B1">
        <w:rPr>
          <w:rFonts w:ascii="Times New Roman" w:hAnsi="Times New Roman"/>
          <w:sz w:val="24"/>
          <w:szCs w:val="24"/>
        </w:rPr>
        <w:t xml:space="preserve">Retrospective data </w:t>
      </w:r>
      <w:r w:rsidR="00C00A87" w:rsidRPr="69371B7A">
        <w:rPr>
          <w:rFonts w:ascii="Times New Roman" w:hAnsi="Times New Roman"/>
          <w:sz w:val="24"/>
          <w:szCs w:val="24"/>
        </w:rPr>
        <w:t xml:space="preserve">collection from </w:t>
      </w:r>
      <w:r w:rsidR="009406B1">
        <w:rPr>
          <w:rFonts w:ascii="Times New Roman" w:hAnsi="Times New Roman"/>
          <w:sz w:val="24"/>
          <w:szCs w:val="24"/>
        </w:rPr>
        <w:t xml:space="preserve">FCRS </w:t>
      </w:r>
      <w:r w:rsidR="00C00A87" w:rsidRPr="69371B7A">
        <w:rPr>
          <w:rFonts w:ascii="Times New Roman" w:hAnsi="Times New Roman"/>
          <w:sz w:val="24"/>
          <w:szCs w:val="24"/>
        </w:rPr>
        <w:t xml:space="preserve">will occur over a four-month period as </w:t>
      </w:r>
      <w:r w:rsidR="009406B1">
        <w:rPr>
          <w:rFonts w:ascii="Times New Roman" w:hAnsi="Times New Roman"/>
          <w:sz w:val="24"/>
          <w:szCs w:val="24"/>
        </w:rPr>
        <w:t xml:space="preserve">to serve as the control as </w:t>
      </w:r>
      <w:proofErr w:type="spellStart"/>
      <w:proofErr w:type="gramStart"/>
      <w:r w:rsidR="009406B1">
        <w:rPr>
          <w:rFonts w:ascii="Times New Roman" w:hAnsi="Times New Roman"/>
          <w:sz w:val="24"/>
          <w:szCs w:val="24"/>
        </w:rPr>
        <w:t>pre test</w:t>
      </w:r>
      <w:proofErr w:type="spellEnd"/>
      <w:proofErr w:type="gramEnd"/>
      <w:r w:rsidR="00C00A87" w:rsidRPr="69371B7A">
        <w:rPr>
          <w:rFonts w:ascii="Times New Roman" w:hAnsi="Times New Roman"/>
          <w:sz w:val="24"/>
          <w:szCs w:val="24"/>
        </w:rPr>
        <w:t xml:space="preserve"> data.</w:t>
      </w:r>
      <w:r w:rsidR="00E0353C">
        <w:rPr>
          <w:rFonts w:ascii="Times New Roman" w:hAnsi="Times New Roman"/>
          <w:sz w:val="24"/>
          <w:szCs w:val="24"/>
        </w:rPr>
        <w:t xml:space="preserve">  </w:t>
      </w:r>
      <w:r w:rsidR="00C00A87" w:rsidRPr="69371B7A">
        <w:rPr>
          <w:rFonts w:ascii="Times New Roman" w:hAnsi="Times New Roman"/>
          <w:sz w:val="24"/>
          <w:szCs w:val="24"/>
        </w:rPr>
        <w:t>The data collection will be for the months of July, August</w:t>
      </w:r>
      <w:r w:rsidR="00F25DE0">
        <w:rPr>
          <w:rFonts w:ascii="Times New Roman" w:hAnsi="Times New Roman"/>
          <w:sz w:val="24"/>
          <w:szCs w:val="24"/>
        </w:rPr>
        <w:t>,</w:t>
      </w:r>
      <w:r w:rsidR="00C00A87" w:rsidRPr="69371B7A">
        <w:rPr>
          <w:rFonts w:ascii="Times New Roman" w:hAnsi="Times New Roman"/>
          <w:sz w:val="24"/>
          <w:szCs w:val="24"/>
        </w:rPr>
        <w:t xml:space="preserve"> September</w:t>
      </w:r>
      <w:r w:rsidR="00F25DE0">
        <w:rPr>
          <w:rFonts w:ascii="Times New Roman" w:hAnsi="Times New Roman"/>
          <w:sz w:val="24"/>
          <w:szCs w:val="24"/>
        </w:rPr>
        <w:t xml:space="preserve"> and October</w:t>
      </w:r>
      <w:r w:rsidR="00C00A87" w:rsidRPr="69371B7A">
        <w:rPr>
          <w:rFonts w:ascii="Times New Roman" w:hAnsi="Times New Roman"/>
          <w:sz w:val="24"/>
          <w:szCs w:val="24"/>
        </w:rPr>
        <w:t xml:space="preserve"> of 2017.  </w:t>
      </w:r>
      <w:r w:rsidR="00E0353C">
        <w:rPr>
          <w:rFonts w:ascii="Times New Roman" w:hAnsi="Times New Roman"/>
          <w:sz w:val="24"/>
          <w:szCs w:val="24"/>
        </w:rPr>
        <w:t xml:space="preserve">Ethical approval for post hoc data collection will be obtained for this data collection as part of the HERC applications. </w:t>
      </w:r>
      <w:r w:rsidR="00351C33">
        <w:rPr>
          <w:rFonts w:ascii="Times New Roman" w:hAnsi="Times New Roman"/>
          <w:sz w:val="24"/>
          <w:szCs w:val="24"/>
        </w:rPr>
        <w:t xml:space="preserve"> </w:t>
      </w:r>
      <w:r w:rsidR="0090769A">
        <w:rPr>
          <w:rFonts w:ascii="Times New Roman" w:hAnsi="Times New Roman"/>
          <w:sz w:val="24"/>
          <w:szCs w:val="24"/>
        </w:rPr>
        <w:t>As per</w:t>
      </w:r>
      <w:r w:rsidR="002D4550">
        <w:rPr>
          <w:rFonts w:ascii="Times New Roman" w:hAnsi="Times New Roman"/>
          <w:sz w:val="24"/>
          <w:szCs w:val="24"/>
        </w:rPr>
        <w:t xml:space="preserve"> the</w:t>
      </w:r>
      <w:r w:rsidR="0090769A">
        <w:rPr>
          <w:rFonts w:ascii="Times New Roman" w:hAnsi="Times New Roman"/>
          <w:sz w:val="24"/>
          <w:szCs w:val="24"/>
        </w:rPr>
        <w:t xml:space="preserve"> NHMRC</w:t>
      </w:r>
      <w:r w:rsidR="002D4550">
        <w:rPr>
          <w:rFonts w:ascii="Times New Roman" w:hAnsi="Times New Roman"/>
          <w:sz w:val="24"/>
          <w:szCs w:val="24"/>
        </w:rPr>
        <w:t xml:space="preserve"> guidelines,</w:t>
      </w:r>
      <w:r w:rsidR="0090769A">
        <w:rPr>
          <w:rFonts w:ascii="Times New Roman" w:hAnsi="Times New Roman"/>
          <w:sz w:val="24"/>
          <w:szCs w:val="24"/>
        </w:rPr>
        <w:t xml:space="preserve"> </w:t>
      </w:r>
      <w:r w:rsidR="002D4550">
        <w:rPr>
          <w:rFonts w:ascii="Times New Roman" w:hAnsi="Times New Roman"/>
          <w:sz w:val="24"/>
          <w:szCs w:val="24"/>
        </w:rPr>
        <w:t>a</w:t>
      </w:r>
      <w:r w:rsidR="000D231A">
        <w:rPr>
          <w:rFonts w:ascii="Times New Roman" w:hAnsi="Times New Roman"/>
          <w:sz w:val="24"/>
          <w:szCs w:val="24"/>
        </w:rPr>
        <w:t xml:space="preserve">ll data collected will be de-identified and given a unique study number that can only be traced through their original </w:t>
      </w:r>
      <w:r w:rsidR="008C52C4">
        <w:rPr>
          <w:rFonts w:ascii="Times New Roman" w:hAnsi="Times New Roman"/>
          <w:sz w:val="24"/>
          <w:szCs w:val="24"/>
        </w:rPr>
        <w:t>U</w:t>
      </w:r>
      <w:r w:rsidR="000D231A">
        <w:rPr>
          <w:rFonts w:ascii="Times New Roman" w:hAnsi="Times New Roman"/>
          <w:sz w:val="24"/>
          <w:szCs w:val="24"/>
        </w:rPr>
        <w:t xml:space="preserve">nit </w:t>
      </w:r>
      <w:r w:rsidR="008C52C4">
        <w:rPr>
          <w:rFonts w:ascii="Times New Roman" w:hAnsi="Times New Roman"/>
          <w:sz w:val="24"/>
          <w:szCs w:val="24"/>
        </w:rPr>
        <w:t>Record N</w:t>
      </w:r>
      <w:r w:rsidR="000D231A">
        <w:rPr>
          <w:rFonts w:ascii="Times New Roman" w:hAnsi="Times New Roman"/>
          <w:sz w:val="24"/>
          <w:szCs w:val="24"/>
        </w:rPr>
        <w:t>umber</w:t>
      </w:r>
      <w:r w:rsidR="008C52C4">
        <w:rPr>
          <w:rFonts w:ascii="Times New Roman" w:hAnsi="Times New Roman"/>
          <w:sz w:val="24"/>
          <w:szCs w:val="24"/>
        </w:rPr>
        <w:t xml:space="preserve"> (URN)</w:t>
      </w:r>
      <w:r w:rsidR="000D231A">
        <w:rPr>
          <w:rFonts w:ascii="Times New Roman" w:hAnsi="Times New Roman"/>
          <w:sz w:val="24"/>
          <w:szCs w:val="24"/>
        </w:rPr>
        <w:t xml:space="preserve">.  This trace can only be accessed via the data spreadsheet that will be locked under 128bit encryption and stored in the Queensland health servers. </w:t>
      </w:r>
      <w:r w:rsidR="000D231A" w:rsidRPr="69371B7A">
        <w:rPr>
          <w:rFonts w:ascii="Times New Roman" w:hAnsi="Times New Roman"/>
          <w:sz w:val="24"/>
          <w:szCs w:val="24"/>
        </w:rPr>
        <w:t xml:space="preserve"> </w:t>
      </w:r>
      <w:r w:rsidR="000D231A">
        <w:rPr>
          <w:rFonts w:ascii="Times New Roman" w:hAnsi="Times New Roman"/>
          <w:sz w:val="24"/>
          <w:szCs w:val="24"/>
        </w:rPr>
        <w:t xml:space="preserve">The only people who have </w:t>
      </w:r>
      <w:r w:rsidR="0090769A">
        <w:rPr>
          <w:rFonts w:ascii="Times New Roman" w:hAnsi="Times New Roman"/>
          <w:sz w:val="24"/>
          <w:szCs w:val="24"/>
        </w:rPr>
        <w:t>access</w:t>
      </w:r>
      <w:r w:rsidR="000D231A">
        <w:rPr>
          <w:rFonts w:ascii="Times New Roman" w:hAnsi="Times New Roman"/>
          <w:sz w:val="24"/>
          <w:szCs w:val="24"/>
        </w:rPr>
        <w:t xml:space="preserve"> to the</w:t>
      </w:r>
      <w:r w:rsidR="0090769A">
        <w:rPr>
          <w:rFonts w:ascii="Times New Roman" w:hAnsi="Times New Roman"/>
          <w:sz w:val="24"/>
          <w:szCs w:val="24"/>
        </w:rPr>
        <w:t xml:space="preserve"> identifying data </w:t>
      </w:r>
      <w:r w:rsidR="009406B1">
        <w:rPr>
          <w:rFonts w:ascii="Times New Roman" w:hAnsi="Times New Roman"/>
          <w:sz w:val="24"/>
          <w:szCs w:val="24"/>
        </w:rPr>
        <w:t>will be the principal investigator, the Director of Renal Medicine and the Director of Pharmacy</w:t>
      </w:r>
      <w:r w:rsidR="0090769A">
        <w:rPr>
          <w:rFonts w:ascii="Times New Roman" w:hAnsi="Times New Roman"/>
          <w:sz w:val="24"/>
          <w:szCs w:val="24"/>
        </w:rPr>
        <w:t xml:space="preserve">.  </w:t>
      </w:r>
      <w:r w:rsidRPr="000A66A8">
        <w:rPr>
          <w:rFonts w:ascii="Times New Roman" w:hAnsi="Times New Roman"/>
          <w:sz w:val="24"/>
          <w:szCs w:val="24"/>
        </w:rPr>
        <w:t xml:space="preserve">Priority will be given to the dignity, rights, safety and well-being of participants </w:t>
      </w:r>
      <w:proofErr w:type="gramStart"/>
      <w:r w:rsidRPr="000A66A8">
        <w:rPr>
          <w:rFonts w:ascii="Times New Roman" w:hAnsi="Times New Roman"/>
          <w:sz w:val="24"/>
          <w:szCs w:val="24"/>
        </w:rPr>
        <w:t>at all times</w:t>
      </w:r>
      <w:proofErr w:type="gramEnd"/>
      <w:r w:rsidRPr="000A66A8">
        <w:rPr>
          <w:rFonts w:ascii="Times New Roman" w:hAnsi="Times New Roman"/>
          <w:sz w:val="24"/>
          <w:szCs w:val="24"/>
        </w:rPr>
        <w:t>. All data collected will be confidential and in undertaking this research, the author will act in a manner so as not to endanger myself or others.</w:t>
      </w:r>
    </w:p>
    <w:p w14:paraId="2E24F6CC" w14:textId="5F42F1D3" w:rsidR="009C08B9" w:rsidRPr="000A66A8" w:rsidRDefault="009C08B9" w:rsidP="00D02E3F">
      <w:pPr>
        <w:spacing w:line="360" w:lineRule="auto"/>
        <w:jc w:val="both"/>
        <w:rPr>
          <w:rFonts w:ascii="Times New Roman" w:hAnsi="Times New Roman"/>
          <w:sz w:val="24"/>
          <w:szCs w:val="24"/>
        </w:rPr>
      </w:pPr>
      <w:r>
        <w:rPr>
          <w:rFonts w:ascii="Times New Roman" w:hAnsi="Times New Roman"/>
          <w:sz w:val="24"/>
          <w:szCs w:val="24"/>
        </w:rPr>
        <w:t xml:space="preserve">There are patients who identify as Aboriginal and or Torres </w:t>
      </w:r>
      <w:r w:rsidR="003753B8">
        <w:rPr>
          <w:rFonts w:ascii="Times New Roman" w:hAnsi="Times New Roman"/>
          <w:sz w:val="24"/>
          <w:szCs w:val="24"/>
        </w:rPr>
        <w:t>S</w:t>
      </w:r>
      <w:r>
        <w:rPr>
          <w:rFonts w:ascii="Times New Roman" w:hAnsi="Times New Roman"/>
          <w:sz w:val="24"/>
          <w:szCs w:val="24"/>
        </w:rPr>
        <w:t xml:space="preserve">trait </w:t>
      </w:r>
      <w:r w:rsidR="003753B8">
        <w:rPr>
          <w:rFonts w:ascii="Times New Roman" w:hAnsi="Times New Roman"/>
          <w:sz w:val="24"/>
          <w:szCs w:val="24"/>
        </w:rPr>
        <w:t>I</w:t>
      </w:r>
      <w:r>
        <w:rPr>
          <w:rFonts w:ascii="Times New Roman" w:hAnsi="Times New Roman"/>
          <w:sz w:val="24"/>
          <w:szCs w:val="24"/>
        </w:rPr>
        <w:t>slander within WBBHS</w:t>
      </w:r>
      <w:r w:rsidR="008C52C4">
        <w:rPr>
          <w:rFonts w:ascii="Times New Roman" w:hAnsi="Times New Roman"/>
          <w:sz w:val="24"/>
          <w:szCs w:val="24"/>
        </w:rPr>
        <w:t>.  These patients are</w:t>
      </w:r>
      <w:r w:rsidR="003753B8">
        <w:rPr>
          <w:rFonts w:ascii="Times New Roman" w:hAnsi="Times New Roman"/>
          <w:sz w:val="24"/>
          <w:szCs w:val="24"/>
        </w:rPr>
        <w:t xml:space="preserve"> dialys</w:t>
      </w:r>
      <w:r w:rsidR="008C52C4">
        <w:rPr>
          <w:rFonts w:ascii="Times New Roman" w:hAnsi="Times New Roman"/>
          <w:sz w:val="24"/>
          <w:szCs w:val="24"/>
        </w:rPr>
        <w:t>ed in the</w:t>
      </w:r>
      <w:r>
        <w:rPr>
          <w:rFonts w:ascii="Times New Roman" w:hAnsi="Times New Roman"/>
          <w:sz w:val="24"/>
          <w:szCs w:val="24"/>
        </w:rPr>
        <w:t xml:space="preserve"> Maryborough unit.  </w:t>
      </w:r>
      <w:r w:rsidR="009406B1">
        <w:rPr>
          <w:rFonts w:ascii="Times New Roman" w:hAnsi="Times New Roman"/>
          <w:sz w:val="24"/>
          <w:szCs w:val="24"/>
        </w:rPr>
        <w:t>The i</w:t>
      </w:r>
      <w:r>
        <w:rPr>
          <w:rFonts w:ascii="Times New Roman" w:hAnsi="Times New Roman"/>
          <w:sz w:val="24"/>
          <w:szCs w:val="24"/>
        </w:rPr>
        <w:t>nvestigator will complete all HREC approvals for the multicentre and Aboriginals and Torres strait Islanders in the Ethic approval process.</w:t>
      </w:r>
    </w:p>
    <w:p w14:paraId="5B1CB784" w14:textId="77777777" w:rsidR="009C08B9" w:rsidRPr="000A66A8" w:rsidRDefault="009C08B9" w:rsidP="00D02E3F">
      <w:pPr>
        <w:pStyle w:val="NormalWeb"/>
        <w:spacing w:line="360" w:lineRule="auto"/>
        <w:jc w:val="both"/>
      </w:pPr>
      <w:r w:rsidRPr="000A66A8">
        <w:rPr>
          <w:rStyle w:val="Strong"/>
        </w:rPr>
        <w:t>Project planning</w:t>
      </w:r>
      <w:r w:rsidRPr="000A66A8">
        <w:t xml:space="preserve"> </w:t>
      </w:r>
    </w:p>
    <w:p w14:paraId="77B920C3" w14:textId="77777777" w:rsidR="009C08B9" w:rsidRPr="000A66A8" w:rsidRDefault="009C08B9" w:rsidP="00D02E3F">
      <w:pPr>
        <w:spacing w:line="360" w:lineRule="auto"/>
        <w:jc w:val="both"/>
        <w:rPr>
          <w:rFonts w:ascii="Times New Roman" w:hAnsi="Times New Roman"/>
          <w:b/>
          <w:sz w:val="24"/>
          <w:szCs w:val="24"/>
        </w:rPr>
      </w:pPr>
      <w:r w:rsidRPr="000A66A8">
        <w:rPr>
          <w:rFonts w:ascii="Times New Roman" w:hAnsi="Times New Roman"/>
          <w:b/>
          <w:sz w:val="24"/>
          <w:szCs w:val="24"/>
        </w:rPr>
        <w:t>Budget</w:t>
      </w:r>
    </w:p>
    <w:p w14:paraId="142AC291" w14:textId="3CA4F9A1" w:rsidR="009C08B9" w:rsidRPr="000A66A8" w:rsidRDefault="009C08B9" w:rsidP="00D02E3F">
      <w:pPr>
        <w:spacing w:line="360" w:lineRule="auto"/>
        <w:jc w:val="both"/>
        <w:rPr>
          <w:rFonts w:ascii="Times New Roman" w:hAnsi="Times New Roman"/>
          <w:sz w:val="24"/>
          <w:szCs w:val="24"/>
        </w:rPr>
      </w:pPr>
      <w:r w:rsidRPr="000A66A8">
        <w:rPr>
          <w:rFonts w:ascii="Times New Roman" w:hAnsi="Times New Roman"/>
          <w:sz w:val="24"/>
          <w:szCs w:val="24"/>
        </w:rPr>
        <w:t xml:space="preserve">There </w:t>
      </w:r>
      <w:r w:rsidR="00516E57">
        <w:rPr>
          <w:rFonts w:ascii="Times New Roman" w:hAnsi="Times New Roman"/>
          <w:sz w:val="24"/>
          <w:szCs w:val="24"/>
        </w:rPr>
        <w:t>is no need for additional funding for the pathology tests or medications required to complete this study.</w:t>
      </w:r>
      <w:r w:rsidRPr="000A66A8">
        <w:rPr>
          <w:rFonts w:ascii="Times New Roman" w:hAnsi="Times New Roman"/>
          <w:sz w:val="24"/>
          <w:szCs w:val="24"/>
        </w:rPr>
        <w:t xml:space="preserve">  This study extend</w:t>
      </w:r>
      <w:r w:rsidR="00516E57">
        <w:rPr>
          <w:rFonts w:ascii="Times New Roman" w:hAnsi="Times New Roman"/>
          <w:sz w:val="24"/>
          <w:szCs w:val="24"/>
        </w:rPr>
        <w:t>s</w:t>
      </w:r>
      <w:r w:rsidRPr="000A66A8">
        <w:rPr>
          <w:rFonts w:ascii="Times New Roman" w:hAnsi="Times New Roman"/>
          <w:sz w:val="24"/>
          <w:szCs w:val="24"/>
        </w:rPr>
        <w:t xml:space="preserve"> standard protocol, without any extensions to </w:t>
      </w:r>
      <w:proofErr w:type="gramStart"/>
      <w:r w:rsidR="00516E57">
        <w:rPr>
          <w:rFonts w:ascii="Times New Roman" w:hAnsi="Times New Roman"/>
          <w:sz w:val="24"/>
          <w:szCs w:val="24"/>
        </w:rPr>
        <w:t>significant change</w:t>
      </w:r>
      <w:proofErr w:type="gramEnd"/>
      <w:r w:rsidR="00516E57">
        <w:rPr>
          <w:rFonts w:ascii="Times New Roman" w:hAnsi="Times New Roman"/>
          <w:sz w:val="24"/>
          <w:szCs w:val="24"/>
        </w:rPr>
        <w:t xml:space="preserve"> to</w:t>
      </w:r>
      <w:r w:rsidRPr="000A66A8">
        <w:rPr>
          <w:rFonts w:ascii="Times New Roman" w:hAnsi="Times New Roman"/>
          <w:sz w:val="24"/>
          <w:szCs w:val="24"/>
        </w:rPr>
        <w:t xml:space="preserve"> practice o</w:t>
      </w:r>
      <w:r w:rsidR="00516E57">
        <w:rPr>
          <w:rFonts w:ascii="Times New Roman" w:hAnsi="Times New Roman"/>
          <w:sz w:val="24"/>
          <w:szCs w:val="24"/>
        </w:rPr>
        <w:t>r</w:t>
      </w:r>
      <w:r w:rsidRPr="000A66A8">
        <w:rPr>
          <w:rFonts w:ascii="Times New Roman" w:hAnsi="Times New Roman"/>
          <w:sz w:val="24"/>
          <w:szCs w:val="24"/>
        </w:rPr>
        <w:t xml:space="preserve"> therapy.  The laboratory tests required for this trial will include Full blood count, iron studies, C-reactive protein, Chem20 which includes urea and electrolytes.  Included in standard therapy but not required for this trial, bloods to measure parathyroid hormone and only if required, vitamin D levels, B12 levels, Hep B, HIV, inflammatory markers and blood cultures.  </w:t>
      </w:r>
    </w:p>
    <w:p w14:paraId="4776F38A" w14:textId="12EAC3C3" w:rsidR="009C08B9" w:rsidRPr="000A66A8" w:rsidRDefault="00516E57" w:rsidP="00D02E3F">
      <w:pPr>
        <w:spacing w:line="360" w:lineRule="auto"/>
        <w:jc w:val="both"/>
        <w:rPr>
          <w:rFonts w:ascii="Times New Roman" w:hAnsi="Times New Roman"/>
          <w:sz w:val="24"/>
          <w:szCs w:val="24"/>
        </w:rPr>
      </w:pPr>
      <w:r>
        <w:rPr>
          <w:rFonts w:ascii="Times New Roman" w:hAnsi="Times New Roman"/>
          <w:sz w:val="24"/>
          <w:szCs w:val="24"/>
        </w:rPr>
        <w:t>A</w:t>
      </w:r>
      <w:r w:rsidR="009C08B9" w:rsidRPr="000A66A8">
        <w:rPr>
          <w:rFonts w:ascii="Times New Roman" w:hAnsi="Times New Roman"/>
          <w:sz w:val="24"/>
          <w:szCs w:val="24"/>
        </w:rPr>
        <w:t>ll medications require</w:t>
      </w:r>
      <w:r w:rsidR="003753B8">
        <w:rPr>
          <w:rFonts w:ascii="Times New Roman" w:hAnsi="Times New Roman"/>
          <w:sz w:val="24"/>
          <w:szCs w:val="24"/>
        </w:rPr>
        <w:t>d</w:t>
      </w:r>
      <w:r w:rsidR="009C08B9" w:rsidRPr="000A66A8">
        <w:rPr>
          <w:rFonts w:ascii="Times New Roman" w:hAnsi="Times New Roman"/>
          <w:sz w:val="24"/>
          <w:szCs w:val="24"/>
        </w:rPr>
        <w:t xml:space="preserve"> are a part of standard therapy.  Iron polymaltose will be the iron of choice as it’s familiar to the nurses, and a part of the standard protocol.  Alterations to doses and or the iron preparations due to adverse reactions are stated in the iron protocol, please see attached </w:t>
      </w:r>
      <w:r w:rsidR="009C08B9" w:rsidRPr="000A66A8">
        <w:rPr>
          <w:rFonts w:ascii="Times New Roman" w:hAnsi="Times New Roman"/>
          <w:i/>
          <w:sz w:val="24"/>
          <w:szCs w:val="24"/>
        </w:rPr>
        <w:t xml:space="preserve">Iron Management in patients with end stage kidney disease (Adult) in haemodialysis </w:t>
      </w:r>
      <w:r w:rsidR="009C08B9" w:rsidRPr="000A66A8">
        <w:rPr>
          <w:rFonts w:ascii="Times New Roman" w:hAnsi="Times New Roman"/>
          <w:i/>
          <w:sz w:val="24"/>
          <w:szCs w:val="24"/>
        </w:rPr>
        <w:lastRenderedPageBreak/>
        <w:t xml:space="preserve">patients -Fraser Coast renal services.  </w:t>
      </w:r>
      <w:r w:rsidR="009C08B9" w:rsidRPr="000A66A8">
        <w:rPr>
          <w:rFonts w:ascii="Times New Roman" w:hAnsi="Times New Roman"/>
          <w:sz w:val="24"/>
          <w:szCs w:val="24"/>
        </w:rPr>
        <w:t>Erythropoietin</w:t>
      </w:r>
      <w:r w:rsidR="009C08B9">
        <w:rPr>
          <w:rFonts w:ascii="Times New Roman" w:hAnsi="Times New Roman"/>
          <w:sz w:val="24"/>
          <w:szCs w:val="24"/>
        </w:rPr>
        <w:t xml:space="preserve"> stimulating </w:t>
      </w:r>
      <w:r w:rsidR="00483039">
        <w:rPr>
          <w:rFonts w:ascii="Times New Roman" w:hAnsi="Times New Roman"/>
          <w:sz w:val="24"/>
          <w:szCs w:val="24"/>
        </w:rPr>
        <w:t>agents</w:t>
      </w:r>
      <w:r w:rsidR="009C08B9" w:rsidRPr="000A66A8">
        <w:rPr>
          <w:rFonts w:ascii="Times New Roman" w:hAnsi="Times New Roman"/>
          <w:sz w:val="24"/>
          <w:szCs w:val="24"/>
        </w:rPr>
        <w:t xml:space="preserve"> used in this trial will be darbepoetin al</w:t>
      </w:r>
      <w:r w:rsidR="00A83826">
        <w:rPr>
          <w:rFonts w:ascii="Times New Roman" w:hAnsi="Times New Roman"/>
          <w:sz w:val="24"/>
          <w:szCs w:val="24"/>
        </w:rPr>
        <w:t>fa</w:t>
      </w:r>
      <w:r w:rsidR="009C08B9">
        <w:rPr>
          <w:rFonts w:ascii="Times New Roman" w:hAnsi="Times New Roman"/>
          <w:sz w:val="24"/>
          <w:szCs w:val="24"/>
        </w:rPr>
        <w:t xml:space="preserve"> or </w:t>
      </w:r>
      <w:r w:rsidR="009C08B9" w:rsidRPr="00B012D0">
        <w:rPr>
          <w:rFonts w:ascii="Times New Roman" w:hAnsi="Times New Roman"/>
          <w:sz w:val="24"/>
          <w:szCs w:val="24"/>
        </w:rPr>
        <w:t>methoxy polyethylene glycol-epoetin beta</w:t>
      </w:r>
      <w:r w:rsidR="009C08B9" w:rsidRPr="000A66A8">
        <w:rPr>
          <w:rFonts w:ascii="Times New Roman" w:hAnsi="Times New Roman"/>
          <w:sz w:val="24"/>
          <w:szCs w:val="24"/>
        </w:rPr>
        <w:t>.  Aranesp™</w:t>
      </w:r>
      <w:r w:rsidR="009C08B9" w:rsidRPr="000A66A8">
        <w:rPr>
          <w:rFonts w:ascii="Times New Roman" w:hAnsi="Times New Roman"/>
          <w:sz w:val="24"/>
          <w:szCs w:val="24"/>
          <w:vertAlign w:val="superscript"/>
        </w:rPr>
        <w:t>20</w:t>
      </w:r>
      <w:r w:rsidR="009C08B9" w:rsidRPr="000A66A8">
        <w:rPr>
          <w:rFonts w:ascii="Times New Roman" w:hAnsi="Times New Roman"/>
          <w:sz w:val="24"/>
          <w:szCs w:val="24"/>
        </w:rPr>
        <w:t>,</w:t>
      </w:r>
      <w:r w:rsidR="009C08B9">
        <w:rPr>
          <w:rFonts w:ascii="Times New Roman" w:hAnsi="Times New Roman"/>
          <w:sz w:val="24"/>
          <w:szCs w:val="24"/>
        </w:rPr>
        <w:t xml:space="preserve"> will be first line as</w:t>
      </w:r>
      <w:r w:rsidR="009C08B9" w:rsidRPr="000A66A8">
        <w:rPr>
          <w:rFonts w:ascii="Times New Roman" w:hAnsi="Times New Roman"/>
          <w:sz w:val="24"/>
          <w:szCs w:val="24"/>
        </w:rPr>
        <w:t xml:space="preserve"> this medication is also familiar to the nurses and the patients already.  For alterations to darbepoetin due to adverse reactions or lack of response, patients will be switched to </w:t>
      </w:r>
      <w:r w:rsidR="009C08B9" w:rsidRPr="00B012D0">
        <w:rPr>
          <w:rFonts w:ascii="Times New Roman" w:hAnsi="Times New Roman"/>
          <w:sz w:val="24"/>
          <w:szCs w:val="24"/>
        </w:rPr>
        <w:t>methoxy polyethylene glycol-epoetin beta</w:t>
      </w:r>
      <w:r w:rsidR="009C08B9">
        <w:rPr>
          <w:rFonts w:ascii="Times New Roman" w:hAnsi="Times New Roman"/>
          <w:sz w:val="24"/>
          <w:szCs w:val="24"/>
        </w:rPr>
        <w:t xml:space="preserve"> </w:t>
      </w:r>
      <w:r w:rsidR="009C08B9" w:rsidRPr="000A66A8">
        <w:rPr>
          <w:rFonts w:ascii="Times New Roman" w:hAnsi="Times New Roman"/>
          <w:sz w:val="24"/>
          <w:szCs w:val="24"/>
        </w:rPr>
        <w:t>under the brand name Mircera™</w:t>
      </w:r>
      <w:r w:rsidR="009C08B9" w:rsidRPr="000A66A8">
        <w:rPr>
          <w:rFonts w:ascii="Times New Roman" w:hAnsi="Times New Roman"/>
          <w:sz w:val="24"/>
          <w:szCs w:val="24"/>
          <w:vertAlign w:val="superscript"/>
        </w:rPr>
        <w:t>21</w:t>
      </w:r>
      <w:r w:rsidR="009C08B9" w:rsidRPr="000A66A8">
        <w:rPr>
          <w:rFonts w:ascii="Times New Roman" w:hAnsi="Times New Roman"/>
          <w:sz w:val="24"/>
          <w:szCs w:val="24"/>
        </w:rPr>
        <w:t xml:space="preserve">.  </w:t>
      </w:r>
      <w:r>
        <w:rPr>
          <w:rFonts w:ascii="Times New Roman" w:hAnsi="Times New Roman"/>
          <w:sz w:val="24"/>
          <w:szCs w:val="24"/>
        </w:rPr>
        <w:t>For the protocol with detailed explanations of</w:t>
      </w:r>
      <w:r w:rsidR="009C08B9" w:rsidRPr="000A66A8">
        <w:rPr>
          <w:rFonts w:ascii="Times New Roman" w:hAnsi="Times New Roman"/>
          <w:sz w:val="24"/>
          <w:szCs w:val="24"/>
        </w:rPr>
        <w:t xml:space="preserve"> dosages </w:t>
      </w:r>
      <w:r>
        <w:rPr>
          <w:rFonts w:ascii="Times New Roman" w:hAnsi="Times New Roman"/>
          <w:sz w:val="24"/>
          <w:szCs w:val="24"/>
        </w:rPr>
        <w:t xml:space="preserve">changes </w:t>
      </w:r>
      <w:r w:rsidR="009C08B9" w:rsidRPr="000A66A8">
        <w:rPr>
          <w:rFonts w:ascii="Times New Roman" w:hAnsi="Times New Roman"/>
          <w:sz w:val="24"/>
          <w:szCs w:val="24"/>
        </w:rPr>
        <w:t xml:space="preserve">to </w:t>
      </w:r>
      <w:r w:rsidR="00384596">
        <w:rPr>
          <w:rFonts w:ascii="Times New Roman" w:hAnsi="Times New Roman"/>
          <w:sz w:val="24"/>
          <w:szCs w:val="24"/>
        </w:rPr>
        <w:t>ESA’s</w:t>
      </w:r>
      <w:r w:rsidR="009C08B9" w:rsidRPr="000A66A8">
        <w:rPr>
          <w:rFonts w:ascii="Times New Roman" w:hAnsi="Times New Roman"/>
          <w:sz w:val="24"/>
          <w:szCs w:val="24"/>
        </w:rPr>
        <w:t xml:space="preserve">, please see attached </w:t>
      </w:r>
      <w:r w:rsidR="00384596" w:rsidRPr="00384596">
        <w:rPr>
          <w:rFonts w:ascii="Times New Roman" w:hAnsi="Times New Roman"/>
          <w:i/>
          <w:sz w:val="24"/>
          <w:szCs w:val="24"/>
        </w:rPr>
        <w:t>Haemoglobin Management in patients with End Stage Kidney Disease (Adult) in Haemodialysis – Fraser Coast Renal Services</w:t>
      </w:r>
      <w:r w:rsidR="00384596">
        <w:rPr>
          <w:rFonts w:ascii="Times New Roman" w:hAnsi="Times New Roman"/>
          <w:sz w:val="24"/>
          <w:szCs w:val="24"/>
        </w:rPr>
        <w:t xml:space="preserve"> </w:t>
      </w:r>
      <w:r w:rsidR="009C08B9">
        <w:rPr>
          <w:rFonts w:ascii="Times New Roman" w:hAnsi="Times New Roman"/>
          <w:sz w:val="24"/>
          <w:szCs w:val="24"/>
        </w:rPr>
        <w:t xml:space="preserve">in the </w:t>
      </w:r>
      <w:r w:rsidR="00384596">
        <w:rPr>
          <w:rFonts w:ascii="Times New Roman" w:hAnsi="Times New Roman"/>
          <w:sz w:val="24"/>
          <w:szCs w:val="24"/>
        </w:rPr>
        <w:t>appendix</w:t>
      </w:r>
      <w:r w:rsidR="009C08B9" w:rsidRPr="000A66A8">
        <w:rPr>
          <w:rFonts w:ascii="Times New Roman" w:hAnsi="Times New Roman"/>
          <w:i/>
          <w:sz w:val="24"/>
          <w:szCs w:val="24"/>
        </w:rPr>
        <w:t>.</w:t>
      </w:r>
    </w:p>
    <w:p w14:paraId="3969DE2F" w14:textId="77777777" w:rsidR="009C08B9" w:rsidRPr="000A66A8" w:rsidRDefault="009C08B9" w:rsidP="00D02E3F">
      <w:pPr>
        <w:spacing w:line="360" w:lineRule="auto"/>
        <w:jc w:val="both"/>
        <w:rPr>
          <w:rFonts w:ascii="Times New Roman" w:hAnsi="Times New Roman"/>
          <w:sz w:val="24"/>
          <w:szCs w:val="24"/>
        </w:rPr>
      </w:pPr>
      <w:r w:rsidRPr="000A66A8">
        <w:rPr>
          <w:rFonts w:ascii="Times New Roman" w:hAnsi="Times New Roman"/>
          <w:sz w:val="24"/>
          <w:szCs w:val="24"/>
        </w:rPr>
        <w:t xml:space="preserve">All funding to these medications are available on the </w:t>
      </w:r>
      <w:r>
        <w:rPr>
          <w:rFonts w:ascii="Times New Roman" w:hAnsi="Times New Roman"/>
          <w:sz w:val="24"/>
          <w:szCs w:val="24"/>
        </w:rPr>
        <w:t>P</w:t>
      </w:r>
      <w:r w:rsidRPr="000A66A8">
        <w:rPr>
          <w:rFonts w:ascii="Times New Roman" w:hAnsi="Times New Roman"/>
          <w:sz w:val="24"/>
          <w:szCs w:val="24"/>
        </w:rPr>
        <w:t xml:space="preserve">harmaceutical </w:t>
      </w:r>
      <w:r>
        <w:rPr>
          <w:rFonts w:ascii="Times New Roman" w:hAnsi="Times New Roman"/>
          <w:sz w:val="24"/>
          <w:szCs w:val="24"/>
        </w:rPr>
        <w:t>B</w:t>
      </w:r>
      <w:r w:rsidRPr="000A66A8">
        <w:rPr>
          <w:rFonts w:ascii="Times New Roman" w:hAnsi="Times New Roman"/>
          <w:sz w:val="24"/>
          <w:szCs w:val="24"/>
        </w:rPr>
        <w:t xml:space="preserve">enefits </w:t>
      </w:r>
      <w:r>
        <w:rPr>
          <w:rFonts w:ascii="Times New Roman" w:hAnsi="Times New Roman"/>
          <w:sz w:val="24"/>
          <w:szCs w:val="24"/>
        </w:rPr>
        <w:t>S</w:t>
      </w:r>
      <w:r w:rsidRPr="000A66A8">
        <w:rPr>
          <w:rFonts w:ascii="Times New Roman" w:hAnsi="Times New Roman"/>
          <w:sz w:val="24"/>
          <w:szCs w:val="24"/>
        </w:rPr>
        <w:t>cheme</w:t>
      </w:r>
      <w:r w:rsidRPr="000A66A8">
        <w:rPr>
          <w:rFonts w:ascii="Times New Roman" w:hAnsi="Times New Roman"/>
          <w:sz w:val="24"/>
          <w:szCs w:val="24"/>
          <w:vertAlign w:val="superscript"/>
        </w:rPr>
        <w:t>18</w:t>
      </w:r>
      <w:r w:rsidRPr="000A66A8">
        <w:rPr>
          <w:rFonts w:ascii="Times New Roman" w:hAnsi="Times New Roman"/>
          <w:sz w:val="24"/>
          <w:szCs w:val="24"/>
        </w:rPr>
        <w:t xml:space="preserve"> and Queensland Health List of approved medications.  All funding for the laboratory work comes under standard Medicare funding pool</w:t>
      </w:r>
      <w:r w:rsidRPr="000A66A8">
        <w:rPr>
          <w:rFonts w:ascii="Times New Roman" w:hAnsi="Times New Roman"/>
          <w:sz w:val="24"/>
          <w:szCs w:val="24"/>
          <w:vertAlign w:val="superscript"/>
        </w:rPr>
        <w:t>8</w:t>
      </w:r>
      <w:r w:rsidRPr="000A66A8">
        <w:rPr>
          <w:rFonts w:ascii="Times New Roman" w:hAnsi="Times New Roman"/>
          <w:sz w:val="24"/>
          <w:szCs w:val="24"/>
        </w:rPr>
        <w:t>.</w:t>
      </w:r>
    </w:p>
    <w:p w14:paraId="10FA9B0C" w14:textId="77777777" w:rsidR="009C08B9" w:rsidRDefault="009C08B9" w:rsidP="00D02E3F">
      <w:pPr>
        <w:spacing w:line="360" w:lineRule="auto"/>
        <w:jc w:val="both"/>
        <w:rPr>
          <w:rFonts w:ascii="Times New Roman" w:hAnsi="Times New Roman"/>
          <w:sz w:val="24"/>
          <w:szCs w:val="24"/>
        </w:rPr>
        <w:sectPr w:rsidR="009C08B9" w:rsidSect="00607F08">
          <w:headerReference w:type="default" r:id="rId10"/>
          <w:footerReference w:type="default" r:id="rId11"/>
          <w:pgSz w:w="11906" w:h="16838"/>
          <w:pgMar w:top="1701" w:right="1440" w:bottom="1440" w:left="1440" w:header="737" w:footer="283" w:gutter="0"/>
          <w:cols w:space="708"/>
          <w:rtlGutter/>
          <w:docGrid w:linePitch="360"/>
        </w:sectPr>
      </w:pPr>
    </w:p>
    <w:p w14:paraId="791AC6AA" w14:textId="77777777" w:rsidR="009C08B9" w:rsidRPr="000A66A8" w:rsidRDefault="009C08B9" w:rsidP="00D02E3F">
      <w:pPr>
        <w:spacing w:line="360" w:lineRule="auto"/>
        <w:jc w:val="both"/>
        <w:rPr>
          <w:rFonts w:ascii="Times New Roman" w:hAnsi="Times New Roman"/>
          <w:sz w:val="24"/>
          <w:szCs w:val="24"/>
        </w:rPr>
      </w:pPr>
      <w:r w:rsidRPr="000A66A8">
        <w:rPr>
          <w:rFonts w:ascii="Times New Roman" w:hAnsi="Times New Roman"/>
          <w:sz w:val="24"/>
          <w:szCs w:val="24"/>
        </w:rPr>
        <w:lastRenderedPageBreak/>
        <w:t>Time frame.</w:t>
      </w:r>
    </w:p>
    <w:p w14:paraId="13446783" w14:textId="77777777" w:rsidR="009C08B9" w:rsidRPr="005103A1" w:rsidRDefault="009C08B9" w:rsidP="00D02E3F">
      <w:pPr>
        <w:spacing w:line="360" w:lineRule="auto"/>
        <w:jc w:val="both"/>
        <w:rPr>
          <w:rFonts w:ascii="Times New Roman" w:hAnsi="Times New Roman"/>
          <w:b/>
          <w:sz w:val="24"/>
          <w:szCs w:val="24"/>
        </w:rPr>
      </w:pPr>
      <w:r w:rsidRPr="005103A1">
        <w:rPr>
          <w:rFonts w:ascii="Times New Roman" w:hAnsi="Times New Roman"/>
          <w:b/>
          <w:sz w:val="24"/>
          <w:szCs w:val="24"/>
        </w:rPr>
        <w:t>Gantt chart</w:t>
      </w:r>
    </w:p>
    <w:tbl>
      <w:tblPr>
        <w:tblW w:w="5006" w:type="pct"/>
        <w:jc w:val="center"/>
        <w:tblLook w:val="00A0" w:firstRow="1" w:lastRow="0" w:firstColumn="1" w:lastColumn="0" w:noHBand="0" w:noVBand="0"/>
      </w:tblPr>
      <w:tblGrid>
        <w:gridCol w:w="5136"/>
        <w:gridCol w:w="1063"/>
        <w:gridCol w:w="1063"/>
        <w:gridCol w:w="1063"/>
        <w:gridCol w:w="1303"/>
        <w:gridCol w:w="2343"/>
        <w:gridCol w:w="1423"/>
        <w:gridCol w:w="1103"/>
        <w:gridCol w:w="1103"/>
      </w:tblGrid>
      <w:tr w:rsidR="009C08B9" w:rsidRPr="005103A1" w14:paraId="7F18273F" w14:textId="77777777" w:rsidTr="00142571">
        <w:trPr>
          <w:trHeight w:val="658"/>
          <w:jc w:val="center"/>
        </w:trPr>
        <w:tc>
          <w:tcPr>
            <w:tcW w:w="1641" w:type="pct"/>
            <w:tcBorders>
              <w:top w:val="single" w:sz="4" w:space="0" w:color="auto"/>
              <w:left w:val="single" w:sz="4" w:space="0" w:color="auto"/>
              <w:bottom w:val="single" w:sz="4" w:space="0" w:color="auto"/>
              <w:right w:val="single" w:sz="4" w:space="0" w:color="auto"/>
            </w:tcBorders>
            <w:noWrap/>
            <w:vAlign w:val="center"/>
          </w:tcPr>
          <w:p w14:paraId="4243DAE4" w14:textId="77777777" w:rsidR="009C08B9" w:rsidRPr="005103A1" w:rsidRDefault="009C08B9" w:rsidP="00E437C3">
            <w:pPr>
              <w:spacing w:after="0" w:line="240" w:lineRule="auto"/>
              <w:jc w:val="both"/>
              <w:rPr>
                <w:rFonts w:ascii="Times New Roman" w:hAnsi="Times New Roman"/>
                <w:b/>
                <w:bCs/>
                <w:sz w:val="24"/>
                <w:szCs w:val="24"/>
                <w:lang w:eastAsia="en-AU"/>
              </w:rPr>
            </w:pPr>
            <w:r w:rsidRPr="005103A1">
              <w:rPr>
                <w:rFonts w:ascii="Times New Roman" w:hAnsi="Times New Roman"/>
                <w:b/>
                <w:bCs/>
                <w:sz w:val="24"/>
                <w:szCs w:val="24"/>
                <w:lang w:eastAsia="en-AU"/>
              </w:rPr>
              <w:t>Activity</w:t>
            </w:r>
          </w:p>
        </w:tc>
        <w:tc>
          <w:tcPr>
            <w:tcW w:w="347" w:type="pct"/>
            <w:tcBorders>
              <w:top w:val="single" w:sz="4" w:space="0" w:color="auto"/>
              <w:left w:val="nil"/>
              <w:bottom w:val="single" w:sz="4" w:space="0" w:color="auto"/>
              <w:right w:val="single" w:sz="4" w:space="0" w:color="auto"/>
            </w:tcBorders>
            <w:noWrap/>
            <w:vAlign w:val="center"/>
          </w:tcPr>
          <w:p w14:paraId="40312F8D" w14:textId="77777777" w:rsidR="009C08B9" w:rsidRPr="005103A1" w:rsidRDefault="009C08B9" w:rsidP="00E437C3">
            <w:pPr>
              <w:spacing w:after="0" w:line="240" w:lineRule="auto"/>
              <w:jc w:val="center"/>
              <w:rPr>
                <w:rFonts w:ascii="Times New Roman" w:hAnsi="Times New Roman"/>
                <w:b/>
                <w:bCs/>
                <w:sz w:val="24"/>
                <w:szCs w:val="24"/>
                <w:lang w:eastAsia="en-AU"/>
              </w:rPr>
            </w:pPr>
            <w:r w:rsidRPr="005103A1">
              <w:rPr>
                <w:rFonts w:ascii="Times New Roman" w:hAnsi="Times New Roman"/>
                <w:b/>
                <w:bCs/>
                <w:sz w:val="24"/>
                <w:szCs w:val="24"/>
                <w:lang w:eastAsia="en-AU"/>
              </w:rPr>
              <w:t>Week -3</w:t>
            </w:r>
          </w:p>
        </w:tc>
        <w:tc>
          <w:tcPr>
            <w:tcW w:w="347" w:type="pct"/>
            <w:tcBorders>
              <w:top w:val="single" w:sz="4" w:space="0" w:color="auto"/>
              <w:left w:val="nil"/>
              <w:bottom w:val="single" w:sz="4" w:space="0" w:color="auto"/>
              <w:right w:val="single" w:sz="4" w:space="0" w:color="auto"/>
            </w:tcBorders>
            <w:noWrap/>
            <w:vAlign w:val="center"/>
          </w:tcPr>
          <w:p w14:paraId="39F9FC14" w14:textId="77777777" w:rsidR="009C08B9" w:rsidRPr="005103A1" w:rsidRDefault="009C08B9" w:rsidP="00E437C3">
            <w:pPr>
              <w:spacing w:after="0" w:line="240" w:lineRule="auto"/>
              <w:jc w:val="center"/>
              <w:rPr>
                <w:rFonts w:ascii="Times New Roman" w:hAnsi="Times New Roman"/>
                <w:b/>
                <w:bCs/>
                <w:sz w:val="24"/>
                <w:szCs w:val="24"/>
                <w:lang w:eastAsia="en-AU"/>
              </w:rPr>
            </w:pPr>
            <w:r w:rsidRPr="005103A1">
              <w:rPr>
                <w:rFonts w:ascii="Times New Roman" w:hAnsi="Times New Roman"/>
                <w:b/>
                <w:bCs/>
                <w:sz w:val="24"/>
                <w:szCs w:val="24"/>
                <w:lang w:eastAsia="en-AU"/>
              </w:rPr>
              <w:t>Week -2</w:t>
            </w:r>
          </w:p>
        </w:tc>
        <w:tc>
          <w:tcPr>
            <w:tcW w:w="347" w:type="pct"/>
            <w:tcBorders>
              <w:top w:val="single" w:sz="4" w:space="0" w:color="auto"/>
              <w:left w:val="nil"/>
              <w:bottom w:val="single" w:sz="4" w:space="0" w:color="auto"/>
              <w:right w:val="single" w:sz="4" w:space="0" w:color="auto"/>
            </w:tcBorders>
            <w:noWrap/>
            <w:vAlign w:val="center"/>
          </w:tcPr>
          <w:p w14:paraId="46486C86" w14:textId="77777777" w:rsidR="009C08B9" w:rsidRPr="005103A1" w:rsidRDefault="009C08B9" w:rsidP="00E437C3">
            <w:pPr>
              <w:spacing w:after="0" w:line="240" w:lineRule="auto"/>
              <w:jc w:val="center"/>
              <w:rPr>
                <w:rFonts w:ascii="Times New Roman" w:hAnsi="Times New Roman"/>
                <w:b/>
                <w:bCs/>
                <w:sz w:val="24"/>
                <w:szCs w:val="24"/>
                <w:lang w:eastAsia="en-AU"/>
              </w:rPr>
            </w:pPr>
            <w:r w:rsidRPr="005103A1">
              <w:rPr>
                <w:rFonts w:ascii="Times New Roman" w:hAnsi="Times New Roman"/>
                <w:b/>
                <w:bCs/>
                <w:sz w:val="24"/>
                <w:szCs w:val="24"/>
                <w:lang w:eastAsia="en-AU"/>
              </w:rPr>
              <w:t>Week -1</w:t>
            </w:r>
          </w:p>
        </w:tc>
        <w:tc>
          <w:tcPr>
            <w:tcW w:w="385" w:type="pct"/>
            <w:tcBorders>
              <w:top w:val="single" w:sz="4" w:space="0" w:color="auto"/>
              <w:left w:val="nil"/>
              <w:bottom w:val="single" w:sz="4" w:space="0" w:color="auto"/>
              <w:right w:val="single" w:sz="4" w:space="0" w:color="auto"/>
            </w:tcBorders>
            <w:noWrap/>
            <w:vAlign w:val="center"/>
          </w:tcPr>
          <w:p w14:paraId="637821AD" w14:textId="77777777" w:rsidR="009C08B9" w:rsidRPr="005103A1" w:rsidRDefault="009C08B9" w:rsidP="00E437C3">
            <w:pPr>
              <w:spacing w:after="0" w:line="240" w:lineRule="auto"/>
              <w:jc w:val="center"/>
              <w:rPr>
                <w:rFonts w:ascii="Times New Roman" w:hAnsi="Times New Roman"/>
                <w:b/>
                <w:bCs/>
                <w:sz w:val="24"/>
                <w:szCs w:val="24"/>
                <w:lang w:eastAsia="en-AU"/>
              </w:rPr>
            </w:pPr>
            <w:r w:rsidRPr="005103A1">
              <w:rPr>
                <w:rFonts w:ascii="Times New Roman" w:hAnsi="Times New Roman"/>
                <w:b/>
                <w:bCs/>
                <w:sz w:val="24"/>
                <w:szCs w:val="24"/>
                <w:lang w:eastAsia="en-AU"/>
              </w:rPr>
              <w:t>Week 1-</w:t>
            </w:r>
            <w:r w:rsidR="00D023DA">
              <w:rPr>
                <w:rFonts w:ascii="Times New Roman" w:hAnsi="Times New Roman"/>
                <w:b/>
                <w:bCs/>
                <w:sz w:val="24"/>
                <w:szCs w:val="24"/>
                <w:lang w:eastAsia="en-AU"/>
              </w:rPr>
              <w:t>10</w:t>
            </w:r>
          </w:p>
        </w:tc>
        <w:tc>
          <w:tcPr>
            <w:tcW w:w="754" w:type="pct"/>
            <w:tcBorders>
              <w:top w:val="single" w:sz="4" w:space="0" w:color="auto"/>
              <w:left w:val="nil"/>
              <w:bottom w:val="single" w:sz="4" w:space="0" w:color="auto"/>
              <w:right w:val="single" w:sz="4" w:space="0" w:color="auto"/>
            </w:tcBorders>
            <w:noWrap/>
            <w:vAlign w:val="center"/>
          </w:tcPr>
          <w:p w14:paraId="12B0D140" w14:textId="77777777" w:rsidR="009C08B9" w:rsidRPr="005103A1" w:rsidRDefault="009C08B9" w:rsidP="00E437C3">
            <w:pPr>
              <w:spacing w:after="0" w:line="240" w:lineRule="auto"/>
              <w:jc w:val="center"/>
              <w:rPr>
                <w:rFonts w:ascii="Times New Roman" w:hAnsi="Times New Roman"/>
                <w:b/>
                <w:bCs/>
                <w:sz w:val="24"/>
                <w:szCs w:val="24"/>
                <w:lang w:eastAsia="en-AU"/>
              </w:rPr>
            </w:pPr>
            <w:r w:rsidRPr="005103A1">
              <w:rPr>
                <w:rFonts w:ascii="Times New Roman" w:hAnsi="Times New Roman"/>
                <w:b/>
                <w:bCs/>
                <w:sz w:val="24"/>
                <w:szCs w:val="24"/>
                <w:lang w:eastAsia="en-AU"/>
              </w:rPr>
              <w:t xml:space="preserve">Week </w:t>
            </w:r>
            <w:r w:rsidR="00D023DA">
              <w:rPr>
                <w:rFonts w:ascii="Times New Roman" w:hAnsi="Times New Roman"/>
                <w:b/>
                <w:bCs/>
                <w:sz w:val="24"/>
                <w:szCs w:val="24"/>
                <w:lang w:eastAsia="en-AU"/>
              </w:rPr>
              <w:t>10</w:t>
            </w:r>
            <w:r w:rsidRPr="005103A1">
              <w:rPr>
                <w:rFonts w:ascii="Times New Roman" w:hAnsi="Times New Roman"/>
                <w:b/>
                <w:bCs/>
                <w:sz w:val="24"/>
                <w:szCs w:val="24"/>
                <w:lang w:eastAsia="en-AU"/>
              </w:rPr>
              <w:t>-43</w:t>
            </w:r>
          </w:p>
        </w:tc>
        <w:tc>
          <w:tcPr>
            <w:tcW w:w="461" w:type="pct"/>
            <w:tcBorders>
              <w:top w:val="single" w:sz="4" w:space="0" w:color="auto"/>
              <w:left w:val="nil"/>
              <w:bottom w:val="single" w:sz="4" w:space="0" w:color="auto"/>
              <w:right w:val="single" w:sz="4" w:space="0" w:color="auto"/>
            </w:tcBorders>
            <w:noWrap/>
            <w:vAlign w:val="center"/>
          </w:tcPr>
          <w:p w14:paraId="24585134" w14:textId="77777777" w:rsidR="009C08B9" w:rsidRPr="005103A1" w:rsidRDefault="009C08B9" w:rsidP="00E437C3">
            <w:pPr>
              <w:spacing w:after="0" w:line="240" w:lineRule="auto"/>
              <w:jc w:val="center"/>
              <w:rPr>
                <w:rFonts w:ascii="Times New Roman" w:hAnsi="Times New Roman"/>
                <w:b/>
                <w:bCs/>
                <w:sz w:val="24"/>
                <w:szCs w:val="24"/>
                <w:lang w:eastAsia="en-AU"/>
              </w:rPr>
            </w:pPr>
            <w:r w:rsidRPr="005103A1">
              <w:rPr>
                <w:rFonts w:ascii="Times New Roman" w:hAnsi="Times New Roman"/>
                <w:b/>
                <w:bCs/>
                <w:sz w:val="24"/>
                <w:szCs w:val="24"/>
                <w:lang w:eastAsia="en-AU"/>
              </w:rPr>
              <w:t>Week 44-55</w:t>
            </w:r>
          </w:p>
        </w:tc>
        <w:tc>
          <w:tcPr>
            <w:tcW w:w="359" w:type="pct"/>
            <w:tcBorders>
              <w:top w:val="single" w:sz="4" w:space="0" w:color="auto"/>
              <w:left w:val="nil"/>
              <w:bottom w:val="single" w:sz="4" w:space="0" w:color="auto"/>
              <w:right w:val="single" w:sz="4" w:space="0" w:color="auto"/>
            </w:tcBorders>
            <w:noWrap/>
            <w:vAlign w:val="center"/>
          </w:tcPr>
          <w:p w14:paraId="6B300045" w14:textId="77777777" w:rsidR="009C08B9" w:rsidRPr="005103A1" w:rsidRDefault="009C08B9" w:rsidP="00E437C3">
            <w:pPr>
              <w:spacing w:after="0" w:line="240" w:lineRule="auto"/>
              <w:jc w:val="center"/>
              <w:rPr>
                <w:rFonts w:ascii="Times New Roman" w:hAnsi="Times New Roman"/>
                <w:b/>
                <w:bCs/>
                <w:sz w:val="24"/>
                <w:szCs w:val="24"/>
                <w:lang w:eastAsia="en-AU"/>
              </w:rPr>
            </w:pPr>
            <w:r w:rsidRPr="005103A1">
              <w:rPr>
                <w:rFonts w:ascii="Times New Roman" w:hAnsi="Times New Roman"/>
                <w:b/>
                <w:bCs/>
                <w:sz w:val="24"/>
                <w:szCs w:val="24"/>
                <w:lang w:eastAsia="en-AU"/>
              </w:rPr>
              <w:t>Week 55</w:t>
            </w:r>
          </w:p>
        </w:tc>
        <w:tc>
          <w:tcPr>
            <w:tcW w:w="359" w:type="pct"/>
            <w:tcBorders>
              <w:top w:val="single" w:sz="4" w:space="0" w:color="auto"/>
              <w:left w:val="nil"/>
              <w:bottom w:val="single" w:sz="4" w:space="0" w:color="auto"/>
              <w:right w:val="single" w:sz="4" w:space="0" w:color="auto"/>
            </w:tcBorders>
            <w:noWrap/>
            <w:vAlign w:val="center"/>
          </w:tcPr>
          <w:p w14:paraId="2B8742BD" w14:textId="77777777" w:rsidR="009C08B9" w:rsidRPr="005103A1" w:rsidRDefault="009C08B9" w:rsidP="00E437C3">
            <w:pPr>
              <w:spacing w:after="0" w:line="240" w:lineRule="auto"/>
              <w:jc w:val="center"/>
              <w:rPr>
                <w:rFonts w:ascii="Times New Roman" w:hAnsi="Times New Roman"/>
                <w:b/>
                <w:bCs/>
                <w:sz w:val="24"/>
                <w:szCs w:val="24"/>
                <w:lang w:eastAsia="en-AU"/>
              </w:rPr>
            </w:pPr>
            <w:r w:rsidRPr="005103A1">
              <w:rPr>
                <w:rFonts w:ascii="Times New Roman" w:hAnsi="Times New Roman"/>
                <w:b/>
                <w:bCs/>
                <w:sz w:val="24"/>
                <w:szCs w:val="24"/>
                <w:lang w:eastAsia="en-AU"/>
              </w:rPr>
              <w:t>Week 56</w:t>
            </w:r>
          </w:p>
        </w:tc>
      </w:tr>
      <w:tr w:rsidR="009C08B9" w:rsidRPr="005103A1" w14:paraId="51861E64" w14:textId="77777777" w:rsidTr="00142571">
        <w:trPr>
          <w:trHeight w:val="658"/>
          <w:jc w:val="center"/>
        </w:trPr>
        <w:tc>
          <w:tcPr>
            <w:tcW w:w="1641" w:type="pct"/>
            <w:tcBorders>
              <w:top w:val="nil"/>
              <w:left w:val="single" w:sz="4" w:space="0" w:color="auto"/>
              <w:bottom w:val="single" w:sz="4" w:space="0" w:color="auto"/>
              <w:right w:val="single" w:sz="4" w:space="0" w:color="auto"/>
            </w:tcBorders>
            <w:noWrap/>
            <w:vAlign w:val="center"/>
          </w:tcPr>
          <w:p w14:paraId="5CA68CE1" w14:textId="77777777" w:rsidR="009C08B9" w:rsidRPr="005103A1" w:rsidRDefault="009C08B9" w:rsidP="00E437C3">
            <w:pPr>
              <w:spacing w:after="0" w:line="240" w:lineRule="auto"/>
              <w:rPr>
                <w:rFonts w:ascii="Times New Roman" w:hAnsi="Times New Roman"/>
                <w:b/>
                <w:bCs/>
                <w:color w:val="000000"/>
                <w:sz w:val="24"/>
                <w:szCs w:val="24"/>
                <w:lang w:eastAsia="en-AU"/>
              </w:rPr>
            </w:pPr>
            <w:r w:rsidRPr="005103A1">
              <w:rPr>
                <w:rFonts w:ascii="Times New Roman" w:hAnsi="Times New Roman"/>
                <w:b/>
                <w:bCs/>
                <w:color w:val="000000"/>
                <w:sz w:val="24"/>
                <w:szCs w:val="24"/>
                <w:lang w:eastAsia="en-AU"/>
              </w:rPr>
              <w:t xml:space="preserve">Protocol development </w:t>
            </w:r>
          </w:p>
        </w:tc>
        <w:tc>
          <w:tcPr>
            <w:tcW w:w="347" w:type="pct"/>
            <w:tcBorders>
              <w:top w:val="nil"/>
              <w:left w:val="nil"/>
              <w:bottom w:val="single" w:sz="4" w:space="0" w:color="auto"/>
              <w:right w:val="single" w:sz="4" w:space="0" w:color="auto"/>
            </w:tcBorders>
            <w:shd w:val="clear" w:color="000000" w:fill="1F497D"/>
            <w:noWrap/>
            <w:vAlign w:val="center"/>
          </w:tcPr>
          <w:p w14:paraId="7C776A47"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shd w:val="clear" w:color="000000" w:fill="1F497D"/>
            <w:noWrap/>
            <w:vAlign w:val="center"/>
          </w:tcPr>
          <w:p w14:paraId="0C351E22"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noWrap/>
            <w:vAlign w:val="center"/>
          </w:tcPr>
          <w:p w14:paraId="6CD1A709"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85" w:type="pct"/>
            <w:tcBorders>
              <w:top w:val="nil"/>
              <w:left w:val="nil"/>
              <w:bottom w:val="single" w:sz="4" w:space="0" w:color="auto"/>
              <w:right w:val="single" w:sz="4" w:space="0" w:color="auto"/>
            </w:tcBorders>
            <w:noWrap/>
            <w:vAlign w:val="center"/>
          </w:tcPr>
          <w:p w14:paraId="4201F650"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754" w:type="pct"/>
            <w:tcBorders>
              <w:top w:val="nil"/>
              <w:left w:val="nil"/>
              <w:bottom w:val="single" w:sz="4" w:space="0" w:color="auto"/>
              <w:right w:val="single" w:sz="4" w:space="0" w:color="auto"/>
            </w:tcBorders>
            <w:noWrap/>
            <w:vAlign w:val="center"/>
          </w:tcPr>
          <w:p w14:paraId="60532038"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461" w:type="pct"/>
            <w:tcBorders>
              <w:top w:val="nil"/>
              <w:left w:val="nil"/>
              <w:bottom w:val="single" w:sz="4" w:space="0" w:color="auto"/>
              <w:right w:val="single" w:sz="4" w:space="0" w:color="auto"/>
            </w:tcBorders>
            <w:noWrap/>
            <w:vAlign w:val="center"/>
          </w:tcPr>
          <w:p w14:paraId="7007F748"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noWrap/>
            <w:vAlign w:val="center"/>
          </w:tcPr>
          <w:p w14:paraId="7CA6776B"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noWrap/>
            <w:vAlign w:val="center"/>
          </w:tcPr>
          <w:p w14:paraId="1940443A"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r>
      <w:tr w:rsidR="009C08B9" w:rsidRPr="005103A1" w14:paraId="6D4521F3" w14:textId="77777777" w:rsidTr="00142571">
        <w:trPr>
          <w:trHeight w:val="658"/>
          <w:jc w:val="center"/>
        </w:trPr>
        <w:tc>
          <w:tcPr>
            <w:tcW w:w="1641" w:type="pct"/>
            <w:tcBorders>
              <w:top w:val="nil"/>
              <w:left w:val="single" w:sz="4" w:space="0" w:color="auto"/>
              <w:bottom w:val="single" w:sz="4" w:space="0" w:color="auto"/>
              <w:right w:val="single" w:sz="4" w:space="0" w:color="auto"/>
            </w:tcBorders>
            <w:noWrap/>
            <w:vAlign w:val="center"/>
          </w:tcPr>
          <w:p w14:paraId="2148BA72" w14:textId="77777777" w:rsidR="009C08B9" w:rsidRPr="005103A1" w:rsidRDefault="009C08B9" w:rsidP="00E437C3">
            <w:pPr>
              <w:spacing w:after="0" w:line="240" w:lineRule="auto"/>
              <w:rPr>
                <w:rFonts w:ascii="Times New Roman" w:hAnsi="Times New Roman"/>
                <w:b/>
                <w:bCs/>
                <w:color w:val="000000"/>
                <w:sz w:val="24"/>
                <w:szCs w:val="24"/>
                <w:lang w:eastAsia="en-AU"/>
              </w:rPr>
            </w:pPr>
            <w:r w:rsidRPr="005103A1">
              <w:rPr>
                <w:rFonts w:ascii="Times New Roman" w:hAnsi="Times New Roman"/>
                <w:b/>
                <w:bCs/>
                <w:color w:val="000000"/>
                <w:sz w:val="24"/>
                <w:szCs w:val="24"/>
                <w:lang w:eastAsia="en-AU"/>
              </w:rPr>
              <w:t>Identification of staff and their roles</w:t>
            </w:r>
          </w:p>
        </w:tc>
        <w:tc>
          <w:tcPr>
            <w:tcW w:w="347" w:type="pct"/>
            <w:tcBorders>
              <w:top w:val="nil"/>
              <w:left w:val="nil"/>
              <w:bottom w:val="single" w:sz="4" w:space="0" w:color="auto"/>
              <w:right w:val="single" w:sz="4" w:space="0" w:color="auto"/>
            </w:tcBorders>
            <w:shd w:val="clear" w:color="000000" w:fill="1F497D"/>
            <w:noWrap/>
            <w:vAlign w:val="center"/>
          </w:tcPr>
          <w:p w14:paraId="7E257244"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shd w:val="clear" w:color="000000" w:fill="1F497D"/>
            <w:noWrap/>
            <w:vAlign w:val="center"/>
          </w:tcPr>
          <w:p w14:paraId="7D9D8626"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noWrap/>
            <w:vAlign w:val="center"/>
          </w:tcPr>
          <w:p w14:paraId="1F304BEE"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85" w:type="pct"/>
            <w:tcBorders>
              <w:top w:val="nil"/>
              <w:left w:val="nil"/>
              <w:bottom w:val="single" w:sz="4" w:space="0" w:color="auto"/>
              <w:right w:val="single" w:sz="4" w:space="0" w:color="auto"/>
            </w:tcBorders>
            <w:noWrap/>
            <w:vAlign w:val="center"/>
          </w:tcPr>
          <w:p w14:paraId="1ADDA123"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754" w:type="pct"/>
            <w:tcBorders>
              <w:top w:val="nil"/>
              <w:left w:val="nil"/>
              <w:bottom w:val="single" w:sz="4" w:space="0" w:color="auto"/>
              <w:right w:val="single" w:sz="4" w:space="0" w:color="auto"/>
            </w:tcBorders>
            <w:noWrap/>
            <w:vAlign w:val="center"/>
          </w:tcPr>
          <w:p w14:paraId="437B6D9E"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461" w:type="pct"/>
            <w:tcBorders>
              <w:top w:val="nil"/>
              <w:left w:val="nil"/>
              <w:bottom w:val="single" w:sz="4" w:space="0" w:color="auto"/>
              <w:right w:val="single" w:sz="4" w:space="0" w:color="auto"/>
            </w:tcBorders>
            <w:noWrap/>
            <w:vAlign w:val="center"/>
          </w:tcPr>
          <w:p w14:paraId="71291F30"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noWrap/>
            <w:vAlign w:val="center"/>
          </w:tcPr>
          <w:p w14:paraId="519E57A4"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noWrap/>
            <w:vAlign w:val="center"/>
          </w:tcPr>
          <w:p w14:paraId="42951B4D"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r>
      <w:tr w:rsidR="009C08B9" w:rsidRPr="005103A1" w14:paraId="5CFC3DB7" w14:textId="77777777" w:rsidTr="00142571">
        <w:trPr>
          <w:trHeight w:val="658"/>
          <w:jc w:val="center"/>
        </w:trPr>
        <w:tc>
          <w:tcPr>
            <w:tcW w:w="1641" w:type="pct"/>
            <w:tcBorders>
              <w:top w:val="nil"/>
              <w:left w:val="single" w:sz="4" w:space="0" w:color="auto"/>
              <w:bottom w:val="single" w:sz="4" w:space="0" w:color="auto"/>
              <w:right w:val="single" w:sz="4" w:space="0" w:color="auto"/>
            </w:tcBorders>
            <w:noWrap/>
            <w:vAlign w:val="center"/>
          </w:tcPr>
          <w:p w14:paraId="10346456" w14:textId="77777777" w:rsidR="009C08B9" w:rsidRPr="005103A1" w:rsidRDefault="009C08B9" w:rsidP="00E437C3">
            <w:pPr>
              <w:spacing w:after="0" w:line="240" w:lineRule="auto"/>
              <w:rPr>
                <w:rFonts w:ascii="Times New Roman" w:hAnsi="Times New Roman"/>
                <w:b/>
                <w:bCs/>
                <w:color w:val="000000"/>
                <w:sz w:val="24"/>
                <w:szCs w:val="24"/>
                <w:lang w:eastAsia="en-AU"/>
              </w:rPr>
            </w:pPr>
            <w:r w:rsidRPr="005103A1">
              <w:rPr>
                <w:rFonts w:ascii="Times New Roman" w:hAnsi="Times New Roman"/>
                <w:b/>
                <w:bCs/>
                <w:color w:val="000000"/>
                <w:sz w:val="24"/>
                <w:szCs w:val="24"/>
                <w:lang w:eastAsia="en-AU"/>
              </w:rPr>
              <w:t>Preparation of study documents (</w:t>
            </w:r>
            <w:r w:rsidRPr="005103A1">
              <w:rPr>
                <w:rFonts w:ascii="Times New Roman" w:hAnsi="Times New Roman"/>
                <w:b/>
                <w:bCs/>
                <w:i/>
                <w:iCs/>
                <w:color w:val="000000"/>
                <w:sz w:val="24"/>
                <w:szCs w:val="24"/>
                <w:lang w:eastAsia="en-AU"/>
              </w:rPr>
              <w:t xml:space="preserve">e.g., </w:t>
            </w:r>
            <w:r w:rsidRPr="005103A1">
              <w:rPr>
                <w:rFonts w:ascii="Times New Roman" w:hAnsi="Times New Roman"/>
                <w:b/>
                <w:bCs/>
                <w:color w:val="000000"/>
                <w:sz w:val="24"/>
                <w:szCs w:val="24"/>
                <w:lang w:eastAsia="en-AU"/>
              </w:rPr>
              <w:t>protocols)</w:t>
            </w:r>
          </w:p>
        </w:tc>
        <w:tc>
          <w:tcPr>
            <w:tcW w:w="347" w:type="pct"/>
            <w:tcBorders>
              <w:top w:val="nil"/>
              <w:left w:val="nil"/>
              <w:bottom w:val="single" w:sz="4" w:space="0" w:color="auto"/>
              <w:right w:val="single" w:sz="4" w:space="0" w:color="auto"/>
            </w:tcBorders>
            <w:noWrap/>
            <w:vAlign w:val="center"/>
          </w:tcPr>
          <w:p w14:paraId="44F9F0DD"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shd w:val="clear" w:color="000000" w:fill="1F497D"/>
            <w:noWrap/>
            <w:vAlign w:val="center"/>
          </w:tcPr>
          <w:p w14:paraId="439A1BE9"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shd w:val="clear" w:color="000000" w:fill="1F497D"/>
            <w:noWrap/>
            <w:vAlign w:val="center"/>
          </w:tcPr>
          <w:p w14:paraId="0A2D9A61"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85" w:type="pct"/>
            <w:tcBorders>
              <w:top w:val="nil"/>
              <w:left w:val="nil"/>
              <w:bottom w:val="single" w:sz="4" w:space="0" w:color="auto"/>
              <w:right w:val="single" w:sz="4" w:space="0" w:color="auto"/>
            </w:tcBorders>
            <w:noWrap/>
            <w:vAlign w:val="center"/>
          </w:tcPr>
          <w:p w14:paraId="128841D3"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754" w:type="pct"/>
            <w:tcBorders>
              <w:top w:val="nil"/>
              <w:left w:val="nil"/>
              <w:bottom w:val="single" w:sz="4" w:space="0" w:color="auto"/>
              <w:right w:val="single" w:sz="4" w:space="0" w:color="auto"/>
            </w:tcBorders>
            <w:noWrap/>
            <w:vAlign w:val="center"/>
          </w:tcPr>
          <w:p w14:paraId="1051F32D"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461" w:type="pct"/>
            <w:tcBorders>
              <w:top w:val="nil"/>
              <w:left w:val="nil"/>
              <w:bottom w:val="single" w:sz="4" w:space="0" w:color="auto"/>
              <w:right w:val="single" w:sz="4" w:space="0" w:color="auto"/>
            </w:tcBorders>
            <w:noWrap/>
            <w:vAlign w:val="center"/>
          </w:tcPr>
          <w:p w14:paraId="32EACFAD"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noWrap/>
            <w:vAlign w:val="center"/>
          </w:tcPr>
          <w:p w14:paraId="752E00E0"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noWrap/>
            <w:vAlign w:val="center"/>
          </w:tcPr>
          <w:p w14:paraId="00E49A33"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r>
      <w:tr w:rsidR="009C08B9" w:rsidRPr="005103A1" w14:paraId="1494EA4F" w14:textId="77777777" w:rsidTr="00142571">
        <w:trPr>
          <w:trHeight w:val="658"/>
          <w:jc w:val="center"/>
        </w:trPr>
        <w:tc>
          <w:tcPr>
            <w:tcW w:w="1641" w:type="pct"/>
            <w:tcBorders>
              <w:top w:val="nil"/>
              <w:left w:val="single" w:sz="4" w:space="0" w:color="auto"/>
              <w:bottom w:val="single" w:sz="4" w:space="0" w:color="auto"/>
              <w:right w:val="single" w:sz="4" w:space="0" w:color="auto"/>
            </w:tcBorders>
            <w:noWrap/>
            <w:vAlign w:val="center"/>
          </w:tcPr>
          <w:p w14:paraId="53D86F3F" w14:textId="77777777" w:rsidR="009C08B9" w:rsidRPr="005103A1" w:rsidRDefault="009C08B9" w:rsidP="00E437C3">
            <w:pPr>
              <w:spacing w:after="0" w:line="240" w:lineRule="auto"/>
              <w:jc w:val="both"/>
              <w:rPr>
                <w:rFonts w:ascii="Times New Roman" w:hAnsi="Times New Roman"/>
                <w:b/>
                <w:bCs/>
                <w:color w:val="000000"/>
                <w:sz w:val="24"/>
                <w:szCs w:val="24"/>
                <w:lang w:eastAsia="en-AU"/>
              </w:rPr>
            </w:pPr>
            <w:r w:rsidRPr="005103A1">
              <w:rPr>
                <w:rFonts w:ascii="Times New Roman" w:hAnsi="Times New Roman"/>
                <w:b/>
                <w:bCs/>
                <w:color w:val="000000"/>
                <w:sz w:val="24"/>
                <w:szCs w:val="24"/>
                <w:lang w:eastAsia="en-AU"/>
              </w:rPr>
              <w:t>Ethics approval</w:t>
            </w:r>
          </w:p>
        </w:tc>
        <w:tc>
          <w:tcPr>
            <w:tcW w:w="347" w:type="pct"/>
            <w:tcBorders>
              <w:top w:val="nil"/>
              <w:left w:val="nil"/>
              <w:bottom w:val="single" w:sz="4" w:space="0" w:color="auto"/>
              <w:right w:val="single" w:sz="4" w:space="0" w:color="auto"/>
            </w:tcBorders>
            <w:noWrap/>
            <w:vAlign w:val="center"/>
          </w:tcPr>
          <w:p w14:paraId="31309A0E"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shd w:val="clear" w:color="000000" w:fill="FFFFFF"/>
            <w:noWrap/>
            <w:vAlign w:val="center"/>
          </w:tcPr>
          <w:p w14:paraId="3092E095"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shd w:val="clear" w:color="000000" w:fill="1F497D"/>
            <w:noWrap/>
            <w:vAlign w:val="center"/>
          </w:tcPr>
          <w:p w14:paraId="0DBE7146"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85" w:type="pct"/>
            <w:tcBorders>
              <w:top w:val="nil"/>
              <w:left w:val="nil"/>
              <w:bottom w:val="single" w:sz="4" w:space="0" w:color="auto"/>
              <w:right w:val="single" w:sz="4" w:space="0" w:color="auto"/>
            </w:tcBorders>
            <w:shd w:val="clear" w:color="000000" w:fill="1F497D"/>
            <w:noWrap/>
            <w:vAlign w:val="center"/>
          </w:tcPr>
          <w:p w14:paraId="5E0C464C"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754" w:type="pct"/>
            <w:tcBorders>
              <w:top w:val="nil"/>
              <w:left w:val="nil"/>
              <w:bottom w:val="single" w:sz="4" w:space="0" w:color="auto"/>
              <w:right w:val="single" w:sz="4" w:space="0" w:color="auto"/>
            </w:tcBorders>
            <w:noWrap/>
            <w:vAlign w:val="center"/>
          </w:tcPr>
          <w:p w14:paraId="17F1B079"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461" w:type="pct"/>
            <w:tcBorders>
              <w:top w:val="nil"/>
              <w:left w:val="nil"/>
              <w:bottom w:val="single" w:sz="4" w:space="0" w:color="auto"/>
              <w:right w:val="single" w:sz="4" w:space="0" w:color="auto"/>
            </w:tcBorders>
            <w:noWrap/>
            <w:vAlign w:val="center"/>
          </w:tcPr>
          <w:p w14:paraId="2E0BC3C9"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noWrap/>
            <w:vAlign w:val="center"/>
          </w:tcPr>
          <w:p w14:paraId="1462C7D8"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noWrap/>
            <w:vAlign w:val="center"/>
          </w:tcPr>
          <w:p w14:paraId="2C996A6F"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r>
      <w:tr w:rsidR="009C08B9" w:rsidRPr="005103A1" w14:paraId="15CA4570" w14:textId="77777777" w:rsidTr="00142571">
        <w:trPr>
          <w:trHeight w:val="658"/>
          <w:jc w:val="center"/>
        </w:trPr>
        <w:tc>
          <w:tcPr>
            <w:tcW w:w="1641" w:type="pct"/>
            <w:tcBorders>
              <w:top w:val="nil"/>
              <w:left w:val="single" w:sz="4" w:space="0" w:color="auto"/>
              <w:bottom w:val="single" w:sz="4" w:space="0" w:color="auto"/>
              <w:right w:val="single" w:sz="4" w:space="0" w:color="auto"/>
            </w:tcBorders>
            <w:noWrap/>
            <w:vAlign w:val="center"/>
          </w:tcPr>
          <w:p w14:paraId="2FEDA534" w14:textId="77777777" w:rsidR="009C08B9" w:rsidRPr="005103A1" w:rsidRDefault="009C08B9" w:rsidP="00E437C3">
            <w:pPr>
              <w:spacing w:after="0" w:line="240" w:lineRule="auto"/>
              <w:jc w:val="both"/>
              <w:rPr>
                <w:rFonts w:ascii="Times New Roman" w:hAnsi="Times New Roman"/>
                <w:b/>
                <w:bCs/>
                <w:color w:val="000000"/>
                <w:sz w:val="24"/>
                <w:szCs w:val="24"/>
                <w:lang w:eastAsia="en-AU"/>
              </w:rPr>
            </w:pPr>
            <w:r w:rsidRPr="005103A1">
              <w:rPr>
                <w:rFonts w:ascii="Times New Roman" w:hAnsi="Times New Roman"/>
                <w:b/>
                <w:bCs/>
                <w:color w:val="000000"/>
                <w:sz w:val="24"/>
                <w:szCs w:val="24"/>
                <w:lang w:eastAsia="en-AU"/>
              </w:rPr>
              <w:t>Literature review</w:t>
            </w:r>
          </w:p>
        </w:tc>
        <w:tc>
          <w:tcPr>
            <w:tcW w:w="347" w:type="pct"/>
            <w:tcBorders>
              <w:top w:val="nil"/>
              <w:left w:val="nil"/>
              <w:bottom w:val="single" w:sz="4" w:space="0" w:color="auto"/>
              <w:right w:val="single" w:sz="4" w:space="0" w:color="auto"/>
            </w:tcBorders>
            <w:noWrap/>
            <w:vAlign w:val="center"/>
          </w:tcPr>
          <w:p w14:paraId="4AE780D3"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shd w:val="clear" w:color="000000" w:fill="1F497D"/>
            <w:noWrap/>
            <w:vAlign w:val="center"/>
          </w:tcPr>
          <w:p w14:paraId="2E45FCB0"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shd w:val="clear" w:color="000000" w:fill="1F497D"/>
            <w:noWrap/>
            <w:vAlign w:val="center"/>
          </w:tcPr>
          <w:p w14:paraId="4DFBC434"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85" w:type="pct"/>
            <w:tcBorders>
              <w:top w:val="nil"/>
              <w:left w:val="nil"/>
              <w:bottom w:val="single" w:sz="4" w:space="0" w:color="auto"/>
              <w:right w:val="single" w:sz="4" w:space="0" w:color="auto"/>
            </w:tcBorders>
            <w:shd w:val="clear" w:color="000000" w:fill="1F497D"/>
            <w:noWrap/>
            <w:vAlign w:val="center"/>
          </w:tcPr>
          <w:p w14:paraId="4EA2D7AE"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754" w:type="pct"/>
            <w:tcBorders>
              <w:top w:val="nil"/>
              <w:left w:val="nil"/>
              <w:bottom w:val="single" w:sz="4" w:space="0" w:color="auto"/>
              <w:right w:val="single" w:sz="4" w:space="0" w:color="auto"/>
            </w:tcBorders>
            <w:noWrap/>
            <w:vAlign w:val="center"/>
          </w:tcPr>
          <w:p w14:paraId="5839116A"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461" w:type="pct"/>
            <w:tcBorders>
              <w:top w:val="nil"/>
              <w:left w:val="nil"/>
              <w:bottom w:val="single" w:sz="4" w:space="0" w:color="auto"/>
              <w:right w:val="single" w:sz="4" w:space="0" w:color="auto"/>
            </w:tcBorders>
            <w:noWrap/>
            <w:vAlign w:val="center"/>
          </w:tcPr>
          <w:p w14:paraId="205DFC3B"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noWrap/>
            <w:vAlign w:val="center"/>
          </w:tcPr>
          <w:p w14:paraId="50A22C6A"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noWrap/>
            <w:vAlign w:val="center"/>
          </w:tcPr>
          <w:p w14:paraId="788EB532"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r>
      <w:tr w:rsidR="009C08B9" w:rsidRPr="005103A1" w14:paraId="7FCCABE3" w14:textId="77777777" w:rsidTr="00142571">
        <w:trPr>
          <w:trHeight w:val="658"/>
          <w:jc w:val="center"/>
        </w:trPr>
        <w:tc>
          <w:tcPr>
            <w:tcW w:w="1641" w:type="pct"/>
            <w:tcBorders>
              <w:top w:val="nil"/>
              <w:left w:val="single" w:sz="4" w:space="0" w:color="auto"/>
              <w:bottom w:val="single" w:sz="4" w:space="0" w:color="auto"/>
              <w:right w:val="single" w:sz="4" w:space="0" w:color="auto"/>
            </w:tcBorders>
            <w:noWrap/>
            <w:vAlign w:val="center"/>
          </w:tcPr>
          <w:p w14:paraId="0BD6A059" w14:textId="77777777" w:rsidR="009C08B9" w:rsidRPr="005103A1" w:rsidRDefault="009C08B9" w:rsidP="00E437C3">
            <w:pPr>
              <w:spacing w:after="0" w:line="240" w:lineRule="auto"/>
              <w:jc w:val="both"/>
              <w:rPr>
                <w:rFonts w:ascii="Times New Roman" w:hAnsi="Times New Roman"/>
                <w:b/>
                <w:bCs/>
                <w:color w:val="000000"/>
                <w:sz w:val="24"/>
                <w:szCs w:val="24"/>
                <w:lang w:eastAsia="en-AU"/>
              </w:rPr>
            </w:pPr>
            <w:r w:rsidRPr="005103A1">
              <w:rPr>
                <w:rFonts w:ascii="Times New Roman" w:hAnsi="Times New Roman"/>
                <w:b/>
                <w:bCs/>
                <w:color w:val="000000"/>
                <w:sz w:val="24"/>
                <w:szCs w:val="24"/>
                <w:lang w:eastAsia="en-AU"/>
              </w:rPr>
              <w:t>Data collection</w:t>
            </w:r>
          </w:p>
        </w:tc>
        <w:tc>
          <w:tcPr>
            <w:tcW w:w="347" w:type="pct"/>
            <w:tcBorders>
              <w:top w:val="nil"/>
              <w:left w:val="nil"/>
              <w:bottom w:val="single" w:sz="4" w:space="0" w:color="auto"/>
              <w:right w:val="single" w:sz="4" w:space="0" w:color="auto"/>
            </w:tcBorders>
            <w:shd w:val="clear" w:color="000000" w:fill="FFFFFF"/>
            <w:noWrap/>
            <w:vAlign w:val="center"/>
          </w:tcPr>
          <w:p w14:paraId="43D234D3"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shd w:val="clear" w:color="000000" w:fill="FFFFFF"/>
            <w:noWrap/>
            <w:vAlign w:val="center"/>
          </w:tcPr>
          <w:p w14:paraId="724148DB"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shd w:val="clear" w:color="000000" w:fill="FFFFFF"/>
            <w:noWrap/>
            <w:vAlign w:val="center"/>
          </w:tcPr>
          <w:p w14:paraId="4D950154"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85" w:type="pct"/>
            <w:tcBorders>
              <w:top w:val="nil"/>
              <w:left w:val="nil"/>
              <w:bottom w:val="single" w:sz="4" w:space="0" w:color="auto"/>
              <w:right w:val="single" w:sz="4" w:space="0" w:color="auto"/>
            </w:tcBorders>
            <w:shd w:val="clear" w:color="000000" w:fill="FFFFFF"/>
            <w:noWrap/>
            <w:vAlign w:val="center"/>
          </w:tcPr>
          <w:p w14:paraId="6860D273"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754" w:type="pct"/>
            <w:tcBorders>
              <w:top w:val="nil"/>
              <w:left w:val="nil"/>
              <w:bottom w:val="single" w:sz="4" w:space="0" w:color="auto"/>
              <w:right w:val="single" w:sz="4" w:space="0" w:color="auto"/>
            </w:tcBorders>
            <w:shd w:val="clear" w:color="000000" w:fill="1F497D"/>
            <w:noWrap/>
            <w:vAlign w:val="center"/>
          </w:tcPr>
          <w:p w14:paraId="657664EF" w14:textId="77777777" w:rsidR="009C08B9" w:rsidRPr="005103A1" w:rsidRDefault="009C08B9" w:rsidP="00E437C3">
            <w:pPr>
              <w:spacing w:after="0" w:line="240" w:lineRule="auto"/>
              <w:jc w:val="center"/>
              <w:rPr>
                <w:rFonts w:ascii="Times New Roman" w:hAnsi="Times New Roman"/>
                <w:color w:val="DBE5F1"/>
                <w:sz w:val="24"/>
                <w:szCs w:val="24"/>
                <w:lang w:eastAsia="en-AU"/>
              </w:rPr>
            </w:pPr>
            <w:r w:rsidRPr="005103A1">
              <w:rPr>
                <w:rFonts w:ascii="Times New Roman" w:hAnsi="Times New Roman"/>
                <w:color w:val="DBE5F1"/>
                <w:sz w:val="24"/>
                <w:szCs w:val="24"/>
                <w:lang w:eastAsia="en-AU"/>
              </w:rPr>
              <w:t xml:space="preserve">Ongoing for </w:t>
            </w:r>
            <w:r w:rsidR="00EB34F8" w:rsidRPr="005103A1">
              <w:rPr>
                <w:rFonts w:ascii="Times New Roman" w:hAnsi="Times New Roman"/>
                <w:color w:val="DBE5F1"/>
                <w:sz w:val="24"/>
                <w:szCs w:val="24"/>
                <w:lang w:eastAsia="en-AU"/>
              </w:rPr>
              <w:t>4</w:t>
            </w:r>
            <w:r w:rsidRPr="005103A1">
              <w:rPr>
                <w:rFonts w:ascii="Times New Roman" w:hAnsi="Times New Roman"/>
                <w:color w:val="DBE5F1"/>
                <w:sz w:val="24"/>
                <w:szCs w:val="24"/>
                <w:lang w:eastAsia="en-AU"/>
              </w:rPr>
              <w:t xml:space="preserve"> months</w:t>
            </w:r>
          </w:p>
        </w:tc>
        <w:tc>
          <w:tcPr>
            <w:tcW w:w="461" w:type="pct"/>
            <w:tcBorders>
              <w:top w:val="nil"/>
              <w:left w:val="nil"/>
              <w:bottom w:val="single" w:sz="4" w:space="0" w:color="auto"/>
              <w:right w:val="single" w:sz="4" w:space="0" w:color="auto"/>
            </w:tcBorders>
            <w:shd w:val="clear" w:color="000000" w:fill="1F497D"/>
            <w:noWrap/>
            <w:vAlign w:val="center"/>
          </w:tcPr>
          <w:p w14:paraId="0A0B18E4"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shd w:val="clear" w:color="000000" w:fill="FFFFFF"/>
            <w:noWrap/>
            <w:vAlign w:val="center"/>
          </w:tcPr>
          <w:p w14:paraId="66C6A42A"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shd w:val="clear" w:color="000000" w:fill="FFFFFF"/>
            <w:noWrap/>
            <w:vAlign w:val="center"/>
          </w:tcPr>
          <w:p w14:paraId="6D94C814"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r>
      <w:tr w:rsidR="009C08B9" w:rsidRPr="005103A1" w14:paraId="6944A874" w14:textId="77777777" w:rsidTr="00142571">
        <w:trPr>
          <w:trHeight w:val="658"/>
          <w:jc w:val="center"/>
        </w:trPr>
        <w:tc>
          <w:tcPr>
            <w:tcW w:w="1641" w:type="pct"/>
            <w:tcBorders>
              <w:top w:val="nil"/>
              <w:left w:val="single" w:sz="4" w:space="0" w:color="auto"/>
              <w:bottom w:val="single" w:sz="4" w:space="0" w:color="auto"/>
              <w:right w:val="single" w:sz="4" w:space="0" w:color="auto"/>
            </w:tcBorders>
            <w:noWrap/>
            <w:vAlign w:val="center"/>
          </w:tcPr>
          <w:p w14:paraId="69EB10C8" w14:textId="77777777" w:rsidR="009C08B9" w:rsidRPr="005103A1" w:rsidRDefault="009C08B9" w:rsidP="00E437C3">
            <w:pPr>
              <w:spacing w:after="0" w:line="240" w:lineRule="auto"/>
              <w:jc w:val="both"/>
              <w:rPr>
                <w:rFonts w:ascii="Times New Roman" w:hAnsi="Times New Roman"/>
                <w:b/>
                <w:bCs/>
                <w:color w:val="000000"/>
                <w:sz w:val="24"/>
                <w:szCs w:val="24"/>
                <w:lang w:eastAsia="en-AU"/>
              </w:rPr>
            </w:pPr>
            <w:r w:rsidRPr="005103A1">
              <w:rPr>
                <w:rFonts w:ascii="Times New Roman" w:hAnsi="Times New Roman"/>
                <w:b/>
                <w:bCs/>
                <w:color w:val="000000"/>
                <w:sz w:val="24"/>
                <w:szCs w:val="24"/>
                <w:lang w:eastAsia="en-AU"/>
              </w:rPr>
              <w:t>Data analysis</w:t>
            </w:r>
          </w:p>
        </w:tc>
        <w:tc>
          <w:tcPr>
            <w:tcW w:w="347" w:type="pct"/>
            <w:tcBorders>
              <w:top w:val="nil"/>
              <w:left w:val="nil"/>
              <w:bottom w:val="single" w:sz="4" w:space="0" w:color="auto"/>
              <w:right w:val="single" w:sz="4" w:space="0" w:color="auto"/>
            </w:tcBorders>
            <w:noWrap/>
            <w:vAlign w:val="center"/>
          </w:tcPr>
          <w:p w14:paraId="79EFC974"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noWrap/>
            <w:vAlign w:val="center"/>
          </w:tcPr>
          <w:p w14:paraId="7F10708E"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noWrap/>
            <w:vAlign w:val="center"/>
          </w:tcPr>
          <w:p w14:paraId="34BAFCE2"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85" w:type="pct"/>
            <w:tcBorders>
              <w:top w:val="nil"/>
              <w:left w:val="nil"/>
              <w:bottom w:val="single" w:sz="4" w:space="0" w:color="auto"/>
              <w:right w:val="single" w:sz="4" w:space="0" w:color="auto"/>
            </w:tcBorders>
            <w:noWrap/>
            <w:vAlign w:val="center"/>
          </w:tcPr>
          <w:p w14:paraId="04844957"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754" w:type="pct"/>
            <w:tcBorders>
              <w:top w:val="nil"/>
              <w:left w:val="nil"/>
              <w:bottom w:val="single" w:sz="4" w:space="0" w:color="auto"/>
              <w:right w:val="single" w:sz="4" w:space="0" w:color="auto"/>
            </w:tcBorders>
            <w:noWrap/>
            <w:vAlign w:val="center"/>
          </w:tcPr>
          <w:p w14:paraId="61FE3CE9"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461" w:type="pct"/>
            <w:tcBorders>
              <w:top w:val="nil"/>
              <w:left w:val="nil"/>
              <w:bottom w:val="single" w:sz="4" w:space="0" w:color="auto"/>
              <w:right w:val="single" w:sz="4" w:space="0" w:color="auto"/>
            </w:tcBorders>
            <w:shd w:val="clear" w:color="000000" w:fill="1F497D"/>
            <w:noWrap/>
            <w:vAlign w:val="center"/>
          </w:tcPr>
          <w:p w14:paraId="71739A39"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noWrap/>
            <w:vAlign w:val="center"/>
          </w:tcPr>
          <w:p w14:paraId="7AF065E7"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noWrap/>
            <w:vAlign w:val="center"/>
          </w:tcPr>
          <w:p w14:paraId="73825004"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r>
      <w:tr w:rsidR="009C08B9" w:rsidRPr="005103A1" w14:paraId="3B3D951F" w14:textId="77777777" w:rsidTr="00142571">
        <w:trPr>
          <w:trHeight w:val="658"/>
          <w:jc w:val="center"/>
        </w:trPr>
        <w:tc>
          <w:tcPr>
            <w:tcW w:w="1641" w:type="pct"/>
            <w:tcBorders>
              <w:top w:val="nil"/>
              <w:left w:val="single" w:sz="4" w:space="0" w:color="auto"/>
              <w:bottom w:val="single" w:sz="4" w:space="0" w:color="auto"/>
              <w:right w:val="single" w:sz="4" w:space="0" w:color="auto"/>
            </w:tcBorders>
            <w:noWrap/>
            <w:vAlign w:val="center"/>
          </w:tcPr>
          <w:p w14:paraId="09FF65DA" w14:textId="77777777" w:rsidR="009C08B9" w:rsidRPr="005103A1" w:rsidRDefault="009C08B9" w:rsidP="00E437C3">
            <w:pPr>
              <w:spacing w:after="0" w:line="240" w:lineRule="auto"/>
              <w:jc w:val="both"/>
              <w:rPr>
                <w:rFonts w:ascii="Times New Roman" w:hAnsi="Times New Roman"/>
                <w:b/>
                <w:bCs/>
                <w:color w:val="000000"/>
                <w:sz w:val="24"/>
                <w:szCs w:val="24"/>
                <w:lang w:eastAsia="en-AU"/>
              </w:rPr>
            </w:pPr>
            <w:r w:rsidRPr="005103A1">
              <w:rPr>
                <w:rFonts w:ascii="Times New Roman" w:hAnsi="Times New Roman"/>
                <w:b/>
                <w:bCs/>
                <w:color w:val="000000"/>
                <w:sz w:val="24"/>
                <w:szCs w:val="24"/>
                <w:lang w:eastAsia="en-AU"/>
              </w:rPr>
              <w:t>Study reports</w:t>
            </w:r>
          </w:p>
        </w:tc>
        <w:tc>
          <w:tcPr>
            <w:tcW w:w="347" w:type="pct"/>
            <w:tcBorders>
              <w:top w:val="nil"/>
              <w:left w:val="nil"/>
              <w:bottom w:val="single" w:sz="4" w:space="0" w:color="auto"/>
              <w:right w:val="single" w:sz="4" w:space="0" w:color="auto"/>
            </w:tcBorders>
            <w:noWrap/>
            <w:vAlign w:val="center"/>
          </w:tcPr>
          <w:p w14:paraId="25F30B67"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noWrap/>
            <w:vAlign w:val="center"/>
          </w:tcPr>
          <w:p w14:paraId="78093286"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noWrap/>
            <w:vAlign w:val="center"/>
          </w:tcPr>
          <w:p w14:paraId="13E44328"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85" w:type="pct"/>
            <w:tcBorders>
              <w:top w:val="nil"/>
              <w:left w:val="nil"/>
              <w:bottom w:val="single" w:sz="4" w:space="0" w:color="auto"/>
              <w:right w:val="single" w:sz="4" w:space="0" w:color="auto"/>
            </w:tcBorders>
            <w:noWrap/>
            <w:vAlign w:val="center"/>
          </w:tcPr>
          <w:p w14:paraId="36F10E67"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754" w:type="pct"/>
            <w:tcBorders>
              <w:top w:val="nil"/>
              <w:left w:val="nil"/>
              <w:bottom w:val="single" w:sz="4" w:space="0" w:color="auto"/>
              <w:right w:val="single" w:sz="4" w:space="0" w:color="auto"/>
            </w:tcBorders>
            <w:noWrap/>
            <w:vAlign w:val="center"/>
          </w:tcPr>
          <w:p w14:paraId="58C25A16"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461" w:type="pct"/>
            <w:tcBorders>
              <w:top w:val="nil"/>
              <w:left w:val="nil"/>
              <w:bottom w:val="single" w:sz="4" w:space="0" w:color="auto"/>
              <w:right w:val="single" w:sz="4" w:space="0" w:color="auto"/>
            </w:tcBorders>
            <w:shd w:val="clear" w:color="000000" w:fill="1F497D"/>
            <w:noWrap/>
            <w:vAlign w:val="center"/>
          </w:tcPr>
          <w:p w14:paraId="3306E193"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shd w:val="clear" w:color="000000" w:fill="1F497D"/>
            <w:noWrap/>
            <w:vAlign w:val="center"/>
          </w:tcPr>
          <w:p w14:paraId="2A08873D"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shd w:val="clear" w:color="000000" w:fill="FFFFFF"/>
            <w:noWrap/>
            <w:vAlign w:val="center"/>
          </w:tcPr>
          <w:p w14:paraId="243909E6"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r>
      <w:tr w:rsidR="009C08B9" w:rsidRPr="005103A1" w14:paraId="717D5A0C" w14:textId="77777777" w:rsidTr="00142571">
        <w:trPr>
          <w:trHeight w:val="658"/>
          <w:jc w:val="center"/>
        </w:trPr>
        <w:tc>
          <w:tcPr>
            <w:tcW w:w="1641" w:type="pct"/>
            <w:tcBorders>
              <w:top w:val="nil"/>
              <w:left w:val="single" w:sz="4" w:space="0" w:color="auto"/>
              <w:bottom w:val="single" w:sz="4" w:space="0" w:color="auto"/>
              <w:right w:val="single" w:sz="4" w:space="0" w:color="auto"/>
            </w:tcBorders>
            <w:noWrap/>
            <w:vAlign w:val="center"/>
          </w:tcPr>
          <w:p w14:paraId="448E9490" w14:textId="77777777" w:rsidR="009C08B9" w:rsidRPr="005103A1" w:rsidRDefault="009C08B9" w:rsidP="00E437C3">
            <w:pPr>
              <w:spacing w:after="0" w:line="240" w:lineRule="auto"/>
              <w:jc w:val="both"/>
              <w:rPr>
                <w:rFonts w:ascii="Times New Roman" w:hAnsi="Times New Roman"/>
                <w:b/>
                <w:bCs/>
                <w:color w:val="000000"/>
                <w:sz w:val="24"/>
                <w:szCs w:val="24"/>
                <w:lang w:eastAsia="en-AU"/>
              </w:rPr>
            </w:pPr>
            <w:r w:rsidRPr="005103A1">
              <w:rPr>
                <w:rFonts w:ascii="Times New Roman" w:hAnsi="Times New Roman"/>
                <w:b/>
                <w:bCs/>
                <w:color w:val="000000"/>
                <w:sz w:val="24"/>
                <w:szCs w:val="24"/>
                <w:lang w:eastAsia="en-AU"/>
              </w:rPr>
              <w:t>Report reviews and revisions</w:t>
            </w:r>
          </w:p>
        </w:tc>
        <w:tc>
          <w:tcPr>
            <w:tcW w:w="347" w:type="pct"/>
            <w:tcBorders>
              <w:top w:val="nil"/>
              <w:left w:val="nil"/>
              <w:bottom w:val="single" w:sz="4" w:space="0" w:color="auto"/>
              <w:right w:val="single" w:sz="4" w:space="0" w:color="auto"/>
            </w:tcBorders>
            <w:noWrap/>
            <w:vAlign w:val="center"/>
          </w:tcPr>
          <w:p w14:paraId="2CE62B09"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noWrap/>
            <w:vAlign w:val="center"/>
          </w:tcPr>
          <w:p w14:paraId="150DC021"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noWrap/>
            <w:vAlign w:val="center"/>
          </w:tcPr>
          <w:p w14:paraId="4B906CE2"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85" w:type="pct"/>
            <w:tcBorders>
              <w:top w:val="nil"/>
              <w:left w:val="nil"/>
              <w:bottom w:val="single" w:sz="4" w:space="0" w:color="auto"/>
              <w:right w:val="single" w:sz="4" w:space="0" w:color="auto"/>
            </w:tcBorders>
            <w:noWrap/>
            <w:vAlign w:val="center"/>
          </w:tcPr>
          <w:p w14:paraId="7EADEB18"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754" w:type="pct"/>
            <w:tcBorders>
              <w:top w:val="nil"/>
              <w:left w:val="nil"/>
              <w:bottom w:val="single" w:sz="4" w:space="0" w:color="auto"/>
              <w:right w:val="single" w:sz="4" w:space="0" w:color="auto"/>
            </w:tcBorders>
            <w:noWrap/>
            <w:vAlign w:val="center"/>
          </w:tcPr>
          <w:p w14:paraId="7121057B"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461" w:type="pct"/>
            <w:tcBorders>
              <w:top w:val="nil"/>
              <w:left w:val="nil"/>
              <w:bottom w:val="single" w:sz="4" w:space="0" w:color="auto"/>
              <w:right w:val="single" w:sz="4" w:space="0" w:color="auto"/>
            </w:tcBorders>
            <w:noWrap/>
            <w:vAlign w:val="center"/>
          </w:tcPr>
          <w:p w14:paraId="1ADC3300"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shd w:val="clear" w:color="000000" w:fill="1F497D"/>
            <w:noWrap/>
            <w:vAlign w:val="center"/>
          </w:tcPr>
          <w:p w14:paraId="0C9D4F76"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shd w:val="clear" w:color="000000" w:fill="FFFFFF"/>
            <w:noWrap/>
            <w:vAlign w:val="center"/>
          </w:tcPr>
          <w:p w14:paraId="09FE07C9"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r>
      <w:tr w:rsidR="009C08B9" w:rsidRPr="005103A1" w14:paraId="70237F97" w14:textId="77777777" w:rsidTr="00142571">
        <w:trPr>
          <w:trHeight w:val="658"/>
          <w:jc w:val="center"/>
        </w:trPr>
        <w:tc>
          <w:tcPr>
            <w:tcW w:w="1641" w:type="pct"/>
            <w:tcBorders>
              <w:top w:val="nil"/>
              <w:left w:val="single" w:sz="4" w:space="0" w:color="auto"/>
              <w:bottom w:val="single" w:sz="4" w:space="0" w:color="auto"/>
              <w:right w:val="single" w:sz="4" w:space="0" w:color="auto"/>
            </w:tcBorders>
            <w:noWrap/>
            <w:vAlign w:val="center"/>
          </w:tcPr>
          <w:p w14:paraId="70F468C1" w14:textId="77777777" w:rsidR="009C08B9" w:rsidRPr="005103A1" w:rsidRDefault="009C08B9" w:rsidP="00E437C3">
            <w:pPr>
              <w:spacing w:after="0" w:line="240" w:lineRule="auto"/>
              <w:jc w:val="both"/>
              <w:rPr>
                <w:rFonts w:ascii="Times New Roman" w:hAnsi="Times New Roman"/>
                <w:b/>
                <w:bCs/>
                <w:color w:val="000000"/>
                <w:sz w:val="24"/>
                <w:szCs w:val="24"/>
                <w:lang w:eastAsia="en-AU"/>
              </w:rPr>
            </w:pPr>
            <w:r w:rsidRPr="005103A1">
              <w:rPr>
                <w:rFonts w:ascii="Times New Roman" w:hAnsi="Times New Roman"/>
                <w:b/>
                <w:bCs/>
                <w:color w:val="000000"/>
                <w:sz w:val="24"/>
                <w:szCs w:val="24"/>
                <w:lang w:eastAsia="en-AU"/>
              </w:rPr>
              <w:t>Submission of reports for publication</w:t>
            </w:r>
          </w:p>
        </w:tc>
        <w:tc>
          <w:tcPr>
            <w:tcW w:w="347" w:type="pct"/>
            <w:tcBorders>
              <w:top w:val="nil"/>
              <w:left w:val="nil"/>
              <w:bottom w:val="single" w:sz="4" w:space="0" w:color="auto"/>
              <w:right w:val="single" w:sz="4" w:space="0" w:color="auto"/>
            </w:tcBorders>
            <w:noWrap/>
            <w:vAlign w:val="center"/>
          </w:tcPr>
          <w:p w14:paraId="6B63B19E"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noWrap/>
            <w:vAlign w:val="center"/>
          </w:tcPr>
          <w:p w14:paraId="6AA1DDD3"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47" w:type="pct"/>
            <w:tcBorders>
              <w:top w:val="nil"/>
              <w:left w:val="nil"/>
              <w:bottom w:val="single" w:sz="4" w:space="0" w:color="auto"/>
              <w:right w:val="single" w:sz="4" w:space="0" w:color="auto"/>
            </w:tcBorders>
            <w:noWrap/>
            <w:vAlign w:val="center"/>
          </w:tcPr>
          <w:p w14:paraId="5EC7E95A"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85" w:type="pct"/>
            <w:tcBorders>
              <w:top w:val="nil"/>
              <w:left w:val="nil"/>
              <w:bottom w:val="single" w:sz="4" w:space="0" w:color="auto"/>
              <w:right w:val="single" w:sz="4" w:space="0" w:color="auto"/>
            </w:tcBorders>
            <w:noWrap/>
            <w:vAlign w:val="center"/>
          </w:tcPr>
          <w:p w14:paraId="36500BA5"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754" w:type="pct"/>
            <w:tcBorders>
              <w:top w:val="nil"/>
              <w:left w:val="nil"/>
              <w:bottom w:val="single" w:sz="4" w:space="0" w:color="auto"/>
              <w:right w:val="single" w:sz="4" w:space="0" w:color="auto"/>
            </w:tcBorders>
            <w:noWrap/>
            <w:vAlign w:val="center"/>
          </w:tcPr>
          <w:p w14:paraId="37DB8CA3"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461" w:type="pct"/>
            <w:tcBorders>
              <w:top w:val="nil"/>
              <w:left w:val="nil"/>
              <w:bottom w:val="single" w:sz="4" w:space="0" w:color="auto"/>
              <w:right w:val="single" w:sz="4" w:space="0" w:color="auto"/>
            </w:tcBorders>
            <w:noWrap/>
            <w:vAlign w:val="center"/>
          </w:tcPr>
          <w:p w14:paraId="7CAF1EEE"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noWrap/>
            <w:vAlign w:val="center"/>
          </w:tcPr>
          <w:p w14:paraId="654288DE"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c>
          <w:tcPr>
            <w:tcW w:w="359" w:type="pct"/>
            <w:tcBorders>
              <w:top w:val="nil"/>
              <w:left w:val="nil"/>
              <w:bottom w:val="single" w:sz="4" w:space="0" w:color="auto"/>
              <w:right w:val="single" w:sz="4" w:space="0" w:color="auto"/>
            </w:tcBorders>
            <w:shd w:val="clear" w:color="000000" w:fill="1F497D"/>
            <w:noWrap/>
            <w:vAlign w:val="center"/>
          </w:tcPr>
          <w:p w14:paraId="4489A8F4" w14:textId="77777777" w:rsidR="009C08B9" w:rsidRPr="005103A1" w:rsidRDefault="009C08B9" w:rsidP="00E437C3">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 </w:t>
            </w:r>
          </w:p>
        </w:tc>
      </w:tr>
    </w:tbl>
    <w:p w14:paraId="1CE2B3BA" w14:textId="77777777" w:rsidR="009C08B9" w:rsidRPr="005103A1" w:rsidRDefault="009C08B9" w:rsidP="00D02E3F">
      <w:pPr>
        <w:spacing w:line="360" w:lineRule="auto"/>
        <w:jc w:val="both"/>
        <w:rPr>
          <w:rFonts w:ascii="Times New Roman" w:hAnsi="Times New Roman"/>
          <w:sz w:val="24"/>
          <w:szCs w:val="24"/>
        </w:rPr>
        <w:sectPr w:rsidR="009C08B9" w:rsidRPr="005103A1" w:rsidSect="00E437C3">
          <w:pgSz w:w="16838" w:h="11906" w:orient="landscape"/>
          <w:pgMar w:top="1440" w:right="1701" w:bottom="1440" w:left="1440" w:header="708" w:footer="708" w:gutter="0"/>
          <w:cols w:space="708"/>
          <w:rtlGutter/>
          <w:docGrid w:linePitch="360"/>
        </w:sectPr>
      </w:pPr>
    </w:p>
    <w:p w14:paraId="4015A164" w14:textId="7DB0DAE2" w:rsidR="009C08B9" w:rsidRPr="000A66A8" w:rsidRDefault="009C08B9" w:rsidP="00D02E3F">
      <w:pPr>
        <w:spacing w:line="360" w:lineRule="auto"/>
        <w:jc w:val="both"/>
        <w:rPr>
          <w:rFonts w:ascii="Times New Roman" w:eastAsia="MS Gothic" w:hAnsi="Times New Roman"/>
          <w:sz w:val="24"/>
          <w:szCs w:val="24"/>
        </w:rPr>
      </w:pPr>
      <w:r w:rsidRPr="005103A1">
        <w:rPr>
          <w:rFonts w:ascii="Times New Roman" w:eastAsia="MS Gothic" w:hAnsi="Times New Roman"/>
          <w:b/>
          <w:sz w:val="24"/>
          <w:szCs w:val="24"/>
        </w:rPr>
        <w:lastRenderedPageBreak/>
        <w:t>Support</w:t>
      </w:r>
      <w:r w:rsidR="00384596" w:rsidRPr="005103A1">
        <w:rPr>
          <w:rFonts w:ascii="Times New Roman" w:eastAsia="MS Gothic" w:hAnsi="Times New Roman"/>
          <w:sz w:val="24"/>
          <w:szCs w:val="24"/>
        </w:rPr>
        <w:t xml:space="preserve"> – The n</w:t>
      </w:r>
      <w:r w:rsidRPr="005103A1">
        <w:rPr>
          <w:rFonts w:ascii="Times New Roman" w:eastAsia="MS Gothic" w:hAnsi="Times New Roman"/>
          <w:sz w:val="24"/>
          <w:szCs w:val="24"/>
        </w:rPr>
        <w:t>ephrologist is very supportive of this proposal, the nursing staff are constantly requesting a better proc</w:t>
      </w:r>
      <w:r w:rsidRPr="000A66A8">
        <w:rPr>
          <w:rFonts w:ascii="Times New Roman" w:eastAsia="MS Gothic" w:hAnsi="Times New Roman"/>
          <w:sz w:val="24"/>
          <w:szCs w:val="24"/>
        </w:rPr>
        <w:t>ess, and the director of pharmacy has presented his support to this project and has allowed the author time allocation. The data for all sites can be accessed from Hervey Bay hospital</w:t>
      </w:r>
      <w:r w:rsidR="00516E57">
        <w:rPr>
          <w:rFonts w:ascii="Times New Roman" w:eastAsia="MS Gothic" w:hAnsi="Times New Roman"/>
          <w:sz w:val="24"/>
          <w:szCs w:val="24"/>
        </w:rPr>
        <w:t>.</w:t>
      </w:r>
      <w:r w:rsidRPr="000A66A8">
        <w:rPr>
          <w:rFonts w:ascii="Times New Roman" w:eastAsia="MS Gothic" w:hAnsi="Times New Roman"/>
          <w:sz w:val="24"/>
          <w:szCs w:val="24"/>
        </w:rPr>
        <w:t xml:space="preserve"> </w:t>
      </w:r>
      <w:r w:rsidR="00516E57">
        <w:rPr>
          <w:rFonts w:ascii="Times New Roman" w:eastAsia="MS Gothic" w:hAnsi="Times New Roman"/>
          <w:sz w:val="24"/>
          <w:szCs w:val="24"/>
        </w:rPr>
        <w:t xml:space="preserve"> </w:t>
      </w:r>
      <w:r w:rsidRPr="000A66A8">
        <w:rPr>
          <w:rFonts w:ascii="Times New Roman" w:eastAsia="MS Gothic" w:hAnsi="Times New Roman"/>
          <w:sz w:val="24"/>
          <w:szCs w:val="24"/>
        </w:rPr>
        <w:t>Therefore, there is no need for extra travel to any other site other than my primary location at work.</w:t>
      </w:r>
    </w:p>
    <w:p w14:paraId="18DD435C" w14:textId="77777777" w:rsidR="009C08B9" w:rsidRPr="000A66A8" w:rsidRDefault="009C08B9" w:rsidP="00D02E3F">
      <w:pPr>
        <w:spacing w:line="360" w:lineRule="auto"/>
        <w:jc w:val="both"/>
        <w:rPr>
          <w:rFonts w:ascii="Times New Roman" w:eastAsia="MS Gothic" w:hAnsi="Times New Roman"/>
          <w:b/>
          <w:sz w:val="24"/>
          <w:szCs w:val="24"/>
        </w:rPr>
      </w:pPr>
      <w:r w:rsidRPr="000A66A8">
        <w:rPr>
          <w:rFonts w:ascii="Times New Roman" w:hAnsi="Times New Roman"/>
          <w:b/>
          <w:bCs/>
          <w:sz w:val="24"/>
          <w:szCs w:val="24"/>
        </w:rPr>
        <w:t xml:space="preserve">Procedures to be </w:t>
      </w:r>
      <w:r w:rsidRPr="000A66A8">
        <w:rPr>
          <w:rFonts w:ascii="Times New Roman" w:eastAsia="MS Gothic" w:hAnsi="Times New Roman"/>
          <w:b/>
          <w:bCs/>
          <w:sz w:val="24"/>
          <w:szCs w:val="24"/>
        </w:rPr>
        <w:t>p</w:t>
      </w:r>
      <w:r w:rsidRPr="000A66A8">
        <w:rPr>
          <w:rFonts w:ascii="Times New Roman" w:hAnsi="Times New Roman"/>
          <w:b/>
          <w:bCs/>
          <w:sz w:val="24"/>
          <w:szCs w:val="24"/>
        </w:rPr>
        <w:t>erformed or intervention to be implemented</w:t>
      </w:r>
    </w:p>
    <w:p w14:paraId="7B6DE594" w14:textId="77777777" w:rsidR="009C08B9" w:rsidRPr="000A66A8" w:rsidRDefault="009C08B9" w:rsidP="00D02E3F">
      <w:pPr>
        <w:pStyle w:val="Heading1"/>
        <w:numPr>
          <w:ilvl w:val="0"/>
          <w:numId w:val="10"/>
        </w:numPr>
        <w:spacing w:line="360" w:lineRule="auto"/>
        <w:jc w:val="both"/>
        <w:rPr>
          <w:b w:val="0"/>
          <w:bCs w:val="0"/>
          <w:sz w:val="24"/>
          <w:szCs w:val="24"/>
        </w:rPr>
      </w:pPr>
      <w:r w:rsidRPr="000A66A8">
        <w:rPr>
          <w:rFonts w:eastAsia="MS Gothic"/>
          <w:b w:val="0"/>
          <w:bCs w:val="0"/>
          <w:sz w:val="24"/>
          <w:szCs w:val="24"/>
        </w:rPr>
        <w:t xml:space="preserve">Please see attached work unit guideline, </w:t>
      </w:r>
      <w:r w:rsidRPr="000A66A8">
        <w:rPr>
          <w:b w:val="0"/>
          <w:bCs w:val="0"/>
          <w:sz w:val="24"/>
          <w:szCs w:val="24"/>
        </w:rPr>
        <w:t>Iron Management in Patients with End Stage Kidney Disease (Adult) in Haemodialysis - Fraser Coast Renal Services</w:t>
      </w:r>
    </w:p>
    <w:p w14:paraId="420D51B5" w14:textId="77777777" w:rsidR="009C08B9" w:rsidRPr="000A66A8" w:rsidRDefault="009C08B9" w:rsidP="00D02E3F">
      <w:pPr>
        <w:pStyle w:val="Heading1"/>
        <w:numPr>
          <w:ilvl w:val="0"/>
          <w:numId w:val="10"/>
        </w:numPr>
        <w:spacing w:line="360" w:lineRule="auto"/>
        <w:jc w:val="both"/>
        <w:rPr>
          <w:b w:val="0"/>
          <w:bCs w:val="0"/>
          <w:sz w:val="24"/>
          <w:szCs w:val="24"/>
        </w:rPr>
      </w:pPr>
      <w:r w:rsidRPr="000A66A8">
        <w:rPr>
          <w:rFonts w:eastAsia="MS Gothic"/>
          <w:b w:val="0"/>
          <w:bCs w:val="0"/>
          <w:sz w:val="24"/>
          <w:szCs w:val="24"/>
        </w:rPr>
        <w:t xml:space="preserve">Please see attached work unit guideline, </w:t>
      </w:r>
      <w:r w:rsidRPr="000A66A8">
        <w:rPr>
          <w:b w:val="0"/>
          <w:bCs w:val="0"/>
          <w:sz w:val="24"/>
          <w:szCs w:val="24"/>
        </w:rPr>
        <w:t>Haemoglobin Management in Patients with End Stage Kidney Disease (Adult) in Haemodialysis - Fraser Coast Renal Services</w:t>
      </w:r>
    </w:p>
    <w:p w14:paraId="140458CF" w14:textId="77777777" w:rsidR="009C08B9" w:rsidRPr="000A66A8" w:rsidRDefault="009C08B9" w:rsidP="00D02E3F">
      <w:pPr>
        <w:spacing w:after="0" w:line="360" w:lineRule="auto"/>
        <w:jc w:val="both"/>
        <w:rPr>
          <w:rFonts w:ascii="Times New Roman" w:eastAsia="MS Gothic" w:hAnsi="Times New Roman"/>
          <w:b/>
          <w:sz w:val="24"/>
          <w:szCs w:val="24"/>
        </w:rPr>
      </w:pPr>
      <w:r w:rsidRPr="000A66A8">
        <w:rPr>
          <w:rFonts w:ascii="Times New Roman" w:eastAsia="MS Gothic" w:hAnsi="Times New Roman"/>
          <w:b/>
          <w:sz w:val="24"/>
          <w:szCs w:val="24"/>
        </w:rPr>
        <w:br w:type="page"/>
      </w:r>
    </w:p>
    <w:p w14:paraId="05CFBEB1" w14:textId="77777777" w:rsidR="009C08B9" w:rsidRPr="005103A1" w:rsidRDefault="009C08B9" w:rsidP="00D02E3F">
      <w:pPr>
        <w:spacing w:line="360" w:lineRule="auto"/>
        <w:jc w:val="both"/>
        <w:rPr>
          <w:rFonts w:ascii="Times New Roman" w:eastAsia="MS Gothic" w:hAnsi="Times New Roman"/>
          <w:b/>
          <w:bCs/>
          <w:sz w:val="24"/>
          <w:szCs w:val="24"/>
        </w:rPr>
      </w:pPr>
      <w:r w:rsidRPr="005103A1">
        <w:rPr>
          <w:rFonts w:ascii="Times New Roman" w:eastAsia="MS Gothic" w:hAnsi="Times New Roman"/>
          <w:b/>
          <w:bCs/>
          <w:sz w:val="24"/>
          <w:szCs w:val="24"/>
        </w:rPr>
        <w:lastRenderedPageBreak/>
        <w:t>Abbreviations</w:t>
      </w:r>
    </w:p>
    <w:tbl>
      <w:tblPr>
        <w:tblW w:w="5000" w:type="pct"/>
        <w:tblLook w:val="00A0" w:firstRow="1" w:lastRow="0" w:firstColumn="1" w:lastColumn="0" w:noHBand="0" w:noVBand="0"/>
      </w:tblPr>
      <w:tblGrid>
        <w:gridCol w:w="4508"/>
        <w:gridCol w:w="4508"/>
      </w:tblGrid>
      <w:tr w:rsidR="009C08B9" w:rsidRPr="005103A1" w14:paraId="58986CE5" w14:textId="77777777" w:rsidTr="00142571">
        <w:trPr>
          <w:trHeight w:val="319"/>
        </w:trPr>
        <w:tc>
          <w:tcPr>
            <w:tcW w:w="2500" w:type="pct"/>
            <w:tcBorders>
              <w:top w:val="single" w:sz="4" w:space="0" w:color="auto"/>
              <w:left w:val="single" w:sz="4" w:space="0" w:color="auto"/>
              <w:bottom w:val="single" w:sz="4" w:space="0" w:color="auto"/>
              <w:right w:val="single" w:sz="4" w:space="0" w:color="auto"/>
            </w:tcBorders>
            <w:noWrap/>
            <w:vAlign w:val="center"/>
          </w:tcPr>
          <w:p w14:paraId="0DD33657" w14:textId="77777777" w:rsidR="009C08B9" w:rsidRPr="005103A1" w:rsidRDefault="009C08B9" w:rsidP="00142571">
            <w:pPr>
              <w:spacing w:after="0" w:line="240" w:lineRule="auto"/>
              <w:jc w:val="center"/>
              <w:rPr>
                <w:rFonts w:ascii="Times New Roman" w:hAnsi="Times New Roman"/>
                <w:sz w:val="24"/>
                <w:szCs w:val="24"/>
                <w:lang w:eastAsia="en-AU"/>
              </w:rPr>
            </w:pPr>
            <w:bookmarkStart w:id="3" w:name="_Hlk485568792" w:colFirst="1" w:colLast="1"/>
            <w:r w:rsidRPr="005103A1">
              <w:rPr>
                <w:rFonts w:ascii="Times New Roman" w:hAnsi="Times New Roman"/>
                <w:sz w:val="24"/>
                <w:szCs w:val="24"/>
                <w:lang w:eastAsia="en-AU"/>
              </w:rPr>
              <w:t>CKD</w:t>
            </w:r>
          </w:p>
        </w:tc>
        <w:tc>
          <w:tcPr>
            <w:tcW w:w="2500" w:type="pct"/>
            <w:tcBorders>
              <w:top w:val="single" w:sz="4" w:space="0" w:color="auto"/>
              <w:left w:val="nil"/>
              <w:bottom w:val="single" w:sz="4" w:space="0" w:color="auto"/>
              <w:right w:val="single" w:sz="4" w:space="0" w:color="auto"/>
            </w:tcBorders>
            <w:noWrap/>
            <w:vAlign w:val="center"/>
          </w:tcPr>
          <w:p w14:paraId="7AD85742"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Chronic Kidney disease</w:t>
            </w:r>
          </w:p>
        </w:tc>
      </w:tr>
      <w:tr w:rsidR="009C08B9" w:rsidRPr="005103A1" w14:paraId="78F79FE9"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6A967903"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ESRD</w:t>
            </w:r>
          </w:p>
        </w:tc>
        <w:tc>
          <w:tcPr>
            <w:tcW w:w="2500" w:type="pct"/>
            <w:tcBorders>
              <w:top w:val="nil"/>
              <w:left w:val="nil"/>
              <w:bottom w:val="single" w:sz="4" w:space="0" w:color="auto"/>
              <w:right w:val="single" w:sz="4" w:space="0" w:color="auto"/>
            </w:tcBorders>
            <w:noWrap/>
            <w:vAlign w:val="center"/>
          </w:tcPr>
          <w:p w14:paraId="29AD508B"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End stage renal disease</w:t>
            </w:r>
          </w:p>
        </w:tc>
      </w:tr>
      <w:tr w:rsidR="009C08B9" w:rsidRPr="005103A1" w14:paraId="6D91F0F4"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4EBEAF6B"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ESKD</w:t>
            </w:r>
          </w:p>
        </w:tc>
        <w:tc>
          <w:tcPr>
            <w:tcW w:w="2500" w:type="pct"/>
            <w:tcBorders>
              <w:top w:val="nil"/>
              <w:left w:val="nil"/>
              <w:bottom w:val="single" w:sz="4" w:space="0" w:color="auto"/>
              <w:right w:val="single" w:sz="4" w:space="0" w:color="auto"/>
            </w:tcBorders>
            <w:noWrap/>
            <w:vAlign w:val="center"/>
          </w:tcPr>
          <w:p w14:paraId="045C8CCB"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End stage kidney disease</w:t>
            </w:r>
          </w:p>
        </w:tc>
      </w:tr>
      <w:tr w:rsidR="009C08B9" w:rsidRPr="005103A1" w14:paraId="7E729FCD"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12D5BD19"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Stage 3a</w:t>
            </w:r>
          </w:p>
        </w:tc>
        <w:tc>
          <w:tcPr>
            <w:tcW w:w="2500" w:type="pct"/>
            <w:tcBorders>
              <w:top w:val="nil"/>
              <w:left w:val="nil"/>
              <w:bottom w:val="single" w:sz="4" w:space="0" w:color="auto"/>
              <w:right w:val="single" w:sz="4" w:space="0" w:color="auto"/>
            </w:tcBorders>
            <w:noWrap/>
            <w:vAlign w:val="center"/>
          </w:tcPr>
          <w:p w14:paraId="2CC436AF"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GFR 59-45</w:t>
            </w:r>
          </w:p>
        </w:tc>
      </w:tr>
      <w:tr w:rsidR="009C08B9" w:rsidRPr="005103A1" w14:paraId="1458C2E5"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0E697F93"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Stage 3b</w:t>
            </w:r>
          </w:p>
        </w:tc>
        <w:tc>
          <w:tcPr>
            <w:tcW w:w="2500" w:type="pct"/>
            <w:tcBorders>
              <w:top w:val="nil"/>
              <w:left w:val="nil"/>
              <w:bottom w:val="single" w:sz="4" w:space="0" w:color="auto"/>
              <w:right w:val="single" w:sz="4" w:space="0" w:color="auto"/>
            </w:tcBorders>
            <w:noWrap/>
            <w:vAlign w:val="center"/>
          </w:tcPr>
          <w:p w14:paraId="004FE6E0"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GFR 44-30</w:t>
            </w:r>
          </w:p>
        </w:tc>
      </w:tr>
      <w:tr w:rsidR="009C08B9" w:rsidRPr="005103A1" w14:paraId="65FA1DE3"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2C39826B"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Stage 4</w:t>
            </w:r>
          </w:p>
        </w:tc>
        <w:tc>
          <w:tcPr>
            <w:tcW w:w="2500" w:type="pct"/>
            <w:tcBorders>
              <w:top w:val="nil"/>
              <w:left w:val="nil"/>
              <w:bottom w:val="single" w:sz="4" w:space="0" w:color="auto"/>
              <w:right w:val="single" w:sz="4" w:space="0" w:color="auto"/>
            </w:tcBorders>
            <w:noWrap/>
            <w:vAlign w:val="center"/>
          </w:tcPr>
          <w:p w14:paraId="354CFFB2"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GFR 29-15</w:t>
            </w:r>
          </w:p>
        </w:tc>
      </w:tr>
      <w:tr w:rsidR="009C08B9" w:rsidRPr="005103A1" w14:paraId="069B43B2"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47597F95"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Stage 5</w:t>
            </w:r>
          </w:p>
        </w:tc>
        <w:tc>
          <w:tcPr>
            <w:tcW w:w="2500" w:type="pct"/>
            <w:tcBorders>
              <w:top w:val="nil"/>
              <w:left w:val="nil"/>
              <w:bottom w:val="single" w:sz="4" w:space="0" w:color="auto"/>
              <w:right w:val="single" w:sz="4" w:space="0" w:color="auto"/>
            </w:tcBorders>
            <w:noWrap/>
            <w:vAlign w:val="center"/>
          </w:tcPr>
          <w:p w14:paraId="4F80431B"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GFR &lt;15 or on dialysis</w:t>
            </w:r>
          </w:p>
        </w:tc>
      </w:tr>
      <w:bookmarkEnd w:id="3"/>
      <w:tr w:rsidR="009C08B9" w:rsidRPr="005103A1" w14:paraId="396E8DE7"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0D80B1D3"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HBH</w:t>
            </w:r>
          </w:p>
        </w:tc>
        <w:tc>
          <w:tcPr>
            <w:tcW w:w="2500" w:type="pct"/>
            <w:tcBorders>
              <w:top w:val="nil"/>
              <w:left w:val="nil"/>
              <w:bottom w:val="single" w:sz="4" w:space="0" w:color="auto"/>
              <w:right w:val="single" w:sz="4" w:space="0" w:color="auto"/>
            </w:tcBorders>
            <w:noWrap/>
            <w:vAlign w:val="center"/>
          </w:tcPr>
          <w:p w14:paraId="1D329AEF"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Hervey Bay Hospital</w:t>
            </w:r>
          </w:p>
        </w:tc>
      </w:tr>
      <w:tr w:rsidR="009C08B9" w:rsidRPr="005103A1" w14:paraId="6E1F62F9"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6146B0E8"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MBH</w:t>
            </w:r>
          </w:p>
        </w:tc>
        <w:tc>
          <w:tcPr>
            <w:tcW w:w="2500" w:type="pct"/>
            <w:tcBorders>
              <w:top w:val="nil"/>
              <w:left w:val="nil"/>
              <w:bottom w:val="single" w:sz="4" w:space="0" w:color="auto"/>
              <w:right w:val="single" w:sz="4" w:space="0" w:color="auto"/>
            </w:tcBorders>
            <w:noWrap/>
            <w:vAlign w:val="center"/>
          </w:tcPr>
          <w:p w14:paraId="6FFD93E3"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Maryborough Hospital</w:t>
            </w:r>
          </w:p>
        </w:tc>
      </w:tr>
      <w:tr w:rsidR="009C08B9" w:rsidRPr="005103A1" w14:paraId="3A8DE02E"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4524DFDF" w14:textId="3D4AEF20" w:rsidR="009C08B9" w:rsidRPr="005103A1" w:rsidRDefault="00F25DE0" w:rsidP="00142571">
            <w:pPr>
              <w:spacing w:after="0" w:line="240" w:lineRule="auto"/>
              <w:jc w:val="center"/>
              <w:rPr>
                <w:rFonts w:ascii="Times New Roman" w:hAnsi="Times New Roman"/>
                <w:sz w:val="24"/>
                <w:szCs w:val="24"/>
                <w:lang w:eastAsia="en-AU"/>
              </w:rPr>
            </w:pPr>
            <w:r>
              <w:rPr>
                <w:rFonts w:ascii="Times New Roman" w:hAnsi="Times New Roman"/>
                <w:sz w:val="24"/>
                <w:szCs w:val="24"/>
                <w:lang w:eastAsia="en-AU"/>
              </w:rPr>
              <w:t>FCRS</w:t>
            </w:r>
          </w:p>
        </w:tc>
        <w:tc>
          <w:tcPr>
            <w:tcW w:w="2500" w:type="pct"/>
            <w:tcBorders>
              <w:top w:val="nil"/>
              <w:left w:val="nil"/>
              <w:bottom w:val="single" w:sz="4" w:space="0" w:color="auto"/>
              <w:right w:val="single" w:sz="4" w:space="0" w:color="auto"/>
            </w:tcBorders>
            <w:noWrap/>
            <w:vAlign w:val="center"/>
          </w:tcPr>
          <w:p w14:paraId="32AD39C4" w14:textId="5A4ADFBA" w:rsidR="009C08B9" w:rsidRPr="005103A1" w:rsidRDefault="00F25DE0" w:rsidP="00142571">
            <w:pPr>
              <w:spacing w:after="0" w:line="240" w:lineRule="auto"/>
              <w:jc w:val="center"/>
              <w:rPr>
                <w:rFonts w:ascii="Times New Roman" w:hAnsi="Times New Roman"/>
                <w:sz w:val="24"/>
                <w:szCs w:val="24"/>
                <w:lang w:eastAsia="en-AU"/>
              </w:rPr>
            </w:pPr>
            <w:r>
              <w:rPr>
                <w:rFonts w:ascii="Times New Roman" w:hAnsi="Times New Roman"/>
                <w:sz w:val="24"/>
                <w:szCs w:val="24"/>
                <w:lang w:eastAsia="en-AU"/>
              </w:rPr>
              <w:t>Fraser Coast Renal Service</w:t>
            </w:r>
          </w:p>
        </w:tc>
      </w:tr>
      <w:tr w:rsidR="009C08B9" w:rsidRPr="005103A1" w14:paraId="31D6844E"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6FDE2597"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WBHHS</w:t>
            </w:r>
          </w:p>
        </w:tc>
        <w:tc>
          <w:tcPr>
            <w:tcW w:w="2500" w:type="pct"/>
            <w:tcBorders>
              <w:top w:val="nil"/>
              <w:left w:val="nil"/>
              <w:bottom w:val="single" w:sz="4" w:space="0" w:color="auto"/>
              <w:right w:val="single" w:sz="4" w:space="0" w:color="auto"/>
            </w:tcBorders>
            <w:noWrap/>
            <w:vAlign w:val="center"/>
          </w:tcPr>
          <w:p w14:paraId="38550CBD"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Wide Bay Hospital and Health Service</w:t>
            </w:r>
          </w:p>
        </w:tc>
      </w:tr>
      <w:tr w:rsidR="009C08B9" w:rsidRPr="005103A1" w14:paraId="32D05ABF"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0D9E6F6B"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GFR</w:t>
            </w:r>
          </w:p>
        </w:tc>
        <w:tc>
          <w:tcPr>
            <w:tcW w:w="2500" w:type="pct"/>
            <w:tcBorders>
              <w:top w:val="nil"/>
              <w:left w:val="nil"/>
              <w:bottom w:val="single" w:sz="4" w:space="0" w:color="auto"/>
              <w:right w:val="single" w:sz="4" w:space="0" w:color="auto"/>
            </w:tcBorders>
            <w:noWrap/>
            <w:vAlign w:val="center"/>
          </w:tcPr>
          <w:p w14:paraId="12250F80"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Glomerular filtration rate</w:t>
            </w:r>
          </w:p>
        </w:tc>
      </w:tr>
      <w:tr w:rsidR="009C08B9" w:rsidRPr="005103A1" w14:paraId="56A4543F"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7E362288"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eGFR</w:t>
            </w:r>
          </w:p>
        </w:tc>
        <w:tc>
          <w:tcPr>
            <w:tcW w:w="2500" w:type="pct"/>
            <w:tcBorders>
              <w:top w:val="nil"/>
              <w:left w:val="nil"/>
              <w:bottom w:val="single" w:sz="4" w:space="0" w:color="auto"/>
              <w:right w:val="single" w:sz="4" w:space="0" w:color="auto"/>
            </w:tcBorders>
            <w:noWrap/>
            <w:vAlign w:val="center"/>
          </w:tcPr>
          <w:p w14:paraId="7DD7B0BE"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Estimated glomerular filtration rate</w:t>
            </w:r>
          </w:p>
        </w:tc>
      </w:tr>
      <w:tr w:rsidR="009C08B9" w:rsidRPr="005103A1" w14:paraId="3F354B00"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7940CC06"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B12</w:t>
            </w:r>
          </w:p>
        </w:tc>
        <w:tc>
          <w:tcPr>
            <w:tcW w:w="2500" w:type="pct"/>
            <w:tcBorders>
              <w:top w:val="nil"/>
              <w:left w:val="nil"/>
              <w:bottom w:val="single" w:sz="4" w:space="0" w:color="auto"/>
              <w:right w:val="single" w:sz="4" w:space="0" w:color="auto"/>
            </w:tcBorders>
            <w:noWrap/>
            <w:vAlign w:val="center"/>
          </w:tcPr>
          <w:p w14:paraId="45E00BE6" w14:textId="77777777" w:rsidR="009C08B9" w:rsidRPr="005103A1" w:rsidRDefault="0048303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Vitamin</w:t>
            </w:r>
            <w:r w:rsidR="009C08B9" w:rsidRPr="005103A1">
              <w:rPr>
                <w:rFonts w:ascii="Times New Roman" w:hAnsi="Times New Roman"/>
                <w:sz w:val="24"/>
                <w:szCs w:val="24"/>
                <w:lang w:eastAsia="en-AU"/>
              </w:rPr>
              <w:t xml:space="preserve"> B12</w:t>
            </w:r>
          </w:p>
        </w:tc>
      </w:tr>
      <w:tr w:rsidR="009C08B9" w:rsidRPr="005103A1" w14:paraId="4ACF270C"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7A8B0DAC"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HIV</w:t>
            </w:r>
          </w:p>
        </w:tc>
        <w:tc>
          <w:tcPr>
            <w:tcW w:w="2500" w:type="pct"/>
            <w:tcBorders>
              <w:top w:val="nil"/>
              <w:left w:val="nil"/>
              <w:bottom w:val="single" w:sz="4" w:space="0" w:color="auto"/>
              <w:right w:val="single" w:sz="4" w:space="0" w:color="auto"/>
            </w:tcBorders>
            <w:noWrap/>
            <w:vAlign w:val="center"/>
          </w:tcPr>
          <w:p w14:paraId="4398750C"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Human immunodeficiency virus</w:t>
            </w:r>
          </w:p>
        </w:tc>
      </w:tr>
      <w:tr w:rsidR="009C08B9" w:rsidRPr="005103A1" w14:paraId="4F493731"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0819E176"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RBC</w:t>
            </w:r>
          </w:p>
        </w:tc>
        <w:tc>
          <w:tcPr>
            <w:tcW w:w="2500" w:type="pct"/>
            <w:tcBorders>
              <w:top w:val="nil"/>
              <w:left w:val="nil"/>
              <w:bottom w:val="single" w:sz="4" w:space="0" w:color="auto"/>
              <w:right w:val="single" w:sz="4" w:space="0" w:color="auto"/>
            </w:tcBorders>
            <w:noWrap/>
            <w:vAlign w:val="center"/>
          </w:tcPr>
          <w:p w14:paraId="63EB2722"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Red Blood Cell</w:t>
            </w:r>
          </w:p>
        </w:tc>
      </w:tr>
      <w:tr w:rsidR="009C08B9" w:rsidRPr="005103A1" w14:paraId="553CCBEB"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46D72599"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WBC</w:t>
            </w:r>
          </w:p>
        </w:tc>
        <w:tc>
          <w:tcPr>
            <w:tcW w:w="2500" w:type="pct"/>
            <w:tcBorders>
              <w:top w:val="nil"/>
              <w:left w:val="nil"/>
              <w:bottom w:val="single" w:sz="4" w:space="0" w:color="auto"/>
              <w:right w:val="single" w:sz="4" w:space="0" w:color="auto"/>
            </w:tcBorders>
            <w:noWrap/>
            <w:vAlign w:val="center"/>
          </w:tcPr>
          <w:p w14:paraId="46CA2D68"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White Blood cell</w:t>
            </w:r>
          </w:p>
        </w:tc>
      </w:tr>
      <w:tr w:rsidR="009C08B9" w:rsidRPr="005103A1" w14:paraId="5D4427A0"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1867C7BF"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FBC</w:t>
            </w:r>
          </w:p>
        </w:tc>
        <w:tc>
          <w:tcPr>
            <w:tcW w:w="2500" w:type="pct"/>
            <w:tcBorders>
              <w:top w:val="nil"/>
              <w:left w:val="nil"/>
              <w:bottom w:val="single" w:sz="4" w:space="0" w:color="auto"/>
              <w:right w:val="single" w:sz="4" w:space="0" w:color="auto"/>
            </w:tcBorders>
            <w:noWrap/>
            <w:vAlign w:val="center"/>
          </w:tcPr>
          <w:p w14:paraId="6066A7E7"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Full Blood Count</w:t>
            </w:r>
          </w:p>
        </w:tc>
      </w:tr>
      <w:tr w:rsidR="009C08B9" w:rsidRPr="005103A1" w14:paraId="77EFD691"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1AB115BF"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IS</w:t>
            </w:r>
          </w:p>
        </w:tc>
        <w:tc>
          <w:tcPr>
            <w:tcW w:w="2500" w:type="pct"/>
            <w:tcBorders>
              <w:top w:val="nil"/>
              <w:left w:val="nil"/>
              <w:bottom w:val="single" w:sz="4" w:space="0" w:color="auto"/>
              <w:right w:val="single" w:sz="4" w:space="0" w:color="auto"/>
            </w:tcBorders>
            <w:noWrap/>
            <w:vAlign w:val="center"/>
          </w:tcPr>
          <w:p w14:paraId="169BF417"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Iron studies</w:t>
            </w:r>
          </w:p>
        </w:tc>
      </w:tr>
      <w:tr w:rsidR="009C08B9" w:rsidRPr="005103A1" w14:paraId="0AC6D73C" w14:textId="77777777" w:rsidTr="00142571">
        <w:trPr>
          <w:trHeight w:val="319"/>
        </w:trPr>
        <w:tc>
          <w:tcPr>
            <w:tcW w:w="2500" w:type="pct"/>
            <w:tcBorders>
              <w:top w:val="nil"/>
              <w:left w:val="single" w:sz="4" w:space="0" w:color="auto"/>
              <w:bottom w:val="single" w:sz="4" w:space="0" w:color="auto"/>
              <w:right w:val="single" w:sz="4" w:space="0" w:color="auto"/>
            </w:tcBorders>
            <w:noWrap/>
            <w:vAlign w:val="center"/>
          </w:tcPr>
          <w:p w14:paraId="47076C11"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CRP</w:t>
            </w:r>
          </w:p>
        </w:tc>
        <w:tc>
          <w:tcPr>
            <w:tcW w:w="2500" w:type="pct"/>
            <w:tcBorders>
              <w:top w:val="nil"/>
              <w:left w:val="nil"/>
              <w:bottom w:val="single" w:sz="4" w:space="0" w:color="auto"/>
              <w:right w:val="single" w:sz="4" w:space="0" w:color="auto"/>
            </w:tcBorders>
            <w:noWrap/>
            <w:vAlign w:val="center"/>
          </w:tcPr>
          <w:p w14:paraId="02C99787"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C-Reactive protein</w:t>
            </w:r>
          </w:p>
        </w:tc>
      </w:tr>
      <w:tr w:rsidR="009C08B9" w:rsidRPr="005103A1" w14:paraId="0D1D849F" w14:textId="77777777" w:rsidTr="00142571">
        <w:trPr>
          <w:trHeight w:val="319"/>
        </w:trPr>
        <w:tc>
          <w:tcPr>
            <w:tcW w:w="2500" w:type="pct"/>
            <w:tcBorders>
              <w:top w:val="nil"/>
              <w:left w:val="single" w:sz="4" w:space="0" w:color="auto"/>
              <w:bottom w:val="single" w:sz="4" w:space="0" w:color="auto"/>
              <w:right w:val="single" w:sz="4" w:space="0" w:color="auto"/>
            </w:tcBorders>
            <w:vAlign w:val="center"/>
          </w:tcPr>
          <w:p w14:paraId="093BCD54"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EPO</w:t>
            </w:r>
          </w:p>
        </w:tc>
        <w:tc>
          <w:tcPr>
            <w:tcW w:w="2500" w:type="pct"/>
            <w:tcBorders>
              <w:top w:val="nil"/>
              <w:left w:val="nil"/>
              <w:bottom w:val="single" w:sz="4" w:space="0" w:color="auto"/>
              <w:right w:val="single" w:sz="4" w:space="0" w:color="auto"/>
            </w:tcBorders>
            <w:vAlign w:val="center"/>
          </w:tcPr>
          <w:p w14:paraId="5640C049"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Erythropoietin</w:t>
            </w:r>
          </w:p>
        </w:tc>
      </w:tr>
      <w:tr w:rsidR="009C08B9" w:rsidRPr="005103A1" w14:paraId="06BE1B1A" w14:textId="77777777" w:rsidTr="00142571">
        <w:trPr>
          <w:trHeight w:val="319"/>
        </w:trPr>
        <w:tc>
          <w:tcPr>
            <w:tcW w:w="2500" w:type="pct"/>
            <w:tcBorders>
              <w:top w:val="nil"/>
              <w:left w:val="single" w:sz="4" w:space="0" w:color="auto"/>
              <w:bottom w:val="single" w:sz="4" w:space="0" w:color="auto"/>
              <w:right w:val="single" w:sz="4" w:space="0" w:color="auto"/>
            </w:tcBorders>
            <w:vAlign w:val="center"/>
          </w:tcPr>
          <w:p w14:paraId="40757B03"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ESA</w:t>
            </w:r>
          </w:p>
        </w:tc>
        <w:tc>
          <w:tcPr>
            <w:tcW w:w="2500" w:type="pct"/>
            <w:tcBorders>
              <w:top w:val="nil"/>
              <w:left w:val="nil"/>
              <w:bottom w:val="single" w:sz="4" w:space="0" w:color="auto"/>
              <w:right w:val="single" w:sz="4" w:space="0" w:color="auto"/>
            </w:tcBorders>
            <w:vAlign w:val="center"/>
          </w:tcPr>
          <w:p w14:paraId="75FD0538" w14:textId="77777777" w:rsidR="009C08B9" w:rsidRPr="005103A1" w:rsidRDefault="009C08B9" w:rsidP="00142571">
            <w:pPr>
              <w:spacing w:after="0" w:line="240" w:lineRule="auto"/>
              <w:jc w:val="center"/>
              <w:rPr>
                <w:rFonts w:ascii="Times New Roman" w:hAnsi="Times New Roman"/>
                <w:sz w:val="24"/>
                <w:szCs w:val="24"/>
                <w:lang w:eastAsia="en-AU"/>
              </w:rPr>
            </w:pPr>
            <w:r w:rsidRPr="005103A1">
              <w:rPr>
                <w:rFonts w:ascii="Times New Roman" w:hAnsi="Times New Roman"/>
                <w:sz w:val="24"/>
                <w:szCs w:val="24"/>
                <w:lang w:eastAsia="en-AU"/>
              </w:rPr>
              <w:t>Erythropoiesis stimulating agent</w:t>
            </w:r>
          </w:p>
        </w:tc>
      </w:tr>
    </w:tbl>
    <w:p w14:paraId="46225B55" w14:textId="77777777" w:rsidR="009C08B9" w:rsidRPr="005103A1" w:rsidRDefault="009C08B9" w:rsidP="00D02E3F">
      <w:pPr>
        <w:spacing w:after="0" w:line="360" w:lineRule="auto"/>
        <w:jc w:val="both"/>
        <w:rPr>
          <w:rFonts w:ascii="Times New Roman" w:eastAsia="MS Gothic" w:hAnsi="Times New Roman"/>
          <w:sz w:val="24"/>
          <w:szCs w:val="24"/>
        </w:rPr>
      </w:pPr>
    </w:p>
    <w:p w14:paraId="2F16B022" w14:textId="77777777" w:rsidR="009C08B9" w:rsidRPr="005103A1" w:rsidRDefault="009C08B9" w:rsidP="00D02E3F">
      <w:pPr>
        <w:spacing w:line="360" w:lineRule="auto"/>
        <w:jc w:val="both"/>
        <w:rPr>
          <w:rFonts w:ascii="Times New Roman" w:eastAsia="MS Gothic" w:hAnsi="Times New Roman"/>
          <w:b/>
          <w:bCs/>
          <w:sz w:val="24"/>
          <w:szCs w:val="24"/>
        </w:rPr>
      </w:pPr>
      <w:r w:rsidRPr="005103A1">
        <w:rPr>
          <w:rFonts w:ascii="Times New Roman" w:eastAsia="MS Gothic" w:hAnsi="Times New Roman"/>
          <w:b/>
          <w:bCs/>
          <w:sz w:val="24"/>
          <w:szCs w:val="24"/>
        </w:rPr>
        <w:t>References</w:t>
      </w:r>
    </w:p>
    <w:p w14:paraId="146FE38B" w14:textId="77777777" w:rsidR="009C08B9" w:rsidRPr="005103A1" w:rsidRDefault="009C08B9" w:rsidP="00D02E3F">
      <w:pPr>
        <w:pStyle w:val="Heading1"/>
        <w:numPr>
          <w:ilvl w:val="0"/>
          <w:numId w:val="9"/>
        </w:numPr>
        <w:shd w:val="clear" w:color="auto" w:fill="FFFFFF"/>
        <w:spacing w:before="0" w:beforeAutospacing="0" w:after="120" w:afterAutospacing="0" w:line="360" w:lineRule="auto"/>
        <w:jc w:val="both"/>
        <w:rPr>
          <w:b w:val="0"/>
          <w:sz w:val="24"/>
          <w:szCs w:val="24"/>
        </w:rPr>
      </w:pPr>
      <w:r w:rsidRPr="005103A1">
        <w:rPr>
          <w:b w:val="0"/>
          <w:sz w:val="24"/>
          <w:szCs w:val="24"/>
          <w:shd w:val="clear" w:color="auto" w:fill="FFFFFF"/>
        </w:rPr>
        <w:t xml:space="preserve">Authoritative information and statistics to promote better health and wellbeing, </w:t>
      </w:r>
      <w:r w:rsidRPr="005103A1">
        <w:rPr>
          <w:b w:val="0"/>
          <w:i/>
          <w:sz w:val="24"/>
          <w:szCs w:val="24"/>
        </w:rPr>
        <w:t xml:space="preserve">Impact of chronic kidney disease </w:t>
      </w:r>
      <w:hyperlink r:id="rId12" w:anchor="q04" w:history="1">
        <w:r w:rsidRPr="005103A1">
          <w:rPr>
            <w:rStyle w:val="Hyperlink"/>
            <w:b w:val="0"/>
            <w:i/>
            <w:sz w:val="24"/>
            <w:szCs w:val="24"/>
          </w:rPr>
          <w:t>http://www.aihw.gov.au/ckd/impact/#q04</w:t>
        </w:r>
      </w:hyperlink>
      <w:r w:rsidRPr="005103A1">
        <w:rPr>
          <w:b w:val="0"/>
          <w:i/>
          <w:sz w:val="24"/>
          <w:szCs w:val="24"/>
        </w:rPr>
        <w:t xml:space="preserve"> </w:t>
      </w:r>
    </w:p>
    <w:p w14:paraId="23790126" w14:textId="77777777" w:rsidR="009C08B9" w:rsidRPr="005103A1" w:rsidRDefault="009C08B9" w:rsidP="00D02E3F">
      <w:pPr>
        <w:pStyle w:val="Heading1"/>
        <w:numPr>
          <w:ilvl w:val="0"/>
          <w:numId w:val="9"/>
        </w:numPr>
        <w:shd w:val="clear" w:color="auto" w:fill="FFFFFF"/>
        <w:spacing w:before="0" w:beforeAutospacing="0" w:after="120" w:afterAutospacing="0" w:line="360" w:lineRule="auto"/>
        <w:jc w:val="both"/>
        <w:rPr>
          <w:b w:val="0"/>
          <w:sz w:val="24"/>
          <w:szCs w:val="24"/>
        </w:rPr>
      </w:pPr>
      <w:r w:rsidRPr="005103A1">
        <w:rPr>
          <w:b w:val="0"/>
          <w:sz w:val="24"/>
          <w:szCs w:val="24"/>
          <w:shd w:val="clear" w:color="auto" w:fill="FFFFFF"/>
        </w:rPr>
        <w:t xml:space="preserve">Australian Institute of Health and Welfare (2014). </w:t>
      </w:r>
      <w:r w:rsidRPr="005103A1">
        <w:rPr>
          <w:b w:val="0"/>
          <w:i/>
          <w:sz w:val="24"/>
          <w:szCs w:val="24"/>
          <w:shd w:val="clear" w:color="auto" w:fill="FFFFFF"/>
        </w:rPr>
        <w:t>Australian’s Health 2014.</w:t>
      </w:r>
      <w:r w:rsidRPr="005103A1">
        <w:rPr>
          <w:b w:val="0"/>
          <w:sz w:val="24"/>
          <w:szCs w:val="24"/>
          <w:shd w:val="clear" w:color="auto" w:fill="FFFFFF"/>
        </w:rPr>
        <w:t xml:space="preserve"> Australian Government. </w:t>
      </w:r>
      <w:hyperlink r:id="rId13" w:history="1">
        <w:r w:rsidRPr="005103A1">
          <w:rPr>
            <w:rStyle w:val="Hyperlink"/>
            <w:b w:val="0"/>
            <w:sz w:val="24"/>
            <w:szCs w:val="24"/>
            <w:shd w:val="clear" w:color="auto" w:fill="FFFFFF"/>
          </w:rPr>
          <w:t>http://www.aihw.gov.au/publication-detail/?id=60129547205</w:t>
        </w:r>
      </w:hyperlink>
      <w:r w:rsidRPr="005103A1">
        <w:rPr>
          <w:b w:val="0"/>
          <w:sz w:val="24"/>
          <w:szCs w:val="24"/>
          <w:shd w:val="clear" w:color="auto" w:fill="FFFFFF"/>
        </w:rPr>
        <w:t xml:space="preserve"> </w:t>
      </w:r>
    </w:p>
    <w:p w14:paraId="742DC460" w14:textId="77777777" w:rsidR="009C08B9" w:rsidRPr="005103A1" w:rsidRDefault="009C08B9" w:rsidP="00D02E3F">
      <w:pPr>
        <w:pStyle w:val="Heading1"/>
        <w:numPr>
          <w:ilvl w:val="0"/>
          <w:numId w:val="9"/>
        </w:numPr>
        <w:shd w:val="clear" w:color="auto" w:fill="FFFFFF"/>
        <w:spacing w:before="0" w:beforeAutospacing="0" w:after="120" w:afterAutospacing="0" w:line="360" w:lineRule="auto"/>
        <w:jc w:val="both"/>
        <w:rPr>
          <w:b w:val="0"/>
          <w:sz w:val="24"/>
          <w:szCs w:val="24"/>
        </w:rPr>
      </w:pPr>
      <w:r w:rsidRPr="005103A1">
        <w:rPr>
          <w:b w:val="0"/>
          <w:sz w:val="24"/>
          <w:szCs w:val="24"/>
        </w:rPr>
        <w:t xml:space="preserve">Ashley C., </w:t>
      </w:r>
      <w:proofErr w:type="spellStart"/>
      <w:r w:rsidRPr="005103A1">
        <w:rPr>
          <w:b w:val="0"/>
          <w:sz w:val="24"/>
          <w:szCs w:val="24"/>
        </w:rPr>
        <w:t>Morlidge</w:t>
      </w:r>
      <w:proofErr w:type="spellEnd"/>
      <w:r w:rsidRPr="005103A1">
        <w:rPr>
          <w:b w:val="0"/>
          <w:sz w:val="24"/>
          <w:szCs w:val="24"/>
        </w:rPr>
        <w:t xml:space="preserve"> C (2008) Introduction to Renal Therapeutics, Pharmaceutical Press</w:t>
      </w:r>
    </w:p>
    <w:p w14:paraId="1AD39236" w14:textId="77777777" w:rsidR="009C08B9" w:rsidRPr="005103A1" w:rsidRDefault="009C08B9" w:rsidP="00D02E3F">
      <w:pPr>
        <w:pStyle w:val="Heading1"/>
        <w:numPr>
          <w:ilvl w:val="0"/>
          <w:numId w:val="9"/>
        </w:numPr>
        <w:shd w:val="clear" w:color="auto" w:fill="FFFFFF"/>
        <w:spacing w:before="0" w:beforeAutospacing="0" w:after="120" w:afterAutospacing="0" w:line="360" w:lineRule="auto"/>
        <w:jc w:val="both"/>
        <w:rPr>
          <w:b w:val="0"/>
          <w:sz w:val="24"/>
          <w:szCs w:val="24"/>
        </w:rPr>
      </w:pPr>
      <w:r w:rsidRPr="005103A1">
        <w:rPr>
          <w:b w:val="0"/>
          <w:sz w:val="24"/>
          <w:szCs w:val="24"/>
        </w:rPr>
        <w:t xml:space="preserve">Brimble S., (2015) CANN-NET </w:t>
      </w:r>
      <w:proofErr w:type="spellStart"/>
      <w:r w:rsidRPr="005103A1">
        <w:rPr>
          <w:b w:val="0"/>
          <w:sz w:val="24"/>
          <w:szCs w:val="24"/>
        </w:rPr>
        <w:t>Anemia</w:t>
      </w:r>
      <w:proofErr w:type="spellEnd"/>
      <w:r w:rsidRPr="005103A1">
        <w:rPr>
          <w:b w:val="0"/>
          <w:sz w:val="24"/>
          <w:szCs w:val="24"/>
        </w:rPr>
        <w:t xml:space="preserve"> Management for Haemodialysis Centres </w:t>
      </w:r>
      <w:hyperlink r:id="rId14">
        <w:r w:rsidRPr="005103A1">
          <w:rPr>
            <w:rStyle w:val="Hyperlink"/>
            <w:b w:val="0"/>
            <w:bCs w:val="0"/>
            <w:sz w:val="24"/>
            <w:szCs w:val="24"/>
          </w:rPr>
          <w:t>https://www.cann-net.ca/images/CANN-NET_Anemia_Management_Protocol_Educational__Policy_Documents_April_7_2015.pdf</w:t>
        </w:r>
      </w:hyperlink>
      <w:r w:rsidRPr="005103A1">
        <w:rPr>
          <w:b w:val="0"/>
          <w:bCs w:val="0"/>
          <w:sz w:val="24"/>
          <w:szCs w:val="24"/>
        </w:rPr>
        <w:t xml:space="preserve">   </w:t>
      </w:r>
    </w:p>
    <w:p w14:paraId="419CD47E" w14:textId="77777777" w:rsidR="009C08B9" w:rsidRPr="005103A1" w:rsidRDefault="00E53561" w:rsidP="00D02E3F">
      <w:pPr>
        <w:pStyle w:val="Heading1"/>
        <w:numPr>
          <w:ilvl w:val="0"/>
          <w:numId w:val="9"/>
        </w:numPr>
        <w:shd w:val="clear" w:color="auto" w:fill="FFFFFF"/>
        <w:spacing w:before="0" w:beforeAutospacing="0" w:after="120" w:afterAutospacing="0" w:line="360" w:lineRule="auto"/>
        <w:jc w:val="both"/>
        <w:rPr>
          <w:b w:val="0"/>
          <w:sz w:val="24"/>
          <w:szCs w:val="24"/>
        </w:rPr>
      </w:pPr>
      <w:hyperlink r:id="rId15">
        <w:r w:rsidR="009C08B9" w:rsidRPr="005103A1">
          <w:rPr>
            <w:rStyle w:val="Hyperlink"/>
            <w:b w:val="0"/>
            <w:bCs w:val="0"/>
            <w:color w:val="auto"/>
            <w:sz w:val="24"/>
            <w:szCs w:val="24"/>
            <w:u w:val="none"/>
          </w:rPr>
          <w:t>Tong EY</w:t>
        </w:r>
      </w:hyperlink>
      <w:r w:rsidR="009C08B9" w:rsidRPr="005103A1">
        <w:rPr>
          <w:b w:val="0"/>
          <w:bCs w:val="0"/>
          <w:sz w:val="24"/>
          <w:szCs w:val="24"/>
        </w:rPr>
        <w:t xml:space="preserve">, </w:t>
      </w:r>
      <w:hyperlink r:id="rId16">
        <w:r w:rsidR="009C08B9" w:rsidRPr="005103A1">
          <w:rPr>
            <w:rStyle w:val="Hyperlink"/>
            <w:b w:val="0"/>
            <w:bCs w:val="0"/>
            <w:color w:val="auto"/>
            <w:sz w:val="24"/>
            <w:szCs w:val="24"/>
            <w:u w:val="none"/>
          </w:rPr>
          <w:t>Roman C</w:t>
        </w:r>
      </w:hyperlink>
      <w:r w:rsidR="009C08B9" w:rsidRPr="005103A1">
        <w:rPr>
          <w:b w:val="0"/>
          <w:bCs w:val="0"/>
          <w:sz w:val="24"/>
          <w:szCs w:val="24"/>
        </w:rPr>
        <w:t xml:space="preserve">, </w:t>
      </w:r>
      <w:hyperlink r:id="rId17">
        <w:proofErr w:type="spellStart"/>
        <w:r w:rsidR="009C08B9" w:rsidRPr="005103A1">
          <w:rPr>
            <w:rStyle w:val="Hyperlink"/>
            <w:b w:val="0"/>
            <w:bCs w:val="0"/>
            <w:color w:val="auto"/>
            <w:sz w:val="24"/>
            <w:szCs w:val="24"/>
            <w:u w:val="none"/>
          </w:rPr>
          <w:t>Mitra</w:t>
        </w:r>
        <w:proofErr w:type="spellEnd"/>
        <w:r w:rsidR="009C08B9" w:rsidRPr="005103A1">
          <w:rPr>
            <w:rStyle w:val="Hyperlink"/>
            <w:b w:val="0"/>
            <w:bCs w:val="0"/>
            <w:color w:val="auto"/>
            <w:sz w:val="24"/>
            <w:szCs w:val="24"/>
            <w:u w:val="none"/>
          </w:rPr>
          <w:t xml:space="preserve"> B</w:t>
        </w:r>
      </w:hyperlink>
      <w:r w:rsidR="009C08B9" w:rsidRPr="005103A1">
        <w:rPr>
          <w:b w:val="0"/>
          <w:bCs w:val="0"/>
          <w:sz w:val="24"/>
          <w:szCs w:val="24"/>
        </w:rPr>
        <w:t xml:space="preserve">, </w:t>
      </w:r>
      <w:hyperlink r:id="rId18">
        <w:r w:rsidR="009C08B9" w:rsidRPr="005103A1">
          <w:rPr>
            <w:rStyle w:val="Hyperlink"/>
            <w:b w:val="0"/>
            <w:bCs w:val="0"/>
            <w:color w:val="auto"/>
            <w:sz w:val="24"/>
            <w:szCs w:val="24"/>
            <w:u w:val="none"/>
          </w:rPr>
          <w:t>Yip G</w:t>
        </w:r>
      </w:hyperlink>
      <w:r w:rsidR="009C08B9" w:rsidRPr="005103A1">
        <w:rPr>
          <w:b w:val="0"/>
          <w:bCs w:val="0"/>
          <w:sz w:val="24"/>
          <w:szCs w:val="24"/>
        </w:rPr>
        <w:t xml:space="preserve">, </w:t>
      </w:r>
      <w:hyperlink r:id="rId19">
        <w:r w:rsidR="009C08B9" w:rsidRPr="005103A1">
          <w:rPr>
            <w:rStyle w:val="Hyperlink"/>
            <w:b w:val="0"/>
            <w:bCs w:val="0"/>
            <w:color w:val="auto"/>
            <w:sz w:val="24"/>
            <w:szCs w:val="24"/>
            <w:u w:val="none"/>
          </w:rPr>
          <w:t>Gibbs H</w:t>
        </w:r>
      </w:hyperlink>
      <w:r w:rsidR="009C08B9" w:rsidRPr="005103A1">
        <w:rPr>
          <w:b w:val="0"/>
          <w:bCs w:val="0"/>
          <w:sz w:val="24"/>
          <w:szCs w:val="24"/>
        </w:rPr>
        <w:t xml:space="preserve">, </w:t>
      </w:r>
      <w:hyperlink r:id="rId20">
        <w:r w:rsidR="009C08B9" w:rsidRPr="005103A1">
          <w:rPr>
            <w:rStyle w:val="Hyperlink"/>
            <w:b w:val="0"/>
            <w:bCs w:val="0"/>
            <w:color w:val="auto"/>
            <w:sz w:val="24"/>
            <w:szCs w:val="24"/>
            <w:u w:val="none"/>
          </w:rPr>
          <w:t>Newnham H</w:t>
        </w:r>
      </w:hyperlink>
      <w:r w:rsidR="009C08B9" w:rsidRPr="005103A1">
        <w:rPr>
          <w:b w:val="0"/>
          <w:bCs w:val="0"/>
          <w:sz w:val="24"/>
          <w:szCs w:val="24"/>
        </w:rPr>
        <w:t xml:space="preserve">, </w:t>
      </w:r>
      <w:hyperlink r:id="rId21">
        <w:r w:rsidR="009C08B9" w:rsidRPr="005103A1">
          <w:rPr>
            <w:rStyle w:val="Hyperlink"/>
            <w:b w:val="0"/>
            <w:bCs w:val="0"/>
            <w:color w:val="auto"/>
            <w:sz w:val="24"/>
            <w:szCs w:val="24"/>
            <w:u w:val="none"/>
          </w:rPr>
          <w:t>Smit DP</w:t>
        </w:r>
      </w:hyperlink>
      <w:r w:rsidR="009C08B9" w:rsidRPr="005103A1">
        <w:rPr>
          <w:b w:val="0"/>
          <w:bCs w:val="0"/>
          <w:sz w:val="24"/>
          <w:szCs w:val="24"/>
        </w:rPr>
        <w:t xml:space="preserve">, </w:t>
      </w:r>
      <w:hyperlink r:id="rId22">
        <w:r w:rsidR="009C08B9" w:rsidRPr="005103A1">
          <w:rPr>
            <w:rStyle w:val="Hyperlink"/>
            <w:b w:val="0"/>
            <w:bCs w:val="0"/>
            <w:color w:val="auto"/>
            <w:sz w:val="24"/>
            <w:szCs w:val="24"/>
            <w:u w:val="none"/>
          </w:rPr>
          <w:t>Galbraith K</w:t>
        </w:r>
      </w:hyperlink>
      <w:r w:rsidR="009C08B9" w:rsidRPr="005103A1">
        <w:rPr>
          <w:b w:val="0"/>
          <w:bCs w:val="0"/>
          <w:sz w:val="24"/>
          <w:szCs w:val="24"/>
        </w:rPr>
        <w:t xml:space="preserve">, </w:t>
      </w:r>
      <w:hyperlink r:id="rId23">
        <w:r w:rsidR="009C08B9" w:rsidRPr="005103A1">
          <w:rPr>
            <w:rStyle w:val="Hyperlink"/>
            <w:b w:val="0"/>
            <w:bCs w:val="0"/>
            <w:color w:val="auto"/>
            <w:sz w:val="24"/>
            <w:szCs w:val="24"/>
            <w:u w:val="none"/>
          </w:rPr>
          <w:t>Dooley MJ</w:t>
        </w:r>
      </w:hyperlink>
      <w:r w:rsidR="009C08B9" w:rsidRPr="005103A1">
        <w:rPr>
          <w:b w:val="0"/>
          <w:bCs w:val="0"/>
          <w:sz w:val="24"/>
          <w:szCs w:val="24"/>
        </w:rPr>
        <w:t xml:space="preserve"> (2016) Partnered pharmacist charting on admission in the General Medical and Emergency Short-stay Unit - a cluster-randomised controlled trial in patients with complex medication regimens. </w:t>
      </w:r>
      <w:hyperlink r:id="rId24">
        <w:r w:rsidR="009C08B9" w:rsidRPr="005103A1">
          <w:rPr>
            <w:rStyle w:val="Hyperlink"/>
            <w:b w:val="0"/>
            <w:bCs w:val="0"/>
            <w:i/>
            <w:iCs/>
            <w:color w:val="auto"/>
            <w:sz w:val="24"/>
            <w:szCs w:val="24"/>
            <w:u w:val="none"/>
          </w:rPr>
          <w:t>Journal of Clinical Pharmacy and Therapeutics.</w:t>
        </w:r>
      </w:hyperlink>
      <w:r w:rsidR="009C08B9" w:rsidRPr="005103A1">
        <w:rPr>
          <w:b w:val="0"/>
          <w:bCs w:val="0"/>
          <w:i/>
          <w:iCs/>
          <w:sz w:val="24"/>
          <w:szCs w:val="24"/>
        </w:rPr>
        <w:t xml:space="preserve"> 2016 Aug;41(4):414-8. June 2  </w:t>
      </w:r>
    </w:p>
    <w:p w14:paraId="3890CC6D" w14:textId="77777777" w:rsidR="009C08B9" w:rsidRPr="005103A1" w:rsidRDefault="009C08B9" w:rsidP="00D02E3F">
      <w:pPr>
        <w:numPr>
          <w:ilvl w:val="0"/>
          <w:numId w:val="9"/>
        </w:numPr>
        <w:spacing w:after="0" w:line="360" w:lineRule="auto"/>
        <w:jc w:val="both"/>
        <w:rPr>
          <w:rFonts w:ascii="Times New Roman" w:hAnsi="Times New Roman"/>
          <w:sz w:val="24"/>
          <w:szCs w:val="24"/>
        </w:rPr>
      </w:pPr>
      <w:r w:rsidRPr="005103A1">
        <w:rPr>
          <w:rFonts w:ascii="Times New Roman" w:hAnsi="Times New Roman"/>
          <w:sz w:val="24"/>
          <w:szCs w:val="24"/>
        </w:rPr>
        <w:t xml:space="preserve">Kidney Health Australia, (2017) Fact Sheet: Kidney Fast Facts. Accessed April 2017 </w:t>
      </w:r>
      <w:hyperlink r:id="rId25">
        <w:r w:rsidRPr="005103A1">
          <w:rPr>
            <w:rStyle w:val="Hyperlink"/>
            <w:rFonts w:ascii="Times New Roman" w:hAnsi="Times New Roman"/>
            <w:sz w:val="24"/>
            <w:szCs w:val="24"/>
          </w:rPr>
          <w:t>http://kidney.org.au/health-professionals/prevent/statistics</w:t>
        </w:r>
      </w:hyperlink>
      <w:r w:rsidRPr="005103A1">
        <w:rPr>
          <w:rFonts w:ascii="Times New Roman" w:hAnsi="Times New Roman"/>
          <w:sz w:val="24"/>
          <w:szCs w:val="24"/>
        </w:rPr>
        <w:t xml:space="preserve"> </w:t>
      </w:r>
    </w:p>
    <w:p w14:paraId="25FF4598" w14:textId="77777777" w:rsidR="009C08B9" w:rsidRPr="005103A1" w:rsidRDefault="009C08B9" w:rsidP="00D02E3F">
      <w:pPr>
        <w:pStyle w:val="NormalWeb"/>
        <w:numPr>
          <w:ilvl w:val="0"/>
          <w:numId w:val="9"/>
        </w:numPr>
        <w:spacing w:line="360" w:lineRule="auto"/>
        <w:jc w:val="both"/>
        <w:rPr>
          <w:color w:val="FF0000"/>
        </w:rPr>
      </w:pPr>
      <w:r w:rsidRPr="005103A1">
        <w:t xml:space="preserve">Australian Bureau of Statistics (2016). Accessed April 2017 </w:t>
      </w:r>
      <w:hyperlink r:id="rId26">
        <w:r w:rsidRPr="005103A1">
          <w:rPr>
            <w:rStyle w:val="Hyperlink"/>
          </w:rPr>
          <w:t>http://stat.abs.gov.au/itt/r.jsp?RegionSummary&amp;region=319&amp;dataset=ABS_REGIONAL_ASGS&amp;geoconcept=REGION&amp;datasetASGS=ABS_REGIONAL_ASGS&amp;datasetLGA=ABS_REGIONAL_LGA&amp;regionLGA=REGION&amp;regionASGS=REGION</w:t>
        </w:r>
      </w:hyperlink>
    </w:p>
    <w:p w14:paraId="4D1DA372" w14:textId="77777777" w:rsidR="009C08B9" w:rsidRPr="005103A1" w:rsidRDefault="009C08B9" w:rsidP="00D02E3F">
      <w:pPr>
        <w:pStyle w:val="Heading1"/>
        <w:numPr>
          <w:ilvl w:val="0"/>
          <w:numId w:val="9"/>
        </w:numPr>
        <w:shd w:val="clear" w:color="auto" w:fill="FFFFFF"/>
        <w:spacing w:before="0" w:beforeAutospacing="0" w:after="120" w:afterAutospacing="0" w:line="360" w:lineRule="auto"/>
        <w:jc w:val="both"/>
        <w:rPr>
          <w:b w:val="0"/>
          <w:sz w:val="24"/>
          <w:szCs w:val="24"/>
        </w:rPr>
      </w:pPr>
      <w:r w:rsidRPr="005103A1">
        <w:rPr>
          <w:b w:val="0"/>
          <w:sz w:val="24"/>
          <w:szCs w:val="24"/>
        </w:rPr>
        <w:t xml:space="preserve">Department of Health, Pathology under Medicare. Commonwealth of Australia. Accessed June (2017). </w:t>
      </w:r>
      <w:hyperlink r:id="rId27">
        <w:r w:rsidRPr="005103A1">
          <w:rPr>
            <w:rStyle w:val="Hyperlink"/>
            <w:b w:val="0"/>
            <w:bCs w:val="0"/>
            <w:sz w:val="24"/>
            <w:szCs w:val="24"/>
          </w:rPr>
          <w:t>http://www.health.gov.au/internet/main/publishing.nsf/Content/health-pathology-aboutus-index.htm</w:t>
        </w:r>
      </w:hyperlink>
      <w:r w:rsidRPr="005103A1">
        <w:rPr>
          <w:b w:val="0"/>
          <w:bCs w:val="0"/>
          <w:sz w:val="24"/>
          <w:szCs w:val="24"/>
        </w:rPr>
        <w:t xml:space="preserve"> </w:t>
      </w:r>
    </w:p>
    <w:p w14:paraId="05143458" w14:textId="77777777" w:rsidR="009C08B9" w:rsidRPr="005103A1" w:rsidRDefault="009C08B9" w:rsidP="00D02E3F">
      <w:pPr>
        <w:pStyle w:val="Heading1"/>
        <w:numPr>
          <w:ilvl w:val="0"/>
          <w:numId w:val="9"/>
        </w:numPr>
        <w:shd w:val="clear" w:color="auto" w:fill="FFFFFF"/>
        <w:spacing w:before="0" w:beforeAutospacing="0" w:after="120" w:afterAutospacing="0" w:line="360" w:lineRule="auto"/>
        <w:jc w:val="both"/>
        <w:rPr>
          <w:b w:val="0"/>
          <w:bCs w:val="0"/>
          <w:sz w:val="24"/>
          <w:szCs w:val="24"/>
        </w:rPr>
      </w:pPr>
      <w:r w:rsidRPr="005103A1">
        <w:rPr>
          <w:b w:val="0"/>
          <w:bCs w:val="0"/>
          <w:sz w:val="24"/>
          <w:szCs w:val="24"/>
        </w:rPr>
        <w:t xml:space="preserve">Aspinall S, Cunningham F, Zhao X, </w:t>
      </w:r>
      <w:proofErr w:type="spellStart"/>
      <w:r w:rsidRPr="005103A1">
        <w:rPr>
          <w:b w:val="0"/>
          <w:bCs w:val="0"/>
          <w:sz w:val="24"/>
          <w:szCs w:val="24"/>
        </w:rPr>
        <w:t>Boresi</w:t>
      </w:r>
      <w:proofErr w:type="spellEnd"/>
      <w:r w:rsidRPr="005103A1">
        <w:rPr>
          <w:b w:val="0"/>
          <w:bCs w:val="0"/>
          <w:sz w:val="24"/>
          <w:szCs w:val="24"/>
        </w:rPr>
        <w:t xml:space="preserve"> J, </w:t>
      </w:r>
      <w:proofErr w:type="spellStart"/>
      <w:r w:rsidRPr="005103A1">
        <w:rPr>
          <w:b w:val="0"/>
          <w:bCs w:val="0"/>
          <w:sz w:val="24"/>
          <w:szCs w:val="24"/>
        </w:rPr>
        <w:t>Tonnu-Mihara</w:t>
      </w:r>
      <w:proofErr w:type="spellEnd"/>
      <w:r w:rsidRPr="005103A1">
        <w:rPr>
          <w:b w:val="0"/>
          <w:bCs w:val="0"/>
          <w:sz w:val="24"/>
          <w:szCs w:val="24"/>
        </w:rPr>
        <w:t xml:space="preserve"> I, Smith K, Stone R, Good C., Impact of Pharmacist-Managed Erythropoiesis-Stimulating Agents Clinic for Patients </w:t>
      </w:r>
      <w:proofErr w:type="gramStart"/>
      <w:r w:rsidRPr="005103A1">
        <w:rPr>
          <w:b w:val="0"/>
          <w:bCs w:val="0"/>
          <w:sz w:val="24"/>
          <w:szCs w:val="24"/>
        </w:rPr>
        <w:t>With</w:t>
      </w:r>
      <w:proofErr w:type="gramEnd"/>
      <w:r w:rsidRPr="005103A1">
        <w:rPr>
          <w:b w:val="0"/>
          <w:bCs w:val="0"/>
          <w:sz w:val="24"/>
          <w:szCs w:val="24"/>
        </w:rPr>
        <w:t xml:space="preserve"> Non-Dialysis Dependant CKD. (2012) </w:t>
      </w:r>
      <w:r w:rsidRPr="005103A1">
        <w:rPr>
          <w:b w:val="0"/>
          <w:bCs w:val="0"/>
          <w:i/>
          <w:sz w:val="24"/>
          <w:szCs w:val="24"/>
        </w:rPr>
        <w:t>American Journal of Kidney Disease</w:t>
      </w:r>
      <w:r w:rsidRPr="005103A1">
        <w:rPr>
          <w:b w:val="0"/>
          <w:bCs w:val="0"/>
          <w:sz w:val="24"/>
          <w:szCs w:val="24"/>
        </w:rPr>
        <w:t xml:space="preserve"> 60 (3): 371-379</w:t>
      </w:r>
    </w:p>
    <w:p w14:paraId="7328C4F8" w14:textId="77777777" w:rsidR="009C08B9" w:rsidRPr="005103A1" w:rsidRDefault="009C08B9" w:rsidP="00D02E3F">
      <w:pPr>
        <w:pStyle w:val="Heading1"/>
        <w:numPr>
          <w:ilvl w:val="0"/>
          <w:numId w:val="9"/>
        </w:numPr>
        <w:shd w:val="clear" w:color="auto" w:fill="FFFFFF"/>
        <w:spacing w:before="0" w:beforeAutospacing="0" w:after="120" w:afterAutospacing="0" w:line="360" w:lineRule="auto"/>
        <w:jc w:val="both"/>
        <w:rPr>
          <w:b w:val="0"/>
          <w:bCs w:val="0"/>
          <w:sz w:val="24"/>
          <w:szCs w:val="24"/>
        </w:rPr>
      </w:pPr>
      <w:r w:rsidRPr="005103A1">
        <w:rPr>
          <w:b w:val="0"/>
          <w:bCs w:val="0"/>
          <w:sz w:val="24"/>
          <w:szCs w:val="24"/>
        </w:rPr>
        <w:t xml:space="preserve">Salgado T, Moles R, </w:t>
      </w:r>
      <w:proofErr w:type="spellStart"/>
      <w:r w:rsidRPr="005103A1">
        <w:rPr>
          <w:b w:val="0"/>
          <w:bCs w:val="0"/>
          <w:sz w:val="24"/>
          <w:szCs w:val="24"/>
        </w:rPr>
        <w:t>Benrimoj</w:t>
      </w:r>
      <w:proofErr w:type="spellEnd"/>
      <w:r w:rsidRPr="005103A1">
        <w:rPr>
          <w:b w:val="0"/>
          <w:bCs w:val="0"/>
          <w:sz w:val="24"/>
          <w:szCs w:val="24"/>
        </w:rPr>
        <w:t xml:space="preserve"> S, </w:t>
      </w:r>
      <w:proofErr w:type="spellStart"/>
      <w:r w:rsidRPr="005103A1">
        <w:rPr>
          <w:b w:val="0"/>
          <w:bCs w:val="0"/>
          <w:sz w:val="24"/>
          <w:szCs w:val="24"/>
        </w:rPr>
        <w:t>Fermemdez</w:t>
      </w:r>
      <w:proofErr w:type="spellEnd"/>
      <w:r w:rsidRPr="005103A1">
        <w:rPr>
          <w:b w:val="0"/>
          <w:bCs w:val="0"/>
          <w:sz w:val="24"/>
          <w:szCs w:val="24"/>
        </w:rPr>
        <w:t xml:space="preserve">-Limos F., Pharmacist’ intervention in the management of patients with chronic kidney disease: a systematic review. (2012) </w:t>
      </w:r>
      <w:r w:rsidRPr="005103A1">
        <w:rPr>
          <w:b w:val="0"/>
          <w:bCs w:val="0"/>
          <w:i/>
          <w:sz w:val="24"/>
          <w:szCs w:val="24"/>
        </w:rPr>
        <w:t>Nephrology Dialysis Transplant</w:t>
      </w:r>
      <w:r w:rsidRPr="005103A1">
        <w:rPr>
          <w:b w:val="0"/>
          <w:bCs w:val="0"/>
          <w:sz w:val="24"/>
          <w:szCs w:val="24"/>
        </w:rPr>
        <w:t>. 27: 276-292</w:t>
      </w:r>
    </w:p>
    <w:p w14:paraId="7E19565A" w14:textId="77777777" w:rsidR="009C08B9" w:rsidRPr="005103A1" w:rsidRDefault="009C08B9" w:rsidP="00D02E3F">
      <w:pPr>
        <w:pStyle w:val="Heading1"/>
        <w:numPr>
          <w:ilvl w:val="0"/>
          <w:numId w:val="9"/>
        </w:numPr>
        <w:shd w:val="clear" w:color="auto" w:fill="FFFFFF"/>
        <w:spacing w:before="0" w:beforeAutospacing="0" w:after="120" w:afterAutospacing="0" w:line="360" w:lineRule="auto"/>
        <w:jc w:val="both"/>
        <w:rPr>
          <w:b w:val="0"/>
          <w:sz w:val="24"/>
          <w:szCs w:val="24"/>
        </w:rPr>
      </w:pPr>
      <w:r w:rsidRPr="005103A1">
        <w:rPr>
          <w:b w:val="0"/>
          <w:bCs w:val="0"/>
          <w:sz w:val="24"/>
          <w:szCs w:val="24"/>
        </w:rPr>
        <w:t xml:space="preserve"> </w:t>
      </w:r>
      <w:proofErr w:type="spellStart"/>
      <w:r w:rsidRPr="005103A1">
        <w:rPr>
          <w:b w:val="0"/>
          <w:bCs w:val="0"/>
          <w:sz w:val="24"/>
          <w:szCs w:val="24"/>
        </w:rPr>
        <w:t>Stemer</w:t>
      </w:r>
      <w:proofErr w:type="spellEnd"/>
      <w:r w:rsidRPr="005103A1">
        <w:rPr>
          <w:b w:val="0"/>
          <w:bCs w:val="0"/>
          <w:sz w:val="24"/>
          <w:szCs w:val="24"/>
        </w:rPr>
        <w:t xml:space="preserve"> G, </w:t>
      </w:r>
      <w:proofErr w:type="spellStart"/>
      <w:r w:rsidRPr="005103A1">
        <w:rPr>
          <w:b w:val="0"/>
          <w:bCs w:val="0"/>
          <w:sz w:val="24"/>
          <w:szCs w:val="24"/>
        </w:rPr>
        <w:t>Lemmens</w:t>
      </w:r>
      <w:proofErr w:type="spellEnd"/>
      <w:r w:rsidRPr="005103A1">
        <w:rPr>
          <w:b w:val="0"/>
          <w:bCs w:val="0"/>
          <w:sz w:val="24"/>
          <w:szCs w:val="24"/>
        </w:rPr>
        <w:t xml:space="preserve">-Gruber R., Clinical pharmacy activities in chronic kidney disease and end-stage renal disease patients: a systematic literature review. (2011) </w:t>
      </w:r>
      <w:r w:rsidRPr="005103A1">
        <w:rPr>
          <w:b w:val="0"/>
          <w:bCs w:val="0"/>
          <w:i/>
          <w:sz w:val="24"/>
          <w:szCs w:val="24"/>
        </w:rPr>
        <w:t>BioMed Central Nephrology</w:t>
      </w:r>
      <w:r w:rsidRPr="005103A1">
        <w:rPr>
          <w:b w:val="0"/>
          <w:bCs w:val="0"/>
          <w:sz w:val="24"/>
          <w:szCs w:val="24"/>
        </w:rPr>
        <w:t>. 12:35</w:t>
      </w:r>
    </w:p>
    <w:p w14:paraId="2D12A911" w14:textId="77777777" w:rsidR="009C08B9" w:rsidRPr="005103A1" w:rsidRDefault="009C08B9" w:rsidP="00D02E3F">
      <w:pPr>
        <w:pStyle w:val="Heading1"/>
        <w:numPr>
          <w:ilvl w:val="0"/>
          <w:numId w:val="9"/>
        </w:numPr>
        <w:shd w:val="clear" w:color="auto" w:fill="FFFFFF"/>
        <w:spacing w:before="0" w:beforeAutospacing="0" w:after="120" w:afterAutospacing="0" w:line="360" w:lineRule="auto"/>
        <w:jc w:val="both"/>
        <w:rPr>
          <w:b w:val="0"/>
          <w:bCs w:val="0"/>
          <w:sz w:val="24"/>
          <w:szCs w:val="24"/>
        </w:rPr>
      </w:pPr>
      <w:proofErr w:type="spellStart"/>
      <w:r w:rsidRPr="005103A1">
        <w:rPr>
          <w:b w:val="0"/>
          <w:bCs w:val="0"/>
          <w:sz w:val="24"/>
          <w:szCs w:val="24"/>
        </w:rPr>
        <w:t>Babitt</w:t>
      </w:r>
      <w:proofErr w:type="spellEnd"/>
      <w:r w:rsidRPr="005103A1">
        <w:rPr>
          <w:b w:val="0"/>
          <w:bCs w:val="0"/>
          <w:sz w:val="24"/>
          <w:szCs w:val="24"/>
        </w:rPr>
        <w:t xml:space="preserve"> Jodie, Lin H., Mechanisms of Anaemia in CKD. (2012) </w:t>
      </w:r>
      <w:r w:rsidRPr="005103A1">
        <w:rPr>
          <w:b w:val="0"/>
          <w:bCs w:val="0"/>
          <w:i/>
          <w:sz w:val="24"/>
          <w:szCs w:val="24"/>
        </w:rPr>
        <w:t>Journal of the American Society of Nephrology</w:t>
      </w:r>
      <w:r w:rsidRPr="005103A1">
        <w:rPr>
          <w:b w:val="0"/>
          <w:bCs w:val="0"/>
          <w:sz w:val="24"/>
          <w:szCs w:val="24"/>
        </w:rPr>
        <w:t xml:space="preserve">. 23: 1631-1634 </w:t>
      </w:r>
    </w:p>
    <w:p w14:paraId="3FECBA15" w14:textId="77777777" w:rsidR="009C08B9" w:rsidRPr="005103A1" w:rsidRDefault="009C08B9" w:rsidP="00D02E3F">
      <w:pPr>
        <w:pStyle w:val="Heading1"/>
        <w:numPr>
          <w:ilvl w:val="0"/>
          <w:numId w:val="9"/>
        </w:numPr>
        <w:shd w:val="clear" w:color="auto" w:fill="FFFFFF"/>
        <w:spacing w:before="0" w:beforeAutospacing="0" w:after="120" w:afterAutospacing="0" w:line="360" w:lineRule="auto"/>
        <w:jc w:val="both"/>
        <w:rPr>
          <w:b w:val="0"/>
          <w:bCs w:val="0"/>
          <w:sz w:val="24"/>
          <w:szCs w:val="24"/>
        </w:rPr>
      </w:pPr>
      <w:r w:rsidRPr="005103A1">
        <w:rPr>
          <w:b w:val="0"/>
          <w:bCs w:val="0"/>
          <w:sz w:val="24"/>
          <w:szCs w:val="24"/>
        </w:rPr>
        <w:t xml:space="preserve">McMahon L, </w:t>
      </w:r>
      <w:proofErr w:type="spellStart"/>
      <w:r w:rsidRPr="005103A1">
        <w:rPr>
          <w:b w:val="0"/>
          <w:bCs w:val="0"/>
          <w:sz w:val="24"/>
          <w:szCs w:val="24"/>
        </w:rPr>
        <w:t>MacGinley</w:t>
      </w:r>
      <w:proofErr w:type="spellEnd"/>
      <w:r w:rsidRPr="005103A1">
        <w:rPr>
          <w:b w:val="0"/>
          <w:bCs w:val="0"/>
          <w:sz w:val="24"/>
          <w:szCs w:val="24"/>
        </w:rPr>
        <w:t xml:space="preserve"> R., (2012) KHA-CARI guideline: Biochemical and haematological targets: Haemoglobin concentrations in patients using erythropoietin stimulating agents. -</w:t>
      </w:r>
      <w:r w:rsidRPr="005103A1">
        <w:rPr>
          <w:b w:val="0"/>
          <w:bCs w:val="0"/>
          <w:i/>
          <w:iCs/>
          <w:sz w:val="24"/>
          <w:szCs w:val="24"/>
        </w:rPr>
        <w:t xml:space="preserve">Nephrology </w:t>
      </w:r>
      <w:r w:rsidRPr="005103A1">
        <w:rPr>
          <w:b w:val="0"/>
          <w:bCs w:val="0"/>
          <w:sz w:val="24"/>
          <w:szCs w:val="24"/>
        </w:rPr>
        <w:t>(17)</w:t>
      </w:r>
      <w:r w:rsidRPr="005103A1">
        <w:rPr>
          <w:b w:val="0"/>
          <w:bCs w:val="0"/>
          <w:i/>
          <w:iCs/>
          <w:sz w:val="24"/>
          <w:szCs w:val="24"/>
        </w:rPr>
        <w:t xml:space="preserve"> </w:t>
      </w:r>
      <w:r w:rsidRPr="005103A1">
        <w:rPr>
          <w:b w:val="0"/>
          <w:bCs w:val="0"/>
          <w:sz w:val="24"/>
          <w:szCs w:val="24"/>
        </w:rPr>
        <w:t>17-19</w:t>
      </w:r>
    </w:p>
    <w:p w14:paraId="77AB8759" w14:textId="77777777" w:rsidR="009C08B9" w:rsidRPr="005103A1" w:rsidRDefault="009C08B9" w:rsidP="00D02E3F">
      <w:pPr>
        <w:pStyle w:val="Heading1"/>
        <w:numPr>
          <w:ilvl w:val="0"/>
          <w:numId w:val="9"/>
        </w:numPr>
        <w:shd w:val="clear" w:color="auto" w:fill="FFFFFF"/>
        <w:spacing w:before="0" w:beforeAutospacing="0" w:after="120" w:afterAutospacing="0" w:line="360" w:lineRule="auto"/>
        <w:jc w:val="both"/>
        <w:rPr>
          <w:b w:val="0"/>
          <w:bCs w:val="0"/>
          <w:sz w:val="24"/>
          <w:szCs w:val="24"/>
        </w:rPr>
      </w:pPr>
      <w:proofErr w:type="spellStart"/>
      <w:r w:rsidRPr="005103A1">
        <w:rPr>
          <w:b w:val="0"/>
          <w:bCs w:val="0"/>
          <w:color w:val="000000"/>
          <w:sz w:val="24"/>
          <w:szCs w:val="24"/>
          <w:shd w:val="clear" w:color="auto" w:fill="FFFFFF"/>
        </w:rPr>
        <w:lastRenderedPageBreak/>
        <w:t>Drüeke</w:t>
      </w:r>
      <w:proofErr w:type="spellEnd"/>
      <w:r w:rsidRPr="005103A1">
        <w:rPr>
          <w:b w:val="0"/>
          <w:bCs w:val="0"/>
          <w:color w:val="000000"/>
          <w:sz w:val="24"/>
          <w:szCs w:val="24"/>
          <w:shd w:val="clear" w:color="auto" w:fill="FFFFFF"/>
        </w:rPr>
        <w:t xml:space="preserve"> T, Locatelli F, Clyne N, </w:t>
      </w:r>
      <w:proofErr w:type="spellStart"/>
      <w:r w:rsidRPr="005103A1">
        <w:rPr>
          <w:b w:val="0"/>
          <w:bCs w:val="0"/>
          <w:color w:val="000000"/>
          <w:sz w:val="24"/>
          <w:szCs w:val="24"/>
          <w:shd w:val="clear" w:color="auto" w:fill="FFFFFF"/>
        </w:rPr>
        <w:t>Eckardt</w:t>
      </w:r>
      <w:proofErr w:type="spellEnd"/>
      <w:r w:rsidRPr="005103A1">
        <w:rPr>
          <w:b w:val="0"/>
          <w:bCs w:val="0"/>
          <w:color w:val="000000"/>
          <w:sz w:val="24"/>
          <w:szCs w:val="24"/>
          <w:shd w:val="clear" w:color="auto" w:fill="FFFFFF"/>
        </w:rPr>
        <w:t xml:space="preserve"> K, </w:t>
      </w:r>
      <w:proofErr w:type="spellStart"/>
      <w:r w:rsidRPr="005103A1">
        <w:rPr>
          <w:b w:val="0"/>
          <w:bCs w:val="0"/>
          <w:color w:val="000000"/>
          <w:sz w:val="24"/>
          <w:szCs w:val="24"/>
          <w:shd w:val="clear" w:color="auto" w:fill="FFFFFF"/>
        </w:rPr>
        <w:t>Macdougall</w:t>
      </w:r>
      <w:proofErr w:type="spellEnd"/>
      <w:r w:rsidRPr="005103A1">
        <w:rPr>
          <w:b w:val="0"/>
          <w:bCs w:val="0"/>
          <w:color w:val="000000"/>
          <w:sz w:val="24"/>
          <w:szCs w:val="24"/>
          <w:shd w:val="clear" w:color="auto" w:fill="FFFFFF"/>
        </w:rPr>
        <w:t xml:space="preserve"> I, </w:t>
      </w:r>
      <w:proofErr w:type="spellStart"/>
      <w:r w:rsidRPr="005103A1">
        <w:rPr>
          <w:b w:val="0"/>
          <w:bCs w:val="0"/>
          <w:color w:val="000000"/>
          <w:sz w:val="24"/>
          <w:szCs w:val="24"/>
          <w:shd w:val="clear" w:color="auto" w:fill="FFFFFF"/>
        </w:rPr>
        <w:t>Tsakiris</w:t>
      </w:r>
      <w:proofErr w:type="spellEnd"/>
      <w:r w:rsidRPr="005103A1">
        <w:rPr>
          <w:b w:val="0"/>
          <w:bCs w:val="0"/>
          <w:color w:val="000000"/>
          <w:sz w:val="24"/>
          <w:szCs w:val="24"/>
          <w:shd w:val="clear" w:color="auto" w:fill="FFFFFF"/>
        </w:rPr>
        <w:t xml:space="preserve"> D, Burger H, </w:t>
      </w:r>
      <w:proofErr w:type="spellStart"/>
      <w:r w:rsidRPr="005103A1">
        <w:rPr>
          <w:b w:val="0"/>
          <w:bCs w:val="0"/>
          <w:color w:val="000000"/>
          <w:sz w:val="24"/>
          <w:szCs w:val="24"/>
          <w:shd w:val="clear" w:color="auto" w:fill="FFFFFF"/>
        </w:rPr>
        <w:t>Scherhag</w:t>
      </w:r>
      <w:proofErr w:type="spellEnd"/>
      <w:r w:rsidRPr="005103A1">
        <w:rPr>
          <w:b w:val="0"/>
          <w:bCs w:val="0"/>
          <w:color w:val="000000"/>
          <w:sz w:val="24"/>
          <w:szCs w:val="24"/>
          <w:shd w:val="clear" w:color="auto" w:fill="FFFFFF"/>
        </w:rPr>
        <w:t xml:space="preserve"> A., (2006) Normalization of </w:t>
      </w:r>
      <w:proofErr w:type="spellStart"/>
      <w:r w:rsidRPr="005103A1">
        <w:rPr>
          <w:b w:val="0"/>
          <w:bCs w:val="0"/>
          <w:color w:val="000000"/>
          <w:sz w:val="24"/>
          <w:szCs w:val="24"/>
          <w:shd w:val="clear" w:color="auto" w:fill="FFFFFF"/>
        </w:rPr>
        <w:t>Hemoglobin</w:t>
      </w:r>
      <w:proofErr w:type="spellEnd"/>
      <w:r w:rsidRPr="005103A1">
        <w:rPr>
          <w:b w:val="0"/>
          <w:bCs w:val="0"/>
          <w:color w:val="000000"/>
          <w:sz w:val="24"/>
          <w:szCs w:val="24"/>
          <w:shd w:val="clear" w:color="auto" w:fill="FFFFFF"/>
        </w:rPr>
        <w:t xml:space="preserve"> Level in Patients with Chronic Kidney Disease and </w:t>
      </w:r>
      <w:proofErr w:type="spellStart"/>
      <w:r w:rsidRPr="005103A1">
        <w:rPr>
          <w:b w:val="0"/>
          <w:bCs w:val="0"/>
          <w:color w:val="000000"/>
          <w:sz w:val="24"/>
          <w:szCs w:val="24"/>
          <w:shd w:val="clear" w:color="auto" w:fill="FFFFFF"/>
        </w:rPr>
        <w:t>Anemia</w:t>
      </w:r>
      <w:proofErr w:type="spellEnd"/>
      <w:r w:rsidRPr="005103A1">
        <w:rPr>
          <w:b w:val="0"/>
          <w:bCs w:val="0"/>
          <w:color w:val="000000"/>
          <w:sz w:val="24"/>
          <w:szCs w:val="24"/>
          <w:shd w:val="clear" w:color="auto" w:fill="FFFFFF"/>
        </w:rPr>
        <w:t xml:space="preserve">, </w:t>
      </w:r>
      <w:r w:rsidRPr="005103A1">
        <w:rPr>
          <w:b w:val="0"/>
          <w:bCs w:val="0"/>
          <w:i/>
          <w:iCs/>
          <w:color w:val="000000"/>
          <w:sz w:val="24"/>
          <w:szCs w:val="24"/>
          <w:shd w:val="clear" w:color="auto" w:fill="FFFFFF"/>
        </w:rPr>
        <w:t xml:space="preserve">The New England Journal of Medicine </w:t>
      </w:r>
      <w:r w:rsidRPr="005103A1">
        <w:rPr>
          <w:b w:val="0"/>
          <w:bCs w:val="0"/>
          <w:color w:val="000000"/>
          <w:sz w:val="24"/>
          <w:szCs w:val="24"/>
          <w:shd w:val="clear" w:color="auto" w:fill="FFFFFF"/>
        </w:rPr>
        <w:t>355:2071-84</w:t>
      </w:r>
    </w:p>
    <w:p w14:paraId="0A746BBA" w14:textId="77777777" w:rsidR="009C08B9" w:rsidRPr="005103A1" w:rsidRDefault="009C08B9" w:rsidP="00D02E3F">
      <w:pPr>
        <w:pStyle w:val="Heading1"/>
        <w:numPr>
          <w:ilvl w:val="0"/>
          <w:numId w:val="9"/>
        </w:numPr>
        <w:shd w:val="clear" w:color="auto" w:fill="FFFFFF"/>
        <w:spacing w:before="0" w:beforeAutospacing="0" w:after="120" w:afterAutospacing="0" w:line="360" w:lineRule="auto"/>
        <w:jc w:val="both"/>
        <w:rPr>
          <w:b w:val="0"/>
          <w:bCs w:val="0"/>
          <w:sz w:val="24"/>
          <w:szCs w:val="24"/>
        </w:rPr>
      </w:pPr>
      <w:r w:rsidRPr="005103A1">
        <w:rPr>
          <w:b w:val="0"/>
          <w:bCs w:val="0"/>
          <w:color w:val="000000"/>
          <w:sz w:val="24"/>
          <w:szCs w:val="24"/>
          <w:shd w:val="clear" w:color="auto" w:fill="FFFFFF"/>
        </w:rPr>
        <w:t xml:space="preserve">Singh A, </w:t>
      </w:r>
      <w:proofErr w:type="spellStart"/>
      <w:r w:rsidRPr="005103A1">
        <w:rPr>
          <w:b w:val="0"/>
          <w:bCs w:val="0"/>
          <w:color w:val="000000"/>
          <w:sz w:val="24"/>
          <w:szCs w:val="24"/>
          <w:shd w:val="clear" w:color="auto" w:fill="FFFFFF"/>
        </w:rPr>
        <w:t>Szczech</w:t>
      </w:r>
      <w:proofErr w:type="spellEnd"/>
      <w:r w:rsidRPr="005103A1">
        <w:rPr>
          <w:b w:val="0"/>
          <w:bCs w:val="0"/>
          <w:color w:val="000000"/>
          <w:sz w:val="24"/>
          <w:szCs w:val="24"/>
          <w:shd w:val="clear" w:color="auto" w:fill="FFFFFF"/>
        </w:rPr>
        <w:t xml:space="preserve"> L, Tang K, Barnhart H, Sapp S, Wolfson M, </w:t>
      </w:r>
      <w:proofErr w:type="spellStart"/>
      <w:r w:rsidRPr="005103A1">
        <w:rPr>
          <w:b w:val="0"/>
          <w:bCs w:val="0"/>
          <w:color w:val="000000"/>
          <w:sz w:val="24"/>
          <w:szCs w:val="24"/>
          <w:shd w:val="clear" w:color="auto" w:fill="FFFFFF"/>
        </w:rPr>
        <w:t>Reddan</w:t>
      </w:r>
      <w:proofErr w:type="spellEnd"/>
      <w:r w:rsidRPr="005103A1">
        <w:rPr>
          <w:b w:val="0"/>
          <w:bCs w:val="0"/>
          <w:color w:val="000000"/>
          <w:sz w:val="24"/>
          <w:szCs w:val="24"/>
          <w:shd w:val="clear" w:color="auto" w:fill="FFFFFF"/>
        </w:rPr>
        <w:t xml:space="preserve"> D, (2006) Correction of </w:t>
      </w:r>
      <w:proofErr w:type="spellStart"/>
      <w:r w:rsidRPr="005103A1">
        <w:rPr>
          <w:b w:val="0"/>
          <w:bCs w:val="0"/>
          <w:color w:val="000000"/>
          <w:sz w:val="24"/>
          <w:szCs w:val="24"/>
          <w:shd w:val="clear" w:color="auto" w:fill="FFFFFF"/>
        </w:rPr>
        <w:t>Anemia</w:t>
      </w:r>
      <w:proofErr w:type="spellEnd"/>
      <w:r w:rsidRPr="005103A1">
        <w:rPr>
          <w:b w:val="0"/>
          <w:bCs w:val="0"/>
          <w:color w:val="000000"/>
          <w:sz w:val="24"/>
          <w:szCs w:val="24"/>
          <w:shd w:val="clear" w:color="auto" w:fill="FFFFFF"/>
        </w:rPr>
        <w:t xml:space="preserve"> with Epoetin Alfa in Chronic Kidney Disease. </w:t>
      </w:r>
      <w:r w:rsidRPr="005103A1">
        <w:rPr>
          <w:b w:val="0"/>
          <w:bCs w:val="0"/>
          <w:i/>
          <w:iCs/>
          <w:color w:val="000000"/>
          <w:sz w:val="24"/>
          <w:szCs w:val="24"/>
          <w:shd w:val="clear" w:color="auto" w:fill="FFFFFF"/>
        </w:rPr>
        <w:t>The New England Journal of Medicine</w:t>
      </w:r>
      <w:r w:rsidRPr="005103A1">
        <w:rPr>
          <w:b w:val="0"/>
          <w:bCs w:val="0"/>
          <w:color w:val="000000"/>
          <w:sz w:val="24"/>
          <w:szCs w:val="24"/>
          <w:shd w:val="clear" w:color="auto" w:fill="FFFFFF"/>
        </w:rPr>
        <w:t>. 355:2085-98</w:t>
      </w:r>
    </w:p>
    <w:p w14:paraId="2F5584EE" w14:textId="77777777" w:rsidR="009C08B9" w:rsidRPr="005103A1" w:rsidRDefault="009C08B9" w:rsidP="00D02E3F">
      <w:pPr>
        <w:pStyle w:val="Heading1"/>
        <w:numPr>
          <w:ilvl w:val="0"/>
          <w:numId w:val="9"/>
        </w:numPr>
        <w:shd w:val="clear" w:color="auto" w:fill="FFFFFF"/>
        <w:spacing w:before="0" w:beforeAutospacing="0" w:after="120" w:afterAutospacing="0" w:line="360" w:lineRule="auto"/>
        <w:jc w:val="both"/>
        <w:rPr>
          <w:b w:val="0"/>
          <w:bCs w:val="0"/>
          <w:sz w:val="24"/>
          <w:szCs w:val="24"/>
        </w:rPr>
      </w:pPr>
      <w:r w:rsidRPr="005103A1">
        <w:rPr>
          <w:b w:val="0"/>
          <w:bCs w:val="0"/>
          <w:sz w:val="24"/>
          <w:szCs w:val="24"/>
        </w:rPr>
        <w:t xml:space="preserve">Sample size calculator, (2017). National Statistical Service, Australian Bureau of Statistics. </w:t>
      </w:r>
      <w:hyperlink r:id="rId28" w:history="1">
        <w:r w:rsidRPr="005103A1">
          <w:rPr>
            <w:rStyle w:val="Hyperlink"/>
            <w:b w:val="0"/>
            <w:sz w:val="24"/>
            <w:szCs w:val="24"/>
          </w:rPr>
          <w:t>http://www.nss.gov.au/nss/home.nsf/pages/Sample+size+calculator</w:t>
        </w:r>
      </w:hyperlink>
      <w:r w:rsidRPr="005103A1">
        <w:rPr>
          <w:b w:val="0"/>
          <w:bCs w:val="0"/>
          <w:sz w:val="24"/>
          <w:szCs w:val="24"/>
        </w:rPr>
        <w:t xml:space="preserve">   </w:t>
      </w:r>
    </w:p>
    <w:p w14:paraId="7ED96770" w14:textId="77777777" w:rsidR="009C08B9" w:rsidRPr="005103A1" w:rsidRDefault="009C08B9" w:rsidP="00D02E3F">
      <w:pPr>
        <w:pStyle w:val="Heading1"/>
        <w:numPr>
          <w:ilvl w:val="0"/>
          <w:numId w:val="9"/>
        </w:numPr>
        <w:shd w:val="clear" w:color="auto" w:fill="FFFFFF"/>
        <w:spacing w:before="0" w:beforeAutospacing="0" w:after="120" w:afterAutospacing="0" w:line="360" w:lineRule="auto"/>
        <w:jc w:val="both"/>
        <w:rPr>
          <w:b w:val="0"/>
          <w:bCs w:val="0"/>
          <w:sz w:val="24"/>
          <w:szCs w:val="24"/>
        </w:rPr>
      </w:pPr>
      <w:r w:rsidRPr="005103A1">
        <w:rPr>
          <w:b w:val="0"/>
          <w:bCs w:val="0"/>
          <w:sz w:val="24"/>
          <w:szCs w:val="24"/>
        </w:rPr>
        <w:t xml:space="preserve">Madhan K, Chamberlain M, Anderson E., (2017). Anaemia in patients with chronic kidney disease: Management with epoetin beta in primary care setting in New Zealand.  </w:t>
      </w:r>
      <w:r w:rsidRPr="005103A1">
        <w:rPr>
          <w:b w:val="0"/>
          <w:bCs w:val="0"/>
          <w:i/>
          <w:sz w:val="24"/>
          <w:szCs w:val="24"/>
        </w:rPr>
        <w:t>Asian Pacific society of Nephrology</w:t>
      </w:r>
      <w:r w:rsidRPr="005103A1">
        <w:rPr>
          <w:b w:val="0"/>
          <w:bCs w:val="0"/>
          <w:sz w:val="24"/>
          <w:szCs w:val="24"/>
        </w:rPr>
        <w:t>.  13, 428-432</w:t>
      </w:r>
    </w:p>
    <w:p w14:paraId="756230BD" w14:textId="77777777" w:rsidR="009C08B9" w:rsidRPr="005103A1" w:rsidRDefault="009C08B9" w:rsidP="00D02E3F">
      <w:pPr>
        <w:pStyle w:val="Heading1"/>
        <w:numPr>
          <w:ilvl w:val="0"/>
          <w:numId w:val="9"/>
        </w:numPr>
        <w:shd w:val="clear" w:color="auto" w:fill="FFFFFF"/>
        <w:spacing w:before="0" w:beforeAutospacing="0" w:after="120" w:afterAutospacing="0" w:line="360" w:lineRule="auto"/>
        <w:jc w:val="both"/>
        <w:rPr>
          <w:b w:val="0"/>
          <w:bCs w:val="0"/>
          <w:sz w:val="24"/>
          <w:szCs w:val="24"/>
        </w:rPr>
      </w:pPr>
      <w:r w:rsidRPr="005103A1">
        <w:rPr>
          <w:b w:val="0"/>
          <w:bCs w:val="0"/>
          <w:sz w:val="24"/>
          <w:szCs w:val="24"/>
        </w:rPr>
        <w:t xml:space="preserve">Pharmaceutical benefits scheme, Department of Health - Australian Government. </w:t>
      </w:r>
      <w:hyperlink r:id="rId29" w:history="1">
        <w:r w:rsidRPr="005103A1">
          <w:rPr>
            <w:rStyle w:val="Hyperlink"/>
            <w:b w:val="0"/>
            <w:sz w:val="24"/>
            <w:szCs w:val="24"/>
          </w:rPr>
          <w:t>http://www.pbs.gov.au/pbs/home;jsessionid=1rvcuq5sl55sh1kvxjwnhyiquy</w:t>
        </w:r>
      </w:hyperlink>
    </w:p>
    <w:p w14:paraId="52F4C901" w14:textId="77777777" w:rsidR="009C08B9" w:rsidRPr="005103A1" w:rsidRDefault="009C08B9" w:rsidP="00D02E3F">
      <w:pPr>
        <w:pStyle w:val="Heading1"/>
        <w:numPr>
          <w:ilvl w:val="0"/>
          <w:numId w:val="9"/>
        </w:numPr>
        <w:shd w:val="clear" w:color="auto" w:fill="FFFFFF"/>
        <w:spacing w:before="0" w:beforeAutospacing="0" w:after="120" w:afterAutospacing="0" w:line="360" w:lineRule="auto"/>
        <w:jc w:val="both"/>
        <w:rPr>
          <w:rStyle w:val="Hyperlink"/>
          <w:b w:val="0"/>
          <w:bCs w:val="0"/>
          <w:color w:val="auto"/>
          <w:sz w:val="24"/>
          <w:szCs w:val="24"/>
          <w:u w:val="none"/>
        </w:rPr>
      </w:pPr>
      <w:r w:rsidRPr="005103A1">
        <w:rPr>
          <w:b w:val="0"/>
          <w:sz w:val="24"/>
          <w:szCs w:val="24"/>
        </w:rPr>
        <w:t>MIMS Online (2017).  Mircera Injection.  Retrieved 2</w:t>
      </w:r>
      <w:r w:rsidRPr="005103A1">
        <w:rPr>
          <w:b w:val="0"/>
          <w:sz w:val="24"/>
          <w:szCs w:val="24"/>
          <w:vertAlign w:val="superscript"/>
        </w:rPr>
        <w:t>th</w:t>
      </w:r>
      <w:r w:rsidRPr="005103A1">
        <w:rPr>
          <w:b w:val="0"/>
          <w:sz w:val="24"/>
          <w:szCs w:val="24"/>
        </w:rPr>
        <w:t xml:space="preserve"> July 2017 from the Queensland Health Electronic Publishing service website </w:t>
      </w:r>
      <w:hyperlink r:id="rId30">
        <w:r w:rsidRPr="005103A1">
          <w:rPr>
            <w:rStyle w:val="Hyperlink"/>
            <w:b w:val="0"/>
            <w:sz w:val="24"/>
            <w:szCs w:val="24"/>
          </w:rPr>
          <w:t>https://www.mimsonline.com.au/Search/AbbrPI.aspx?ModuleName=Product%20Info&amp;searchKeyword=mircera&amp;PreviousPage=~/Search/QuickSearch.aspx&amp;SearchType=&amp;ID=84740001_2</w:t>
        </w:r>
      </w:hyperlink>
    </w:p>
    <w:p w14:paraId="13D01F6E" w14:textId="77777777" w:rsidR="009C08B9" w:rsidRPr="005103A1" w:rsidRDefault="009C08B9" w:rsidP="00D02E3F">
      <w:pPr>
        <w:pStyle w:val="Heading1"/>
        <w:numPr>
          <w:ilvl w:val="0"/>
          <w:numId w:val="9"/>
        </w:numPr>
        <w:shd w:val="clear" w:color="auto" w:fill="FFFFFF"/>
        <w:spacing w:before="0" w:beforeAutospacing="0" w:after="120" w:afterAutospacing="0" w:line="360" w:lineRule="auto"/>
        <w:jc w:val="both"/>
        <w:rPr>
          <w:rStyle w:val="Hyperlink"/>
          <w:b w:val="0"/>
          <w:bCs w:val="0"/>
          <w:color w:val="auto"/>
          <w:sz w:val="24"/>
          <w:szCs w:val="24"/>
          <w:u w:val="none"/>
        </w:rPr>
      </w:pPr>
      <w:r w:rsidRPr="005103A1">
        <w:rPr>
          <w:b w:val="0"/>
          <w:sz w:val="24"/>
          <w:szCs w:val="24"/>
        </w:rPr>
        <w:t>MIMS Online (2017).  Aranesp Injection.  Retrieved 2</w:t>
      </w:r>
      <w:r w:rsidRPr="005103A1">
        <w:rPr>
          <w:b w:val="0"/>
          <w:sz w:val="24"/>
          <w:szCs w:val="24"/>
          <w:vertAlign w:val="superscript"/>
        </w:rPr>
        <w:t>th</w:t>
      </w:r>
      <w:r w:rsidRPr="005103A1">
        <w:rPr>
          <w:b w:val="0"/>
          <w:sz w:val="24"/>
          <w:szCs w:val="24"/>
        </w:rPr>
        <w:t xml:space="preserve"> July 2017 from the Queensland Health Electronic Publishing service website </w:t>
      </w:r>
      <w:hyperlink r:id="rId31">
        <w:r w:rsidRPr="005103A1">
          <w:rPr>
            <w:rStyle w:val="Hyperlink"/>
            <w:b w:val="0"/>
            <w:sz w:val="24"/>
            <w:szCs w:val="24"/>
          </w:rPr>
          <w:t>https://www.mimsonline.com.au/Search/AbbrPI.aspx?ModuleName=Product%20Info&amp;searchKeyword=aranesp&amp;PreviousPage=~/Search/QuickSearch.aspx&amp;SearchType=&amp;ID=59100001_2</w:t>
        </w:r>
      </w:hyperlink>
    </w:p>
    <w:p w14:paraId="3252804D" w14:textId="77777777" w:rsidR="009C08B9" w:rsidRPr="005103A1" w:rsidRDefault="009C08B9" w:rsidP="00D02E3F">
      <w:pPr>
        <w:pStyle w:val="ListParagraph"/>
        <w:numPr>
          <w:ilvl w:val="0"/>
          <w:numId w:val="9"/>
        </w:numPr>
        <w:spacing w:line="360" w:lineRule="auto"/>
        <w:jc w:val="both"/>
        <w:rPr>
          <w:rStyle w:val="Hyperlink"/>
        </w:rPr>
      </w:pPr>
      <w:r w:rsidRPr="005103A1">
        <w:t xml:space="preserve">MIMS Online (2015) </w:t>
      </w:r>
      <w:proofErr w:type="spellStart"/>
      <w:r w:rsidRPr="005103A1">
        <w:t>Venofer</w:t>
      </w:r>
      <w:proofErr w:type="spellEnd"/>
      <w:r w:rsidRPr="005103A1">
        <w:t xml:space="preserve"> (Iron Sucrose) Product information Retrieved 5</w:t>
      </w:r>
      <w:r w:rsidRPr="005103A1">
        <w:rPr>
          <w:vertAlign w:val="superscript"/>
        </w:rPr>
        <w:t>th</w:t>
      </w:r>
      <w:r w:rsidRPr="005103A1">
        <w:t xml:space="preserve"> May 2015 from the Queensland Health Electronic Publishing service website, </w:t>
      </w:r>
      <w:hyperlink r:id="rId32">
        <w:r w:rsidRPr="005103A1">
          <w:rPr>
            <w:rStyle w:val="Hyperlink"/>
          </w:rPr>
          <w:t>http://qheps.health.gld.gov.au/</w:t>
        </w:r>
      </w:hyperlink>
    </w:p>
    <w:p w14:paraId="2210CC70" w14:textId="77777777" w:rsidR="009C08B9" w:rsidRPr="005103A1" w:rsidRDefault="009C08B9" w:rsidP="00D02E3F">
      <w:pPr>
        <w:pStyle w:val="ListParagraph"/>
        <w:numPr>
          <w:ilvl w:val="0"/>
          <w:numId w:val="9"/>
        </w:numPr>
        <w:spacing w:line="360" w:lineRule="auto"/>
        <w:jc w:val="both"/>
        <w:rPr>
          <w:rStyle w:val="Hyperlink"/>
          <w:color w:val="auto"/>
          <w:u w:val="none"/>
        </w:rPr>
      </w:pPr>
      <w:proofErr w:type="spellStart"/>
      <w:r w:rsidRPr="005103A1">
        <w:rPr>
          <w:rStyle w:val="Hyperlink"/>
          <w:color w:val="000000"/>
        </w:rPr>
        <w:t>V</w:t>
      </w:r>
      <w:r w:rsidRPr="005103A1">
        <w:rPr>
          <w:color w:val="000000"/>
        </w:rPr>
        <w:t>ifor</w:t>
      </w:r>
      <w:proofErr w:type="spellEnd"/>
      <w:r w:rsidRPr="005103A1">
        <w:rPr>
          <w:color w:val="000000"/>
        </w:rPr>
        <w:t xml:space="preserve"> </w:t>
      </w:r>
      <w:r w:rsidRPr="005103A1">
        <w:t xml:space="preserve">Pharma Pty Ltd 2011, </w:t>
      </w:r>
      <w:proofErr w:type="spellStart"/>
      <w:r w:rsidRPr="005103A1">
        <w:t>Ferinject</w:t>
      </w:r>
      <w:proofErr w:type="spellEnd"/>
      <w:r w:rsidRPr="005103A1">
        <w:t xml:space="preserve"> Product Information, Melbourne, Australia. Australian injectable drugs handbook (SHPA) 6</w:t>
      </w:r>
      <w:r w:rsidRPr="005103A1">
        <w:rPr>
          <w:vertAlign w:val="superscript"/>
        </w:rPr>
        <w:t>th</w:t>
      </w:r>
      <w:r w:rsidRPr="005103A1">
        <w:t xml:space="preserve"> ed. (2015) </w:t>
      </w:r>
      <w:hyperlink r:id="rId33">
        <w:r w:rsidRPr="005103A1">
          <w:rPr>
            <w:rStyle w:val="Hyperlink"/>
          </w:rPr>
          <w:t>http://aidh.hcn.com.au/browse/about_aidh</w:t>
        </w:r>
      </w:hyperlink>
    </w:p>
    <w:p w14:paraId="797F9C95" w14:textId="77777777" w:rsidR="009C08B9" w:rsidRPr="005103A1" w:rsidRDefault="009C08B9" w:rsidP="00D02E3F">
      <w:pPr>
        <w:pStyle w:val="ListParagraph"/>
        <w:numPr>
          <w:ilvl w:val="0"/>
          <w:numId w:val="9"/>
        </w:numPr>
        <w:spacing w:line="360" w:lineRule="auto"/>
        <w:jc w:val="both"/>
        <w:rPr>
          <w:rStyle w:val="Hyperlink"/>
          <w:color w:val="auto"/>
          <w:u w:val="none"/>
        </w:rPr>
      </w:pPr>
      <w:r w:rsidRPr="005103A1">
        <w:rPr>
          <w:rStyle w:val="Hyperlink"/>
          <w:color w:val="000000"/>
          <w:u w:val="none"/>
        </w:rPr>
        <w:t xml:space="preserve">Kim J, Soo </w:t>
      </w:r>
      <w:proofErr w:type="spellStart"/>
      <w:r w:rsidRPr="005103A1">
        <w:rPr>
          <w:rStyle w:val="Hyperlink"/>
          <w:color w:val="000000"/>
          <w:u w:val="none"/>
        </w:rPr>
        <w:t>Seo</w:t>
      </w:r>
      <w:proofErr w:type="spellEnd"/>
      <w:r w:rsidRPr="005103A1">
        <w:rPr>
          <w:rStyle w:val="Hyperlink"/>
          <w:color w:val="000000"/>
          <w:u w:val="none"/>
        </w:rPr>
        <w:t xml:space="preserve"> B., (2013) How to Calculate Sample Size and Why. </w:t>
      </w:r>
      <w:r w:rsidRPr="005103A1">
        <w:rPr>
          <w:rStyle w:val="Hyperlink"/>
          <w:i/>
          <w:color w:val="000000"/>
          <w:u w:val="none"/>
        </w:rPr>
        <w:t>Clinics in Orthopaedic Surgery</w:t>
      </w:r>
      <w:r w:rsidRPr="005103A1">
        <w:rPr>
          <w:rStyle w:val="Hyperlink"/>
          <w:color w:val="000000"/>
          <w:u w:val="none"/>
        </w:rPr>
        <w:t xml:space="preserve"> Vol 5 235-242. </w:t>
      </w:r>
    </w:p>
    <w:p w14:paraId="2FA6ED4D" w14:textId="77777777" w:rsidR="009C08B9" w:rsidRPr="005103A1" w:rsidRDefault="1A78995C" w:rsidP="00D02E3F">
      <w:pPr>
        <w:pStyle w:val="ListParagraph"/>
        <w:numPr>
          <w:ilvl w:val="0"/>
          <w:numId w:val="9"/>
        </w:numPr>
        <w:spacing w:line="360" w:lineRule="auto"/>
        <w:jc w:val="both"/>
        <w:rPr>
          <w:rStyle w:val="Hyperlink"/>
          <w:color w:val="auto"/>
          <w:u w:val="none"/>
        </w:rPr>
      </w:pPr>
      <w:r w:rsidRPr="1A78995C">
        <w:rPr>
          <w:rStyle w:val="Hyperlink"/>
          <w:color w:val="auto"/>
          <w:u w:val="none"/>
        </w:rPr>
        <w:lastRenderedPageBreak/>
        <w:t xml:space="preserve">Power (Sample Size) Calculators Sealed Envelope, available online  </w:t>
      </w:r>
      <w:hyperlink r:id="rId34">
        <w:r w:rsidRPr="1A78995C">
          <w:rPr>
            <w:rStyle w:val="Hyperlink"/>
          </w:rPr>
          <w:t>https://www.sealedenvelope.com/power/continuous-superiority/</w:t>
        </w:r>
      </w:hyperlink>
      <w:r w:rsidRPr="1A78995C">
        <w:rPr>
          <w:rStyle w:val="Hyperlink"/>
          <w:color w:val="auto"/>
          <w:u w:val="none"/>
        </w:rPr>
        <w:t xml:space="preserve"> </w:t>
      </w:r>
    </w:p>
    <w:p w14:paraId="146B13CF" w14:textId="29FA9D05" w:rsidR="1A78995C" w:rsidRDefault="1A78995C" w:rsidP="1A78995C">
      <w:pPr>
        <w:pStyle w:val="ListParagraph"/>
        <w:numPr>
          <w:ilvl w:val="0"/>
          <w:numId w:val="9"/>
        </w:numPr>
        <w:spacing w:line="360" w:lineRule="auto"/>
        <w:jc w:val="both"/>
        <w:rPr>
          <w:color w:val="000000" w:themeColor="text1"/>
        </w:rPr>
      </w:pPr>
      <w:r w:rsidRPr="1A78995C">
        <w:rPr>
          <w:rFonts w:eastAsia="Times New Roman"/>
          <w:lang w:val="en-AU"/>
        </w:rPr>
        <w:t xml:space="preserve"> </w:t>
      </w:r>
      <w:proofErr w:type="spellStart"/>
      <w:r w:rsidRPr="1A78995C">
        <w:rPr>
          <w:rFonts w:eastAsia="Times New Roman"/>
          <w:lang w:val="en-AU"/>
        </w:rPr>
        <w:t>Obrador</w:t>
      </w:r>
      <w:proofErr w:type="spellEnd"/>
      <w:r w:rsidRPr="1A78995C">
        <w:rPr>
          <w:rFonts w:eastAsia="Times New Roman"/>
          <w:lang w:val="en-AU"/>
        </w:rPr>
        <w:t xml:space="preserve"> G, </w:t>
      </w:r>
      <w:proofErr w:type="spellStart"/>
      <w:r w:rsidRPr="1A78995C">
        <w:rPr>
          <w:rFonts w:eastAsia="Times New Roman"/>
          <w:lang w:val="en-AU"/>
        </w:rPr>
        <w:t>Ruthazer</w:t>
      </w:r>
      <w:proofErr w:type="spellEnd"/>
      <w:r w:rsidRPr="1A78995C">
        <w:rPr>
          <w:rFonts w:eastAsia="Times New Roman"/>
          <w:lang w:val="en-AU"/>
        </w:rPr>
        <w:t xml:space="preserve"> R, Arora P, </w:t>
      </w:r>
      <w:proofErr w:type="spellStart"/>
      <w:r w:rsidRPr="1A78995C">
        <w:rPr>
          <w:rFonts w:eastAsia="Times New Roman"/>
          <w:lang w:val="en-AU"/>
        </w:rPr>
        <w:t>Kausz</w:t>
      </w:r>
      <w:proofErr w:type="spellEnd"/>
      <w:r w:rsidRPr="1A78995C">
        <w:rPr>
          <w:rFonts w:eastAsia="Times New Roman"/>
          <w:lang w:val="en-AU"/>
        </w:rPr>
        <w:t xml:space="preserve"> A, Pereira B., (1999). Prevalence of and Factors Associated with Suboptimal Care before Initiation of Dialysis in the United States. Journal of the American Society of Nephrology. Vol 10 no. 8 p617-636 </w:t>
      </w:r>
    </w:p>
    <w:p w14:paraId="6428F187" w14:textId="378ADFCB" w:rsidR="1A78995C" w:rsidRDefault="1A78995C" w:rsidP="1A78995C">
      <w:pPr>
        <w:numPr>
          <w:ilvl w:val="0"/>
          <w:numId w:val="9"/>
        </w:numPr>
        <w:spacing w:before="240" w:beforeAutospacing="1" w:after="120" w:afterAutospacing="1" w:line="360" w:lineRule="auto"/>
        <w:rPr>
          <w:color w:val="000000" w:themeColor="text1"/>
          <w:sz w:val="24"/>
          <w:szCs w:val="24"/>
          <w:lang w:val="en-GB"/>
        </w:rPr>
      </w:pPr>
      <w:r w:rsidRPr="1A78995C">
        <w:rPr>
          <w:rFonts w:ascii="Times New Roman" w:eastAsia="Times New Roman" w:hAnsi="Times New Roman"/>
          <w:sz w:val="24"/>
          <w:szCs w:val="24"/>
        </w:rPr>
        <w:t xml:space="preserve"> Ryu S, Park S, Jung JY, Kim Y, Kyu Oh Y, </w:t>
      </w:r>
      <w:proofErr w:type="spellStart"/>
      <w:r w:rsidRPr="1A78995C">
        <w:rPr>
          <w:rFonts w:ascii="Times New Roman" w:eastAsia="Times New Roman" w:hAnsi="Times New Roman"/>
          <w:sz w:val="24"/>
          <w:szCs w:val="24"/>
        </w:rPr>
        <w:t>Yoo</w:t>
      </w:r>
      <w:proofErr w:type="spellEnd"/>
      <w:r w:rsidRPr="1A78995C">
        <w:rPr>
          <w:rFonts w:ascii="Times New Roman" w:eastAsia="Times New Roman" w:hAnsi="Times New Roman"/>
          <w:sz w:val="24"/>
          <w:szCs w:val="24"/>
        </w:rPr>
        <w:t xml:space="preserve"> T, Sung S., (2016). </w:t>
      </w:r>
      <w:r w:rsidRPr="1A78995C">
        <w:rPr>
          <w:rFonts w:ascii="Times New Roman" w:eastAsia="Times New Roman" w:hAnsi="Times New Roman"/>
          <w:i/>
          <w:iCs/>
          <w:sz w:val="24"/>
          <w:szCs w:val="24"/>
        </w:rPr>
        <w:t xml:space="preserve">The Prevalence and Management of </w:t>
      </w:r>
      <w:proofErr w:type="spellStart"/>
      <w:r w:rsidRPr="1A78995C">
        <w:rPr>
          <w:rFonts w:ascii="Times New Roman" w:eastAsia="Times New Roman" w:hAnsi="Times New Roman"/>
          <w:i/>
          <w:iCs/>
          <w:sz w:val="24"/>
          <w:szCs w:val="24"/>
        </w:rPr>
        <w:t>Anemia</w:t>
      </w:r>
      <w:proofErr w:type="spellEnd"/>
      <w:r w:rsidRPr="1A78995C">
        <w:rPr>
          <w:rFonts w:ascii="Times New Roman" w:eastAsia="Times New Roman" w:hAnsi="Times New Roman"/>
          <w:i/>
          <w:iCs/>
          <w:sz w:val="24"/>
          <w:szCs w:val="24"/>
        </w:rPr>
        <w:t xml:space="preserve"> in Chronic Kidney Disease Patients: Result from the </w:t>
      </w:r>
      <w:proofErr w:type="spellStart"/>
      <w:r w:rsidRPr="1A78995C">
        <w:rPr>
          <w:rFonts w:ascii="Times New Roman" w:eastAsia="Times New Roman" w:hAnsi="Times New Roman"/>
          <w:i/>
          <w:iCs/>
          <w:sz w:val="24"/>
          <w:szCs w:val="24"/>
        </w:rPr>
        <w:t>KoreaN</w:t>
      </w:r>
      <w:proofErr w:type="spellEnd"/>
      <w:r w:rsidRPr="1A78995C">
        <w:rPr>
          <w:rFonts w:ascii="Times New Roman" w:eastAsia="Times New Roman" w:hAnsi="Times New Roman"/>
          <w:i/>
          <w:iCs/>
          <w:sz w:val="24"/>
          <w:szCs w:val="24"/>
        </w:rPr>
        <w:t xml:space="preserve"> Cohort Study for Outcomes in Patients </w:t>
      </w:r>
      <w:proofErr w:type="gramStart"/>
      <w:r w:rsidRPr="1A78995C">
        <w:rPr>
          <w:rFonts w:ascii="Times New Roman" w:eastAsia="Times New Roman" w:hAnsi="Times New Roman"/>
          <w:i/>
          <w:iCs/>
          <w:sz w:val="24"/>
          <w:szCs w:val="24"/>
        </w:rPr>
        <w:t>With</w:t>
      </w:r>
      <w:proofErr w:type="gramEnd"/>
      <w:r w:rsidRPr="1A78995C">
        <w:rPr>
          <w:rFonts w:ascii="Times New Roman" w:eastAsia="Times New Roman" w:hAnsi="Times New Roman"/>
          <w:i/>
          <w:iCs/>
          <w:sz w:val="24"/>
          <w:szCs w:val="24"/>
        </w:rPr>
        <w:t xml:space="preserve"> Chronic Kidney Disease (KNOW-CKD).</w:t>
      </w:r>
      <w:r w:rsidRPr="1A78995C">
        <w:rPr>
          <w:rFonts w:ascii="Times New Roman" w:eastAsia="Times New Roman" w:hAnsi="Times New Roman"/>
          <w:sz w:val="24"/>
          <w:szCs w:val="24"/>
        </w:rPr>
        <w:t xml:space="preserve"> Journal of Korean Medical Science. Feb 32(2) 249-256</w:t>
      </w:r>
    </w:p>
    <w:p w14:paraId="301B35B7" w14:textId="77777777" w:rsidR="00B65AAD" w:rsidRPr="009D4455" w:rsidRDefault="00B65AAD" w:rsidP="00B65AAD">
      <w:pPr>
        <w:pStyle w:val="ListParagraph"/>
        <w:numPr>
          <w:ilvl w:val="0"/>
          <w:numId w:val="9"/>
        </w:numPr>
        <w:spacing w:line="480" w:lineRule="auto"/>
        <w:jc w:val="both"/>
        <w:rPr>
          <w:rStyle w:val="Hyperlink"/>
          <w:u w:val="none"/>
        </w:rPr>
      </w:pPr>
      <w:proofErr w:type="spellStart"/>
      <w:r w:rsidRPr="009B1A5A">
        <w:t>Kalantar</w:t>
      </w:r>
      <w:proofErr w:type="spellEnd"/>
      <w:r w:rsidRPr="009B1A5A">
        <w:t xml:space="preserve">-Zadeh K., (2017) History of Erythropoiesis-Stimulating Agents, the Development of Biosimilars, and the Future of </w:t>
      </w:r>
      <w:proofErr w:type="spellStart"/>
      <w:r w:rsidRPr="009B1A5A">
        <w:t>Anemia</w:t>
      </w:r>
      <w:proofErr w:type="spellEnd"/>
      <w:r w:rsidRPr="009B1A5A">
        <w:t xml:space="preserve"> Treatment in Nephrology. The American Journal of Nephrology. 45,235-47. </w:t>
      </w:r>
      <w:hyperlink r:id="rId35">
        <w:r w:rsidRPr="009B1A5A">
          <w:rPr>
            <w:rStyle w:val="Hyperlink"/>
          </w:rPr>
          <w:t>https://doi.org/10.1159/000455387</w:t>
        </w:r>
      </w:hyperlink>
    </w:p>
    <w:p w14:paraId="67227FE9" w14:textId="77777777" w:rsidR="00EA7582" w:rsidRPr="001B6FD4" w:rsidRDefault="00EA7582" w:rsidP="00EA7582">
      <w:pPr>
        <w:pStyle w:val="ListParagraph"/>
        <w:numPr>
          <w:ilvl w:val="0"/>
          <w:numId w:val="9"/>
        </w:numPr>
        <w:spacing w:line="480" w:lineRule="auto"/>
        <w:jc w:val="both"/>
        <w:rPr>
          <w:color w:val="0000FF" w:themeColor="hyperlink"/>
        </w:rPr>
      </w:pPr>
      <w:r>
        <w:t xml:space="preserve">Vos F, </w:t>
      </w:r>
      <w:proofErr w:type="spellStart"/>
      <w:r>
        <w:t>Schollum</w:t>
      </w:r>
      <w:proofErr w:type="spellEnd"/>
      <w:r>
        <w:t xml:space="preserve"> J, Coulter C, Doyle T, </w:t>
      </w:r>
      <w:proofErr w:type="spellStart"/>
      <w:r>
        <w:t>Duffull</w:t>
      </w:r>
      <w:proofErr w:type="spellEnd"/>
      <w:r>
        <w:t xml:space="preserve"> S, Walker R., (2011) Red blood cell survival in long term dialysis patients. </w:t>
      </w:r>
      <w:r w:rsidRPr="0059460F">
        <w:rPr>
          <w:i/>
        </w:rPr>
        <w:t>American Journal of Kidney Disease</w:t>
      </w:r>
      <w:r>
        <w:t>. 58: 591-98</w:t>
      </w:r>
    </w:p>
    <w:p w14:paraId="3D1AD54D" w14:textId="74DB543E" w:rsidR="00EA7582" w:rsidRPr="00EA7582" w:rsidRDefault="00EA7582" w:rsidP="00EA7582">
      <w:pPr>
        <w:pStyle w:val="ListParagraph"/>
        <w:numPr>
          <w:ilvl w:val="0"/>
          <w:numId w:val="9"/>
        </w:numPr>
        <w:spacing w:line="480" w:lineRule="auto"/>
        <w:jc w:val="both"/>
        <w:rPr>
          <w:color w:val="0000FF"/>
          <w:u w:val="single"/>
        </w:rPr>
      </w:pPr>
      <w:proofErr w:type="spellStart"/>
      <w:r>
        <w:t>Fundin</w:t>
      </w:r>
      <w:proofErr w:type="spellEnd"/>
      <w:r>
        <w:t xml:space="preserve"> R, </w:t>
      </w:r>
      <w:proofErr w:type="spellStart"/>
      <w:r>
        <w:t>Jaichenko</w:t>
      </w:r>
      <w:proofErr w:type="spellEnd"/>
      <w:r>
        <w:t xml:space="preserve"> J, </w:t>
      </w:r>
      <w:proofErr w:type="spellStart"/>
      <w:r>
        <w:t>Shostak</w:t>
      </w:r>
      <w:proofErr w:type="spellEnd"/>
      <w:r>
        <w:t xml:space="preserve"> A, Bennett M, </w:t>
      </w:r>
      <w:proofErr w:type="spellStart"/>
      <w:r>
        <w:t>Gotloib</w:t>
      </w:r>
      <w:proofErr w:type="spellEnd"/>
      <w:r>
        <w:t xml:space="preserve"> L., (1998) Correction of uremic iron deficiency anaemia in haemodialyzed patients: A prospective study. </w:t>
      </w:r>
      <w:r w:rsidRPr="001B6FD4">
        <w:rPr>
          <w:i/>
        </w:rPr>
        <w:t>Nephrology</w:t>
      </w:r>
      <w:r>
        <w:rPr>
          <w:i/>
        </w:rPr>
        <w:t>.</w:t>
      </w:r>
      <w:r>
        <w:t xml:space="preserve"> 79: 299-305</w:t>
      </w:r>
    </w:p>
    <w:p w14:paraId="4AEA3373" w14:textId="77777777" w:rsidR="00EA7582" w:rsidRPr="00EA7582" w:rsidRDefault="00EA7582" w:rsidP="00EA7582">
      <w:pPr>
        <w:pStyle w:val="ListParagraph"/>
        <w:numPr>
          <w:ilvl w:val="0"/>
          <w:numId w:val="9"/>
        </w:numPr>
        <w:spacing w:line="480" w:lineRule="auto"/>
        <w:jc w:val="both"/>
        <w:rPr>
          <w:rStyle w:val="Hyperlink"/>
          <w:color w:val="auto"/>
          <w:u w:val="none"/>
        </w:rPr>
      </w:pPr>
      <w:proofErr w:type="gramStart"/>
      <w:r w:rsidRPr="00EA7582">
        <w:rPr>
          <w:rStyle w:val="Hyperlink"/>
          <w:color w:val="auto"/>
          <w:u w:val="none"/>
        </w:rPr>
        <w:t>MacDougall</w:t>
      </w:r>
      <w:proofErr w:type="gramEnd"/>
      <w:r w:rsidRPr="00EA7582">
        <w:rPr>
          <w:rStyle w:val="Hyperlink"/>
          <w:color w:val="auto"/>
          <w:u w:val="none"/>
        </w:rPr>
        <w:t xml:space="preserve"> I, Tucker B, Thompson J, Tomson C, Baker L, </w:t>
      </w:r>
      <w:proofErr w:type="spellStart"/>
      <w:r w:rsidRPr="00EA7582">
        <w:rPr>
          <w:rStyle w:val="Hyperlink"/>
          <w:color w:val="auto"/>
          <w:u w:val="none"/>
        </w:rPr>
        <w:t>Raine</w:t>
      </w:r>
      <w:proofErr w:type="spellEnd"/>
      <w:r w:rsidRPr="00EA7582">
        <w:rPr>
          <w:rStyle w:val="Hyperlink"/>
          <w:color w:val="auto"/>
          <w:u w:val="none"/>
        </w:rPr>
        <w:t xml:space="preserve"> A., (1996) A randomised control study of iron supplementation in patients treated with erythropoietin. </w:t>
      </w:r>
      <w:r w:rsidRPr="00EA7582">
        <w:rPr>
          <w:rStyle w:val="Hyperlink"/>
          <w:i/>
          <w:color w:val="auto"/>
          <w:u w:val="none"/>
        </w:rPr>
        <w:t>Kidney International</w:t>
      </w:r>
      <w:r w:rsidRPr="00EA7582">
        <w:rPr>
          <w:rStyle w:val="Hyperlink"/>
          <w:color w:val="auto"/>
          <w:u w:val="none"/>
        </w:rPr>
        <w:t xml:space="preserve">. 50:1694-99  </w:t>
      </w:r>
    </w:p>
    <w:p w14:paraId="6AF0FB80" w14:textId="77777777" w:rsidR="00EA7582" w:rsidRPr="00EA7582" w:rsidRDefault="00EA7582" w:rsidP="00EA7582">
      <w:pPr>
        <w:pStyle w:val="ListParagraph"/>
        <w:numPr>
          <w:ilvl w:val="0"/>
          <w:numId w:val="9"/>
        </w:numPr>
        <w:spacing w:line="480" w:lineRule="auto"/>
        <w:jc w:val="both"/>
        <w:rPr>
          <w:rStyle w:val="Hyperlink"/>
          <w:color w:val="auto"/>
          <w:u w:val="none"/>
        </w:rPr>
      </w:pPr>
      <w:r w:rsidRPr="00EA7582">
        <w:rPr>
          <w:rStyle w:val="Hyperlink"/>
          <w:color w:val="auto"/>
          <w:u w:val="none"/>
        </w:rPr>
        <w:t xml:space="preserve">Markowitz G, Kahn G, Feingold R, Coco M, Lynn R., (1997) An evaluation of the effectiveness of oral iron therapy in haemodialysis patients receiving recombinant human erythropoietin. </w:t>
      </w:r>
      <w:r w:rsidRPr="00EA7582">
        <w:rPr>
          <w:rStyle w:val="Hyperlink"/>
          <w:i/>
          <w:color w:val="auto"/>
          <w:u w:val="none"/>
        </w:rPr>
        <w:t>Clinical Nephrology.</w:t>
      </w:r>
      <w:r w:rsidRPr="00EA7582">
        <w:rPr>
          <w:rStyle w:val="Hyperlink"/>
          <w:color w:val="auto"/>
          <w:u w:val="none"/>
        </w:rPr>
        <w:t xml:space="preserve"> 48: 34-40</w:t>
      </w:r>
    </w:p>
    <w:p w14:paraId="0D5D0BBC" w14:textId="77777777" w:rsidR="00CF0BFF" w:rsidRPr="0059460F" w:rsidRDefault="00CF0BFF" w:rsidP="00CF0BFF">
      <w:pPr>
        <w:pStyle w:val="ListParagraph"/>
        <w:numPr>
          <w:ilvl w:val="0"/>
          <w:numId w:val="9"/>
        </w:numPr>
        <w:spacing w:line="480" w:lineRule="auto"/>
        <w:jc w:val="both"/>
        <w:rPr>
          <w:color w:val="0000FF" w:themeColor="hyperlink"/>
        </w:rPr>
      </w:pPr>
      <w:r w:rsidRPr="009B1A5A">
        <w:t xml:space="preserve">Patel A, Oakley K, Sheppard M., (2016) Assessing the impact of targeted pharmacist led anticoagulant review clinic. </w:t>
      </w:r>
      <w:r w:rsidRPr="009B1A5A">
        <w:rPr>
          <w:i/>
        </w:rPr>
        <w:t>The Pharmaceutical Journal</w:t>
      </w:r>
      <w:r w:rsidRPr="009B1A5A">
        <w:t>, A Royal Pharmacist Society publication.</w:t>
      </w:r>
      <w:r>
        <w:t xml:space="preserve"> </w:t>
      </w:r>
    </w:p>
    <w:p w14:paraId="5437531C" w14:textId="796E0AC0" w:rsidR="1A78995C" w:rsidRPr="00EA7582" w:rsidRDefault="1A78995C" w:rsidP="00EA7582">
      <w:pPr>
        <w:pStyle w:val="ListParagraph"/>
        <w:numPr>
          <w:ilvl w:val="0"/>
          <w:numId w:val="9"/>
        </w:numPr>
        <w:spacing w:line="480" w:lineRule="auto"/>
        <w:jc w:val="both"/>
        <w:rPr>
          <w:rStyle w:val="Hyperlink"/>
        </w:rPr>
      </w:pPr>
    </w:p>
    <w:p w14:paraId="31EA6F7A" w14:textId="77777777" w:rsidR="009C08B9" w:rsidRPr="005103A1" w:rsidRDefault="009C08B9" w:rsidP="00D02E3F">
      <w:pPr>
        <w:spacing w:line="360" w:lineRule="auto"/>
        <w:jc w:val="both"/>
        <w:rPr>
          <w:rFonts w:ascii="Times New Roman" w:hAnsi="Times New Roman"/>
          <w:sz w:val="24"/>
          <w:szCs w:val="24"/>
          <w:lang w:val="en-GB"/>
        </w:rPr>
      </w:pPr>
      <w:r w:rsidRPr="005103A1">
        <w:rPr>
          <w:rFonts w:ascii="Times New Roman" w:hAnsi="Times New Roman"/>
          <w:sz w:val="24"/>
          <w:szCs w:val="24"/>
          <w:lang w:val="en-GB"/>
        </w:rPr>
        <w:t xml:space="preserve">Daniel Bermingham, </w:t>
      </w:r>
    </w:p>
    <w:p w14:paraId="09C36042" w14:textId="77777777" w:rsidR="009C08B9" w:rsidRPr="005103A1" w:rsidRDefault="009C08B9" w:rsidP="00D02E3F">
      <w:pPr>
        <w:spacing w:line="360" w:lineRule="auto"/>
        <w:jc w:val="both"/>
        <w:rPr>
          <w:rFonts w:ascii="Times New Roman" w:hAnsi="Times New Roman"/>
          <w:sz w:val="24"/>
          <w:szCs w:val="24"/>
          <w:lang w:val="en-GB"/>
        </w:rPr>
      </w:pPr>
      <w:r w:rsidRPr="005103A1">
        <w:rPr>
          <w:rFonts w:ascii="Times New Roman" w:hAnsi="Times New Roman"/>
          <w:sz w:val="24"/>
          <w:szCs w:val="24"/>
          <w:lang w:val="en-GB"/>
        </w:rPr>
        <w:t xml:space="preserve">B. pharm. Sci. </w:t>
      </w:r>
      <w:proofErr w:type="spellStart"/>
      <w:proofErr w:type="gramStart"/>
      <w:r w:rsidRPr="005103A1">
        <w:rPr>
          <w:rFonts w:ascii="Times New Roman" w:hAnsi="Times New Roman"/>
          <w:sz w:val="24"/>
          <w:szCs w:val="24"/>
          <w:lang w:val="en-GB"/>
        </w:rPr>
        <w:t>M.Pharm</w:t>
      </w:r>
      <w:proofErr w:type="spellEnd"/>
      <w:proofErr w:type="gramEnd"/>
      <w:r w:rsidRPr="005103A1">
        <w:rPr>
          <w:rFonts w:ascii="Times New Roman" w:hAnsi="Times New Roman"/>
          <w:sz w:val="24"/>
          <w:szCs w:val="24"/>
          <w:lang w:val="en-GB"/>
        </w:rPr>
        <w:t xml:space="preserve"> (Griffith University) Grad Dip </w:t>
      </w:r>
      <w:proofErr w:type="spellStart"/>
      <w:r w:rsidRPr="005103A1">
        <w:rPr>
          <w:rFonts w:ascii="Times New Roman" w:hAnsi="Times New Roman"/>
          <w:sz w:val="24"/>
          <w:szCs w:val="24"/>
          <w:lang w:val="en-GB"/>
        </w:rPr>
        <w:t>Clin</w:t>
      </w:r>
      <w:proofErr w:type="spellEnd"/>
      <w:r w:rsidRPr="005103A1">
        <w:rPr>
          <w:rFonts w:ascii="Times New Roman" w:hAnsi="Times New Roman"/>
          <w:sz w:val="24"/>
          <w:szCs w:val="24"/>
          <w:lang w:val="en-GB"/>
        </w:rPr>
        <w:t xml:space="preserve"> Pharm (Queens University).</w:t>
      </w:r>
    </w:p>
    <w:p w14:paraId="27507BA6" w14:textId="77777777" w:rsidR="009C08B9" w:rsidRPr="005103A1" w:rsidRDefault="009C08B9" w:rsidP="00D02E3F">
      <w:pPr>
        <w:spacing w:line="360" w:lineRule="auto"/>
        <w:jc w:val="both"/>
        <w:rPr>
          <w:rFonts w:ascii="Times New Roman" w:hAnsi="Times New Roman"/>
          <w:sz w:val="24"/>
          <w:szCs w:val="24"/>
          <w:lang w:val="en-GB"/>
        </w:rPr>
      </w:pPr>
      <w:r w:rsidRPr="005103A1">
        <w:rPr>
          <w:rFonts w:ascii="Times New Roman" w:hAnsi="Times New Roman"/>
          <w:sz w:val="24"/>
          <w:szCs w:val="24"/>
          <w:lang w:val="en-GB"/>
        </w:rPr>
        <w:t>Senior Pharmacist (Renal) Hervey Bay Hospital.</w:t>
      </w:r>
    </w:p>
    <w:p w14:paraId="55A46792" w14:textId="77777777" w:rsidR="009C08B9" w:rsidRDefault="009C08B9" w:rsidP="00D02E3F">
      <w:pPr>
        <w:spacing w:after="0" w:line="240" w:lineRule="auto"/>
        <w:jc w:val="both"/>
        <w:rPr>
          <w:rFonts w:ascii="Times New Roman" w:hAnsi="Times New Roman"/>
          <w:sz w:val="24"/>
          <w:szCs w:val="24"/>
          <w:lang w:val="en-GB"/>
        </w:rPr>
      </w:pPr>
      <w:r>
        <w:rPr>
          <w:rFonts w:ascii="Times New Roman" w:hAnsi="Times New Roman"/>
          <w:sz w:val="24"/>
          <w:szCs w:val="24"/>
          <w:lang w:val="en-GB"/>
        </w:rPr>
        <w:br w:type="page"/>
      </w:r>
    </w:p>
    <w:p w14:paraId="1F2624D5" w14:textId="77777777" w:rsidR="009C08B9" w:rsidRDefault="009C08B9" w:rsidP="00D02E3F">
      <w:pPr>
        <w:spacing w:line="360" w:lineRule="auto"/>
        <w:jc w:val="both"/>
        <w:rPr>
          <w:rFonts w:ascii="Times New Roman" w:hAnsi="Times New Roman"/>
          <w:sz w:val="24"/>
          <w:szCs w:val="24"/>
          <w:lang w:val="en-GB"/>
        </w:rPr>
      </w:pPr>
      <w:r>
        <w:rPr>
          <w:rFonts w:ascii="Times New Roman" w:hAnsi="Times New Roman"/>
          <w:sz w:val="24"/>
          <w:szCs w:val="24"/>
          <w:lang w:val="en-GB"/>
        </w:rPr>
        <w:lastRenderedPageBreak/>
        <w:t xml:space="preserve">Appendix. </w:t>
      </w:r>
    </w:p>
    <w:p w14:paraId="155FBC39" w14:textId="77777777" w:rsidR="009C08B9" w:rsidRPr="007148CC" w:rsidRDefault="00E53561" w:rsidP="00D02E3F">
      <w:pPr>
        <w:pStyle w:val="ListParagraph"/>
        <w:numPr>
          <w:ilvl w:val="0"/>
          <w:numId w:val="46"/>
        </w:numPr>
        <w:spacing w:line="360" w:lineRule="auto"/>
        <w:jc w:val="both"/>
      </w:pPr>
      <w:hyperlink w:anchor="_Haemoglobin_Management_in" w:history="1">
        <w:r w:rsidR="009C08B9" w:rsidRPr="00351C33">
          <w:rPr>
            <w:rStyle w:val="Hyperlink"/>
          </w:rPr>
          <w:t>ESA Dose recommendation form</w:t>
        </w:r>
      </w:hyperlink>
    </w:p>
    <w:p w14:paraId="14C49D11" w14:textId="77777777" w:rsidR="009C08B9" w:rsidRDefault="00E53561" w:rsidP="00D02E3F">
      <w:pPr>
        <w:pStyle w:val="ListParagraph"/>
        <w:numPr>
          <w:ilvl w:val="0"/>
          <w:numId w:val="46"/>
        </w:numPr>
        <w:spacing w:line="360" w:lineRule="auto"/>
        <w:jc w:val="both"/>
      </w:pPr>
      <w:hyperlink w:anchor="_Haemoglobin_Management_Protocol" w:history="1">
        <w:r w:rsidR="009C08B9" w:rsidRPr="00351C33">
          <w:rPr>
            <w:rStyle w:val="Hyperlink"/>
          </w:rPr>
          <w:t>Haemoglobin Management in Patients with End Stage Kidney Disease (Adult) in Haemodialysis - Fraser Coast Renal Services</w:t>
        </w:r>
      </w:hyperlink>
    </w:p>
    <w:p w14:paraId="55CA5E28" w14:textId="77777777" w:rsidR="009C08B9" w:rsidRDefault="00E53561" w:rsidP="00D02E3F">
      <w:pPr>
        <w:pStyle w:val="ListParagraph"/>
        <w:numPr>
          <w:ilvl w:val="0"/>
          <w:numId w:val="46"/>
        </w:numPr>
        <w:spacing w:line="360" w:lineRule="auto"/>
        <w:jc w:val="both"/>
      </w:pPr>
      <w:hyperlink w:anchor="_Iron_Management_in" w:history="1">
        <w:r w:rsidR="009C08B9" w:rsidRPr="00351C33">
          <w:rPr>
            <w:rStyle w:val="Hyperlink"/>
          </w:rPr>
          <w:t>Iron dose recommendation form Draft</w:t>
        </w:r>
      </w:hyperlink>
    </w:p>
    <w:p w14:paraId="4F8AFB39" w14:textId="77777777" w:rsidR="009C08B9" w:rsidRDefault="00E53561" w:rsidP="00D02E3F">
      <w:pPr>
        <w:pStyle w:val="ListParagraph"/>
        <w:numPr>
          <w:ilvl w:val="0"/>
          <w:numId w:val="46"/>
        </w:numPr>
        <w:spacing w:line="360" w:lineRule="auto"/>
        <w:jc w:val="both"/>
      </w:pPr>
      <w:hyperlink w:anchor="_Iron_Management_in_1" w:history="1">
        <w:r w:rsidR="009C08B9" w:rsidRPr="00351C33">
          <w:rPr>
            <w:rStyle w:val="Hyperlink"/>
          </w:rPr>
          <w:t>Iron Management in Patients with End Stage Kidney Disease (Adult) in Haemodialysis - Fraser Coast Renal Services</w:t>
        </w:r>
      </w:hyperlink>
    </w:p>
    <w:p w14:paraId="21D4999E" w14:textId="77777777" w:rsidR="009C08B9" w:rsidRPr="007148CC" w:rsidRDefault="00E53561" w:rsidP="00D02E3F">
      <w:pPr>
        <w:pStyle w:val="ListParagraph"/>
        <w:numPr>
          <w:ilvl w:val="0"/>
          <w:numId w:val="46"/>
        </w:numPr>
        <w:spacing w:line="360" w:lineRule="auto"/>
        <w:jc w:val="both"/>
      </w:pPr>
      <w:hyperlink w:anchor="_11.__Appendices" w:history="1">
        <w:r w:rsidR="009C08B9" w:rsidRPr="003C46D2">
          <w:rPr>
            <w:rStyle w:val="Hyperlink"/>
          </w:rPr>
          <w:t>P</w:t>
        </w:r>
        <w:r w:rsidR="00AC5436" w:rsidRPr="003C46D2">
          <w:rPr>
            <w:rStyle w:val="Hyperlink"/>
          </w:rPr>
          <w:t>atient Information and Consent Form</w:t>
        </w:r>
      </w:hyperlink>
      <w:r w:rsidR="00AC5436">
        <w:t xml:space="preserve"> </w:t>
      </w:r>
    </w:p>
    <w:p w14:paraId="7416090E" w14:textId="77777777" w:rsidR="009C08B9" w:rsidRPr="000A66A8" w:rsidRDefault="009C08B9" w:rsidP="00D02E3F">
      <w:pPr>
        <w:spacing w:line="360" w:lineRule="auto"/>
        <w:jc w:val="both"/>
        <w:rPr>
          <w:rFonts w:ascii="Times New Roman" w:hAnsi="Times New Roman"/>
          <w:sz w:val="24"/>
          <w:szCs w:val="24"/>
          <w:lang w:val="en-GB"/>
        </w:rPr>
      </w:pPr>
    </w:p>
    <w:p w14:paraId="0C6642F1" w14:textId="77777777" w:rsidR="009C08B9" w:rsidRPr="006E792D" w:rsidRDefault="009C08B9" w:rsidP="00D02E3F">
      <w:pPr>
        <w:spacing w:line="360" w:lineRule="auto"/>
        <w:jc w:val="both"/>
        <w:rPr>
          <w:rFonts w:cs="Calibri"/>
          <w:lang w:val="en-GB"/>
        </w:rPr>
      </w:pPr>
    </w:p>
    <w:p w14:paraId="4A22DDE8" w14:textId="77777777" w:rsidR="009C08B9" w:rsidRPr="006E792D" w:rsidRDefault="009C08B9" w:rsidP="00D02E3F">
      <w:pPr>
        <w:spacing w:line="360" w:lineRule="auto"/>
        <w:jc w:val="both"/>
        <w:rPr>
          <w:rFonts w:cs="Calibri"/>
          <w:lang w:val="en-GB"/>
        </w:rPr>
      </w:pPr>
    </w:p>
    <w:p w14:paraId="36A7FCA0" w14:textId="77777777" w:rsidR="009C08B9" w:rsidRPr="006E792D" w:rsidRDefault="009C08B9" w:rsidP="00D02E3F">
      <w:pPr>
        <w:spacing w:line="360" w:lineRule="auto"/>
        <w:jc w:val="both"/>
        <w:rPr>
          <w:rFonts w:cs="Calibri"/>
          <w:lang w:val="en-GB"/>
        </w:rPr>
      </w:pPr>
    </w:p>
    <w:p w14:paraId="65935CD1" w14:textId="77777777" w:rsidR="009C08B9" w:rsidRDefault="009C08B9" w:rsidP="00D02E3F">
      <w:pPr>
        <w:jc w:val="both"/>
        <w:rPr>
          <w:rFonts w:ascii="Arial" w:hAnsi="Arial" w:cs="Arial"/>
          <w:sz w:val="20"/>
          <w:szCs w:val="20"/>
          <w:lang w:val="en-GB"/>
        </w:rPr>
      </w:pPr>
    </w:p>
    <w:p w14:paraId="615C9DD5" w14:textId="77777777" w:rsidR="009C08B9" w:rsidRPr="0044307F" w:rsidRDefault="009C08B9" w:rsidP="00D02E3F">
      <w:pPr>
        <w:jc w:val="both"/>
        <w:rPr>
          <w:rFonts w:ascii="Arial" w:hAnsi="Arial" w:cs="Arial"/>
          <w:sz w:val="20"/>
          <w:szCs w:val="20"/>
          <w:lang w:val="en-GB"/>
        </w:rPr>
      </w:pPr>
    </w:p>
    <w:p w14:paraId="391FE166" w14:textId="77777777" w:rsidR="009C08B9" w:rsidRDefault="009C08B9" w:rsidP="00D02E3F">
      <w:pPr>
        <w:jc w:val="both"/>
        <w:rPr>
          <w:rFonts w:ascii="Arial" w:hAnsi="Arial" w:cs="Arial"/>
          <w:sz w:val="20"/>
          <w:szCs w:val="20"/>
          <w:lang w:val="en-GB"/>
        </w:rPr>
      </w:pPr>
    </w:p>
    <w:p w14:paraId="1716EAE9" w14:textId="77777777" w:rsidR="009C08B9" w:rsidRDefault="009C08B9" w:rsidP="00D02E3F">
      <w:pPr>
        <w:spacing w:after="0" w:line="240" w:lineRule="auto"/>
        <w:jc w:val="both"/>
        <w:rPr>
          <w:rFonts w:ascii="Arial" w:hAnsi="Arial" w:cs="Arial"/>
          <w:sz w:val="20"/>
          <w:szCs w:val="20"/>
          <w:lang w:val="en-GB"/>
        </w:rPr>
      </w:pPr>
      <w:r>
        <w:rPr>
          <w:rFonts w:ascii="Arial" w:hAnsi="Arial" w:cs="Arial"/>
          <w:sz w:val="20"/>
          <w:szCs w:val="20"/>
          <w:lang w:val="en-GB"/>
        </w:rPr>
        <w:br w:type="page"/>
      </w:r>
    </w:p>
    <w:p w14:paraId="653EB2DA" w14:textId="17B2B85A" w:rsidR="009C08B9" w:rsidRDefault="006C0698" w:rsidP="00D02E3F">
      <w:pPr>
        <w:pStyle w:val="Policynumber"/>
        <w:jc w:val="both"/>
      </w:pPr>
      <w:r>
        <w:rPr>
          <w:noProof/>
        </w:rPr>
        <w:lastRenderedPageBreak/>
        <w:drawing>
          <wp:inline distT="0" distB="0" distL="0" distR="0" wp14:anchorId="7DDC4C50" wp14:editId="6486853F">
            <wp:extent cx="1362075" cy="333375"/>
            <wp:effectExtent l="0" t="0" r="0"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r w:rsidR="009C08B9">
        <w:tab/>
      </w:r>
      <w:r w:rsidR="009C08B9">
        <w:tab/>
      </w:r>
      <w:r w:rsidR="009C08B9">
        <w:tab/>
      </w:r>
      <w:r w:rsidR="009C08B9">
        <w:tab/>
        <w:t>WBHHS-PRO</w:t>
      </w:r>
      <w:proofErr w:type="gramStart"/>
      <w:r w:rsidR="009C08B9">
        <w:t>-(</w:t>
      </w:r>
      <w:proofErr w:type="gramEnd"/>
      <w:r w:rsidR="009C08B9">
        <w:t xml:space="preserve">CGU to assign)  </w:t>
      </w:r>
    </w:p>
    <w:p w14:paraId="4F4BBFCD" w14:textId="405ACE49" w:rsidR="009C08B9" w:rsidRDefault="006C0698" w:rsidP="00D02E3F">
      <w:pPr>
        <w:jc w:val="both"/>
        <w:rPr>
          <w:rStyle w:val="helpfulhints"/>
          <w:iCs/>
          <w:sz w:val="18"/>
        </w:rPr>
      </w:pPr>
      <w:r>
        <w:rPr>
          <w:noProof/>
          <w:lang w:eastAsia="en-AU"/>
        </w:rPr>
        <w:drawing>
          <wp:inline distT="0" distB="0" distL="0" distR="0" wp14:anchorId="79015299" wp14:editId="7EE8B453">
            <wp:extent cx="876300" cy="361950"/>
            <wp:effectExtent l="0" t="0" r="0" b="0"/>
            <wp:docPr id="32" name="Picture 1" descr="btn-stand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n-standard-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76300" cy="361950"/>
                    </a:xfrm>
                    <a:prstGeom prst="rect">
                      <a:avLst/>
                    </a:prstGeom>
                    <a:noFill/>
                    <a:ln>
                      <a:noFill/>
                    </a:ln>
                  </pic:spPr>
                </pic:pic>
              </a:graphicData>
            </a:graphic>
          </wp:inline>
        </w:drawing>
      </w:r>
      <w:r>
        <w:rPr>
          <w:noProof/>
          <w:lang w:eastAsia="en-AU"/>
        </w:rPr>
        <w:drawing>
          <wp:inline distT="0" distB="0" distL="0" distR="0" wp14:anchorId="736C95E6" wp14:editId="6602141F">
            <wp:extent cx="876300" cy="361950"/>
            <wp:effectExtent l="0" t="0" r="0" b="0"/>
            <wp:docPr id="23" name="Picture 2" descr="btn-standar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n-standard-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361950"/>
                    </a:xfrm>
                    <a:prstGeom prst="rect">
                      <a:avLst/>
                    </a:prstGeom>
                    <a:noFill/>
                    <a:ln>
                      <a:noFill/>
                    </a:ln>
                  </pic:spPr>
                </pic:pic>
              </a:graphicData>
            </a:graphic>
          </wp:inline>
        </w:drawing>
      </w:r>
      <w:r>
        <w:rPr>
          <w:noProof/>
          <w:lang w:eastAsia="en-AU"/>
        </w:rPr>
        <w:drawing>
          <wp:inline distT="0" distB="0" distL="0" distR="0" wp14:anchorId="5720E1B2" wp14:editId="506BC9F6">
            <wp:extent cx="876300" cy="361950"/>
            <wp:effectExtent l="0" t="0" r="0" b="0"/>
            <wp:docPr id="9" name="Picture 11" descr="btn-standar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tn-standard-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6300" cy="361950"/>
                    </a:xfrm>
                    <a:prstGeom prst="rect">
                      <a:avLst/>
                    </a:prstGeom>
                    <a:noFill/>
                    <a:ln>
                      <a:noFill/>
                    </a:ln>
                  </pic:spPr>
                </pic:pic>
              </a:graphicData>
            </a:graphic>
          </wp:inline>
        </w:drawing>
      </w:r>
      <w:r>
        <w:rPr>
          <w:noProof/>
          <w:lang w:eastAsia="en-AU"/>
        </w:rPr>
        <w:drawing>
          <wp:inline distT="0" distB="0" distL="0" distR="0" wp14:anchorId="42D1AC77" wp14:editId="49140F7C">
            <wp:extent cx="914400" cy="285750"/>
            <wp:effectExtent l="0" t="0" r="0" b="0"/>
            <wp:docPr id="7" name="Picture 4" descr="qual-standar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l-standard-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r>
        <w:rPr>
          <w:i/>
          <w:noProof/>
          <w:color w:val="3366FF"/>
          <w:sz w:val="18"/>
          <w:lang w:eastAsia="en-AU"/>
        </w:rPr>
        <w:drawing>
          <wp:inline distT="0" distB="0" distL="0" distR="0" wp14:anchorId="31C2F1D0" wp14:editId="2C1E3F51">
            <wp:extent cx="895350" cy="285750"/>
            <wp:effectExtent l="0" t="0" r="0" b="0"/>
            <wp:docPr id="8" name="Picture 5" descr="qual-standar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l-standard-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95350" cy="285750"/>
                    </a:xfrm>
                    <a:prstGeom prst="rect">
                      <a:avLst/>
                    </a:prstGeom>
                    <a:noFill/>
                    <a:ln>
                      <a:noFill/>
                    </a:ln>
                  </pic:spPr>
                </pic:pic>
              </a:graphicData>
            </a:graphic>
          </wp:inline>
        </w:drawing>
      </w:r>
    </w:p>
    <w:p w14:paraId="4C1CD5E5" w14:textId="77777777" w:rsidR="009C08B9" w:rsidRPr="008B153C" w:rsidRDefault="009C08B9" w:rsidP="00D02E3F">
      <w:pPr>
        <w:pStyle w:val="Heading2"/>
        <w:jc w:val="both"/>
        <w:rPr>
          <w:sz w:val="24"/>
          <w:szCs w:val="24"/>
        </w:rPr>
      </w:pPr>
      <w:bookmarkStart w:id="4" w:name="_Haemoglobin_Management_in"/>
      <w:bookmarkEnd w:id="4"/>
      <w:r w:rsidRPr="008B153C">
        <w:rPr>
          <w:sz w:val="24"/>
          <w:szCs w:val="24"/>
        </w:rPr>
        <w:t>Haemoglobin Management in Patients with End Stage Kidney Disease Form</w:t>
      </w:r>
    </w:p>
    <w:p w14:paraId="0946A0F0" w14:textId="60C77D8A" w:rsidR="009C08B9" w:rsidRDefault="006C0698" w:rsidP="00D02E3F">
      <w:pPr>
        <w:jc w:val="both"/>
      </w:pPr>
      <w:r>
        <w:rPr>
          <w:noProof/>
          <w:lang w:eastAsia="en-AU"/>
        </w:rPr>
        <mc:AlternateContent>
          <mc:Choice Requires="wpc">
            <w:drawing>
              <wp:inline distT="0" distB="0" distL="0" distR="0" wp14:anchorId="72725639" wp14:editId="75127961">
                <wp:extent cx="6007100" cy="6743700"/>
                <wp:effectExtent l="19050" t="0" r="12700" b="12700"/>
                <wp:docPr id="58"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Text Box 7"/>
                        <wps:cNvSpPr txBox="1">
                          <a:spLocks noChangeArrowheads="1"/>
                        </wps:cNvSpPr>
                        <wps:spPr bwMode="auto">
                          <a:xfrm>
                            <a:off x="2514200" y="114300"/>
                            <a:ext cx="3492900" cy="1485900"/>
                          </a:xfrm>
                          <a:prstGeom prst="rect">
                            <a:avLst/>
                          </a:prstGeom>
                          <a:solidFill>
                            <a:srgbClr val="FFFFFF"/>
                          </a:solidFill>
                          <a:ln w="9525">
                            <a:solidFill>
                              <a:srgbClr val="000000"/>
                            </a:solidFill>
                            <a:miter lim="800000"/>
                            <a:headEnd/>
                            <a:tailEnd/>
                          </a:ln>
                        </wps:spPr>
                        <wps:txbx>
                          <w:txbxContent>
                            <w:p w14:paraId="7C05979B" w14:textId="77777777" w:rsidR="00C45AB4" w:rsidRDefault="00C45AB4" w:rsidP="0052030E"/>
                          </w:txbxContent>
                        </wps:txbx>
                        <wps:bodyPr rot="0" vert="horz" wrap="square" lIns="91440" tIns="45720" rIns="91440" bIns="45720" anchor="t" anchorCtr="0" upright="1">
                          <a:noAutofit/>
                        </wps:bodyPr>
                      </wps:wsp>
                      <wps:wsp>
                        <wps:cNvPr id="52" name="Text Box 8"/>
                        <wps:cNvSpPr txBox="1">
                          <a:spLocks noChangeArrowheads="1"/>
                        </wps:cNvSpPr>
                        <wps:spPr bwMode="auto">
                          <a:xfrm>
                            <a:off x="2666100" y="676500"/>
                            <a:ext cx="1049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A3BC0" w14:textId="77777777" w:rsidR="00C45AB4" w:rsidRDefault="00C45AB4" w:rsidP="0052030E">
                              <w:r>
                                <w:t>Patient label</w:t>
                              </w:r>
                            </w:p>
                          </w:txbxContent>
                        </wps:txbx>
                        <wps:bodyPr rot="0" vert="horz" wrap="square" lIns="91440" tIns="45720" rIns="91440" bIns="45720" anchor="t" anchorCtr="0" upright="1">
                          <a:noAutofit/>
                        </wps:bodyPr>
                      </wps:wsp>
                      <wps:wsp>
                        <wps:cNvPr id="53" name="Text Box 9"/>
                        <wps:cNvSpPr txBox="1">
                          <a:spLocks noChangeArrowheads="1"/>
                        </wps:cNvSpPr>
                        <wps:spPr bwMode="auto">
                          <a:xfrm>
                            <a:off x="0" y="114300"/>
                            <a:ext cx="2286400" cy="1485900"/>
                          </a:xfrm>
                          <a:prstGeom prst="rect">
                            <a:avLst/>
                          </a:prstGeom>
                          <a:solidFill>
                            <a:srgbClr val="FFFFFF"/>
                          </a:solidFill>
                          <a:ln w="38100">
                            <a:solidFill>
                              <a:srgbClr val="FF0000"/>
                            </a:solidFill>
                            <a:miter lim="800000"/>
                            <a:headEnd/>
                            <a:tailEnd/>
                          </a:ln>
                        </wps:spPr>
                        <wps:txbx>
                          <w:txbxContent>
                            <w:p w14:paraId="62C29A93" w14:textId="77777777" w:rsidR="00C45AB4" w:rsidRPr="00C25980" w:rsidRDefault="00C45AB4" w:rsidP="0052030E">
                              <w:pPr>
                                <w:rPr>
                                  <w:color w:val="FF0000"/>
                                  <w:u w:val="single"/>
                                </w:rPr>
                              </w:pPr>
                              <w:r w:rsidRPr="00C25980">
                                <w:rPr>
                                  <w:color w:val="FF0000"/>
                                  <w:u w:val="single"/>
                                </w:rPr>
                                <w:t>Allergies or ADR’s noted</w:t>
                              </w:r>
                            </w:p>
                          </w:txbxContent>
                        </wps:txbx>
                        <wps:bodyPr rot="0" vert="horz" wrap="square" lIns="91440" tIns="45720" rIns="91440" bIns="45720" anchor="t" anchorCtr="0" upright="1">
                          <a:noAutofit/>
                        </wps:bodyPr>
                      </wps:wsp>
                      <wps:wsp>
                        <wps:cNvPr id="54" name="Text Box 10"/>
                        <wps:cNvSpPr txBox="1">
                          <a:spLocks noChangeArrowheads="1"/>
                        </wps:cNvSpPr>
                        <wps:spPr bwMode="auto">
                          <a:xfrm>
                            <a:off x="70100" y="1648000"/>
                            <a:ext cx="5937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74E57" w14:textId="73663E38" w:rsidR="00C45AB4" w:rsidRDefault="00C45AB4" w:rsidP="0052030E">
                              <w:pPr>
                                <w:jc w:val="center"/>
                              </w:pPr>
                              <w:r>
                                <w:t xml:space="preserve">Iv Erythropoietin: Darbepoetin Alfa / </w:t>
                              </w:r>
                              <w:r w:rsidRPr="0098169E">
                                <w:t>Methoxy polyethylene glycol-epoetin beta</w:t>
                              </w:r>
                            </w:p>
                          </w:txbxContent>
                        </wps:txbx>
                        <wps:bodyPr rot="0" vert="horz" wrap="square" lIns="91440" tIns="45720" rIns="91440" bIns="45720" anchor="t" anchorCtr="0" upright="1">
                          <a:noAutofit/>
                        </wps:bodyPr>
                      </wps:wsp>
                      <wps:wsp>
                        <wps:cNvPr id="55" name="Text Box 11"/>
                        <wps:cNvSpPr txBox="1">
                          <a:spLocks noChangeArrowheads="1"/>
                        </wps:cNvSpPr>
                        <wps:spPr bwMode="auto">
                          <a:xfrm>
                            <a:off x="0" y="1941600"/>
                            <a:ext cx="6007100" cy="391500"/>
                          </a:xfrm>
                          <a:prstGeom prst="rect">
                            <a:avLst/>
                          </a:prstGeom>
                          <a:solidFill>
                            <a:srgbClr val="FFFFFF"/>
                          </a:solidFill>
                          <a:ln w="9525">
                            <a:solidFill>
                              <a:srgbClr val="000000"/>
                            </a:solidFill>
                            <a:miter lim="800000"/>
                            <a:headEnd/>
                            <a:tailEnd/>
                          </a:ln>
                        </wps:spPr>
                        <wps:txbx>
                          <w:txbxContent>
                            <w:p w14:paraId="12906F12" w14:textId="77777777" w:rsidR="00C45AB4" w:rsidRDefault="00C45AB4" w:rsidP="0052030E">
                              <w:pPr>
                                <w:jc w:val="center"/>
                              </w:pPr>
                              <w:r>
                                <w:t>Prescribing guidelines for patients receiving ESA</w:t>
                              </w:r>
                            </w:p>
                            <w:p w14:paraId="4A01B006" w14:textId="77777777" w:rsidR="00C45AB4" w:rsidRDefault="00C45AB4" w:rsidP="0052030E"/>
                            <w:p w14:paraId="3DCAAFA5" w14:textId="77777777" w:rsidR="00C45AB4" w:rsidRDefault="00C45AB4" w:rsidP="0052030E"/>
                          </w:txbxContent>
                        </wps:txbx>
                        <wps:bodyPr rot="0" vert="horz" wrap="square" lIns="91440" tIns="45720" rIns="91440" bIns="45720" anchor="t" anchorCtr="0" upright="1">
                          <a:noAutofit/>
                        </wps:bodyPr>
                      </wps:wsp>
                      <wps:wsp>
                        <wps:cNvPr id="56" name="Text Box 12"/>
                        <wps:cNvSpPr txBox="1">
                          <a:spLocks noChangeArrowheads="1"/>
                        </wps:cNvSpPr>
                        <wps:spPr bwMode="auto">
                          <a:xfrm>
                            <a:off x="0" y="5675700"/>
                            <a:ext cx="6007100" cy="1068000"/>
                          </a:xfrm>
                          <a:prstGeom prst="rect">
                            <a:avLst/>
                          </a:prstGeom>
                          <a:solidFill>
                            <a:srgbClr val="FFFFFF"/>
                          </a:solidFill>
                          <a:ln w="9525">
                            <a:solidFill>
                              <a:srgbClr val="000000"/>
                            </a:solidFill>
                            <a:miter lim="800000"/>
                            <a:headEnd/>
                            <a:tailEnd/>
                          </a:ln>
                        </wps:spPr>
                        <wps:txbx>
                          <w:txbxContent>
                            <w:p w14:paraId="799BD0EF" w14:textId="77777777" w:rsidR="00C45AB4" w:rsidRDefault="00C45AB4" w:rsidP="0052030E">
                              <w:r>
                                <w:t xml:space="preserve">Pharmacist recommendation: </w:t>
                              </w:r>
                            </w:p>
                            <w:p w14:paraId="69AB4719" w14:textId="77777777" w:rsidR="00C45AB4" w:rsidRDefault="00C45AB4" w:rsidP="0052030E">
                              <w:proofErr w:type="gramStart"/>
                              <w:r w:rsidRPr="00D73D61">
                                <w:t>Give:</w:t>
                              </w:r>
                              <w:r>
                                <w:t>…</w:t>
                              </w:r>
                              <w:proofErr w:type="gramEnd"/>
                              <w:r>
                                <w:t>…………………………………………………Signature………………Date…</w:t>
                              </w:r>
                            </w:p>
                            <w:p w14:paraId="6AD38809" w14:textId="77777777" w:rsidR="00C45AB4" w:rsidRPr="0098169E" w:rsidRDefault="00C45AB4" w:rsidP="0052030E">
                              <w:pPr>
                                <w:pStyle w:val="Heading1"/>
                                <w:rPr>
                                  <w:b w:val="0"/>
                                  <w:sz w:val="16"/>
                                  <w:szCs w:val="16"/>
                                </w:rPr>
                              </w:pPr>
                              <w:r w:rsidRPr="00874AB7">
                                <w:rPr>
                                  <w:sz w:val="16"/>
                                  <w:szCs w:val="16"/>
                                </w:rPr>
                                <w:t xml:space="preserve">Accompanying documents, </w:t>
                              </w:r>
                              <w:r w:rsidRPr="0098169E">
                                <w:rPr>
                                  <w:b w:val="0"/>
                                  <w:sz w:val="16"/>
                                  <w:szCs w:val="16"/>
                                </w:rPr>
                                <w:t>Haemoglobin Management in Patients with End Stage Kidney Disease (Adult) in Haemodialysis - Fraser Coast Renal Services</w:t>
                              </w:r>
                            </w:p>
                            <w:p w14:paraId="5016A812" w14:textId="77777777" w:rsidR="00C45AB4" w:rsidRPr="0098169E" w:rsidRDefault="00C45AB4" w:rsidP="0052030E">
                              <w:pPr>
                                <w:pStyle w:val="Heading1"/>
                                <w:rPr>
                                  <w:b w:val="0"/>
                                  <w:sz w:val="16"/>
                                  <w:szCs w:val="16"/>
                                </w:rPr>
                              </w:pPr>
                              <w:r w:rsidRPr="0098169E">
                                <w:rPr>
                                  <w:b w:val="0"/>
                                  <w:sz w:val="16"/>
                                  <w:szCs w:val="16"/>
                                </w:rPr>
                                <w:t xml:space="preserve"> </w:t>
                              </w:r>
                            </w:p>
                          </w:txbxContent>
                        </wps:txbx>
                        <wps:bodyPr rot="0" vert="horz" wrap="square" lIns="91440" tIns="45720" rIns="91440" bIns="45720" anchor="t" anchorCtr="0" upright="1">
                          <a:noAutofit/>
                        </wps:bodyPr>
                      </wps:wsp>
                      <pic:pic xmlns:pic="http://schemas.openxmlformats.org/drawingml/2006/picture">
                        <pic:nvPicPr>
                          <pic:cNvPr id="57"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2374500"/>
                            <a:ext cx="5771200" cy="32469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2725639" id="Canvas 5" o:spid="_x0000_s1026" editas="canvas" style="width:473pt;height:531pt;mso-position-horizontal-relative:char;mso-position-vertical-relative:line" coordsize="60071,67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71;height:67437;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25142;top:1143;width:34929;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7C05979B" w14:textId="77777777" w:rsidR="00C45AB4" w:rsidRDefault="00C45AB4" w:rsidP="0052030E"/>
                    </w:txbxContent>
                  </v:textbox>
                </v:shape>
                <v:shape id="Text Box 8" o:spid="_x0000_s1029" type="#_x0000_t202" style="position:absolute;left:26661;top:6765;width:1049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49EA3BC0" w14:textId="77777777" w:rsidR="00C45AB4" w:rsidRDefault="00C45AB4" w:rsidP="0052030E">
                        <w:r>
                          <w:t>Patient label</w:t>
                        </w:r>
                      </w:p>
                    </w:txbxContent>
                  </v:textbox>
                </v:shape>
                <v:shape id="Text Box 9" o:spid="_x0000_s1030" type="#_x0000_t202" style="position:absolute;top:1143;width:22864;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" strokecolor="red" strokeweight="3pt">
                  <v:textbox>
                    <w:txbxContent>
                      <w:p w14:paraId="62C29A93" w14:textId="77777777" w:rsidR="00C45AB4" w:rsidRPr="00C25980" w:rsidRDefault="00C45AB4" w:rsidP="0052030E">
                        <w:pPr>
                          <w:rPr>
                            <w:color w:val="FF0000"/>
                            <w:u w:val="single"/>
                          </w:rPr>
                        </w:pPr>
                        <w:r w:rsidRPr="00C25980">
                          <w:rPr>
                            <w:color w:val="FF0000"/>
                            <w:u w:val="single"/>
                          </w:rPr>
                          <w:t>Allergies or ADR’s noted</w:t>
                        </w:r>
                      </w:p>
                    </w:txbxContent>
                  </v:textbox>
                </v:shape>
                <v:shape id="Text Box 10" o:spid="_x0000_s1031" type="#_x0000_t202" style="position:absolute;left:701;top:16480;width:5937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17174E57" w14:textId="73663E38" w:rsidR="00C45AB4" w:rsidRDefault="00C45AB4" w:rsidP="0052030E">
                        <w:pPr>
                          <w:jc w:val="center"/>
                        </w:pPr>
                        <w:r>
                          <w:t xml:space="preserve">Iv Erythropoietin: Darbepoetin Alfa / </w:t>
                        </w:r>
                        <w:r w:rsidRPr="0098169E">
                          <w:t>Methoxy polyethylene glycol-epoetin beta</w:t>
                        </w:r>
                      </w:p>
                    </w:txbxContent>
                  </v:textbox>
                </v:shape>
                <v:shape id="_x0000_s1032" type="#_x0000_t202" style="position:absolute;top:19416;width:60071;height: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12906F12" w14:textId="77777777" w:rsidR="00C45AB4" w:rsidRDefault="00C45AB4" w:rsidP="0052030E">
                        <w:pPr>
                          <w:jc w:val="center"/>
                        </w:pPr>
                        <w:r>
                          <w:t>Prescribing guidelines for patients receiving ESA</w:t>
                        </w:r>
                      </w:p>
                      <w:p w14:paraId="4A01B006" w14:textId="77777777" w:rsidR="00C45AB4" w:rsidRDefault="00C45AB4" w:rsidP="0052030E"/>
                      <w:p w14:paraId="3DCAAFA5" w14:textId="77777777" w:rsidR="00C45AB4" w:rsidRDefault="00C45AB4" w:rsidP="0052030E"/>
                    </w:txbxContent>
                  </v:textbox>
                </v:shape>
                <v:shape id="Text Box 12" o:spid="_x0000_s1033" type="#_x0000_t202" style="position:absolute;top:56757;width:60071;height:10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799BD0EF" w14:textId="77777777" w:rsidR="00C45AB4" w:rsidRDefault="00C45AB4" w:rsidP="0052030E">
                        <w:r>
                          <w:t xml:space="preserve">Pharmacist recommendation: </w:t>
                        </w:r>
                      </w:p>
                      <w:p w14:paraId="69AB4719" w14:textId="77777777" w:rsidR="00C45AB4" w:rsidRDefault="00C45AB4" w:rsidP="0052030E">
                        <w:proofErr w:type="gramStart"/>
                        <w:r w:rsidRPr="00D73D61">
                          <w:t>Give:</w:t>
                        </w:r>
                        <w:r>
                          <w:t>…</w:t>
                        </w:r>
                        <w:proofErr w:type="gramEnd"/>
                        <w:r>
                          <w:t>…………………………………………………Signature………………Date…</w:t>
                        </w:r>
                      </w:p>
                      <w:p w14:paraId="6AD38809" w14:textId="77777777" w:rsidR="00C45AB4" w:rsidRPr="0098169E" w:rsidRDefault="00C45AB4" w:rsidP="0052030E">
                        <w:pPr>
                          <w:pStyle w:val="Heading1"/>
                          <w:rPr>
                            <w:b w:val="0"/>
                            <w:sz w:val="16"/>
                            <w:szCs w:val="16"/>
                          </w:rPr>
                        </w:pPr>
                        <w:r w:rsidRPr="00874AB7">
                          <w:rPr>
                            <w:sz w:val="16"/>
                            <w:szCs w:val="16"/>
                          </w:rPr>
                          <w:t xml:space="preserve">Accompanying documents, </w:t>
                        </w:r>
                        <w:r w:rsidRPr="0098169E">
                          <w:rPr>
                            <w:b w:val="0"/>
                            <w:sz w:val="16"/>
                            <w:szCs w:val="16"/>
                          </w:rPr>
                          <w:t>Haemoglobin Management in Patients with End Stage Kidney Disease (Adult) in Haemodialysis - Fraser Coast Renal Services</w:t>
                        </w:r>
                      </w:p>
                      <w:p w14:paraId="5016A812" w14:textId="77777777" w:rsidR="00C45AB4" w:rsidRPr="0098169E" w:rsidRDefault="00C45AB4" w:rsidP="0052030E">
                        <w:pPr>
                          <w:pStyle w:val="Heading1"/>
                          <w:rPr>
                            <w:b w:val="0"/>
                            <w:sz w:val="16"/>
                            <w:szCs w:val="16"/>
                          </w:rPr>
                        </w:pPr>
                        <w:r w:rsidRPr="0098169E">
                          <w:rPr>
                            <w:b w:val="0"/>
                            <w:sz w:val="16"/>
                            <w:szCs w:val="16"/>
                          </w:rPr>
                          <w:t xml:space="preserve"> </w:t>
                        </w:r>
                      </w:p>
                    </w:txbxContent>
                  </v:textbox>
                </v:shape>
                <v:shape id="Picture 13" o:spid="_x0000_s1034" type="#_x0000_t75" style="position:absolute;top:23745;width:57712;height:3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">
                  <v:imagedata r:id="rId42" o:title=""/>
                </v:shape>
                <w10:anchorlock/>
              </v:group>
            </w:pict>
          </mc:Fallback>
        </mc:AlternateContent>
      </w:r>
    </w:p>
    <w:p w14:paraId="29406667" w14:textId="77777777" w:rsidR="009C08B9" w:rsidRPr="00343C50" w:rsidRDefault="009C08B9" w:rsidP="00D02E3F">
      <w:pPr>
        <w:pStyle w:val="Default"/>
        <w:jc w:val="both"/>
        <w:rPr>
          <w:b/>
          <w:bCs/>
          <w:color w:val="FF0000"/>
        </w:rPr>
      </w:pPr>
      <w:r>
        <w:br w:type="page"/>
      </w:r>
      <w:r w:rsidRPr="7AAD2414">
        <w:rPr>
          <w:b/>
          <w:bCs/>
          <w:color w:val="FF0000"/>
        </w:rPr>
        <w:lastRenderedPageBreak/>
        <w:t>Any decrease in Hb &gt;15g/L or if Hb drops below 85, Contact the Nephrologist.</w:t>
      </w:r>
    </w:p>
    <w:p w14:paraId="26A53C23" w14:textId="65CC296D" w:rsidR="009C08B9" w:rsidRDefault="006C0698" w:rsidP="00D02E3F">
      <w:pPr>
        <w:jc w:val="both"/>
      </w:pPr>
      <w:r>
        <w:rPr>
          <w:noProof/>
          <w:lang w:eastAsia="en-AU"/>
        </w:rPr>
        <mc:AlternateContent>
          <mc:Choice Requires="wps">
            <w:drawing>
              <wp:anchor distT="0" distB="0" distL="114300" distR="114300" simplePos="0" relativeHeight="5" behindDoc="0" locked="0" layoutInCell="1" allowOverlap="1" wp14:anchorId="2AD075C7" wp14:editId="7219E0A6">
                <wp:simplePos x="0" y="0"/>
                <wp:positionH relativeFrom="column">
                  <wp:posOffset>-118110</wp:posOffset>
                </wp:positionH>
                <wp:positionV relativeFrom="paragraph">
                  <wp:posOffset>156845</wp:posOffset>
                </wp:positionV>
                <wp:extent cx="5969000" cy="391160"/>
                <wp:effectExtent l="0" t="0" r="0" b="8890"/>
                <wp:wrapNone/>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91160"/>
                        </a:xfrm>
                        <a:prstGeom prst="rect">
                          <a:avLst/>
                        </a:prstGeom>
                        <a:solidFill>
                          <a:srgbClr val="FFFFFF"/>
                        </a:solidFill>
                        <a:ln w="9525">
                          <a:solidFill>
                            <a:srgbClr val="000000"/>
                          </a:solidFill>
                          <a:miter lim="800000"/>
                          <a:headEnd/>
                          <a:tailEnd/>
                        </a:ln>
                      </wps:spPr>
                      <wps:txbx>
                        <w:txbxContent>
                          <w:p w14:paraId="1D10167D" w14:textId="77777777" w:rsidR="00C45AB4" w:rsidRPr="005103A1" w:rsidRDefault="00C45AB4" w:rsidP="0052030E">
                            <w:pPr>
                              <w:jc w:val="center"/>
                              <w:rPr>
                                <w:rFonts w:ascii="Times New Roman" w:hAnsi="Times New Roman"/>
                              </w:rPr>
                            </w:pPr>
                            <w:r w:rsidRPr="005103A1">
                              <w:rPr>
                                <w:rFonts w:ascii="Times New Roman" w:hAnsi="Times New Roman"/>
                              </w:rPr>
                              <w:t>Dose adjustments for darbepoetin alfa</w:t>
                            </w:r>
                          </w:p>
                          <w:p w14:paraId="0D3B8E02" w14:textId="77777777" w:rsidR="00C45AB4" w:rsidRDefault="00C45AB4" w:rsidP="0052030E"/>
                          <w:p w14:paraId="40C398FA" w14:textId="77777777" w:rsidR="00C45AB4" w:rsidRDefault="00C45AB4" w:rsidP="00520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075C7" id="Text Box 17" o:spid="_x0000_s1035" type="#_x0000_t202" style="position:absolute;left:0;text-align:left;margin-left:-9.3pt;margin-top:12.35pt;width:470pt;height:30.8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">
                <v:textbox>
                  <w:txbxContent>
                    <w:p w14:paraId="1D10167D" w14:textId="77777777" w:rsidR="00C45AB4" w:rsidRPr="005103A1" w:rsidRDefault="00C45AB4" w:rsidP="0052030E">
                      <w:pPr>
                        <w:jc w:val="center"/>
                        <w:rPr>
                          <w:rFonts w:ascii="Times New Roman" w:hAnsi="Times New Roman"/>
                        </w:rPr>
                      </w:pPr>
                      <w:r w:rsidRPr="005103A1">
                        <w:rPr>
                          <w:rFonts w:ascii="Times New Roman" w:hAnsi="Times New Roman"/>
                        </w:rPr>
                        <w:t>Dose adjustments for darbepoetin alfa</w:t>
                      </w:r>
                    </w:p>
                    <w:p w14:paraId="0D3B8E02" w14:textId="77777777" w:rsidR="00C45AB4" w:rsidRDefault="00C45AB4" w:rsidP="0052030E"/>
                    <w:p w14:paraId="40C398FA" w14:textId="77777777" w:rsidR="00C45AB4" w:rsidRDefault="00C45AB4" w:rsidP="0052030E"/>
                  </w:txbxContent>
                </v:textbox>
              </v:shape>
            </w:pict>
          </mc:Fallback>
        </mc:AlternateContent>
      </w:r>
    </w:p>
    <w:p w14:paraId="1E3B621F" w14:textId="77777777" w:rsidR="009C08B9" w:rsidRDefault="009C08B9" w:rsidP="00D02E3F">
      <w:pPr>
        <w:jc w:val="both"/>
      </w:pPr>
    </w:p>
    <w:p w14:paraId="672FFBCD" w14:textId="77777777" w:rsidR="009C08B9" w:rsidRDefault="009C08B9" w:rsidP="00D02E3F">
      <w:pPr>
        <w:jc w:val="both"/>
      </w:pPr>
    </w:p>
    <w:tbl>
      <w:tblPr>
        <w:tblpPr w:leftFromText="180" w:rightFromText="180" w:vertAnchor="page" w:horzAnchor="margin" w:tblpY="3061"/>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A0" w:firstRow="1" w:lastRow="0" w:firstColumn="1" w:lastColumn="0" w:noHBand="0" w:noVBand="0"/>
      </w:tblPr>
      <w:tblGrid>
        <w:gridCol w:w="3044"/>
        <w:gridCol w:w="3062"/>
        <w:gridCol w:w="2910"/>
      </w:tblGrid>
      <w:tr w:rsidR="009C08B9" w14:paraId="394951A6" w14:textId="77777777" w:rsidTr="00142571">
        <w:tc>
          <w:tcPr>
            <w:tcW w:w="1688" w:type="pct"/>
            <w:tcBorders>
              <w:bottom w:val="single" w:sz="12" w:space="0" w:color="8EAADB"/>
            </w:tcBorders>
          </w:tcPr>
          <w:p w14:paraId="36DBDEAF" w14:textId="77777777" w:rsidR="009C08B9" w:rsidRPr="005103A1" w:rsidRDefault="009C08B9" w:rsidP="00D02E3F">
            <w:pPr>
              <w:pStyle w:val="Default"/>
              <w:jc w:val="both"/>
              <w:rPr>
                <w:rFonts w:ascii="Times New Roman" w:hAnsi="Times New Roman" w:cs="Times New Roman"/>
                <w:b/>
                <w:bCs/>
                <w:lang w:val="en-US"/>
              </w:rPr>
            </w:pPr>
            <w:r w:rsidRPr="005103A1">
              <w:rPr>
                <w:rFonts w:ascii="Times New Roman" w:hAnsi="Times New Roman" w:cs="Times New Roman"/>
                <w:b/>
                <w:bCs/>
                <w:lang w:val="en-US"/>
              </w:rPr>
              <w:t>Current Dose</w:t>
            </w:r>
          </w:p>
        </w:tc>
        <w:tc>
          <w:tcPr>
            <w:tcW w:w="1698" w:type="pct"/>
            <w:tcBorders>
              <w:bottom w:val="single" w:sz="12" w:space="0" w:color="8EAADB"/>
            </w:tcBorders>
          </w:tcPr>
          <w:p w14:paraId="2BFAB90A" w14:textId="77777777" w:rsidR="009C08B9" w:rsidRPr="005103A1" w:rsidRDefault="009C08B9" w:rsidP="00D02E3F">
            <w:pPr>
              <w:pStyle w:val="Default"/>
              <w:jc w:val="both"/>
              <w:rPr>
                <w:rFonts w:ascii="Times New Roman" w:hAnsi="Times New Roman" w:cs="Times New Roman"/>
                <w:b/>
                <w:bCs/>
                <w:lang w:val="en-US"/>
              </w:rPr>
            </w:pPr>
            <w:r w:rsidRPr="005103A1">
              <w:rPr>
                <w:rFonts w:ascii="Times New Roman" w:hAnsi="Times New Roman" w:cs="Times New Roman"/>
                <w:b/>
                <w:bCs/>
                <w:lang w:val="en-US"/>
              </w:rPr>
              <w:t>Increased dose</w:t>
            </w:r>
          </w:p>
        </w:tc>
        <w:tc>
          <w:tcPr>
            <w:tcW w:w="1614" w:type="pct"/>
            <w:tcBorders>
              <w:bottom w:val="single" w:sz="12" w:space="0" w:color="8EAADB"/>
            </w:tcBorders>
          </w:tcPr>
          <w:p w14:paraId="4C9989D3" w14:textId="77777777" w:rsidR="009C08B9" w:rsidRPr="005103A1" w:rsidRDefault="009C08B9" w:rsidP="00D02E3F">
            <w:pPr>
              <w:pStyle w:val="Default"/>
              <w:jc w:val="both"/>
              <w:rPr>
                <w:rFonts w:ascii="Times New Roman" w:hAnsi="Times New Roman" w:cs="Times New Roman"/>
                <w:b/>
                <w:bCs/>
                <w:lang w:val="en-US"/>
              </w:rPr>
            </w:pPr>
            <w:r w:rsidRPr="005103A1">
              <w:rPr>
                <w:rFonts w:ascii="Times New Roman" w:hAnsi="Times New Roman" w:cs="Times New Roman"/>
                <w:b/>
                <w:bCs/>
                <w:lang w:val="en-US"/>
              </w:rPr>
              <w:t>Decreased dose</w:t>
            </w:r>
          </w:p>
        </w:tc>
      </w:tr>
      <w:tr w:rsidR="009C08B9" w14:paraId="129F82D4" w14:textId="77777777" w:rsidTr="00142571">
        <w:tc>
          <w:tcPr>
            <w:tcW w:w="1688" w:type="pct"/>
          </w:tcPr>
          <w:p w14:paraId="4CCE19A8" w14:textId="77777777" w:rsidR="009C08B9" w:rsidRPr="005103A1" w:rsidRDefault="009C08B9" w:rsidP="00D02E3F">
            <w:pPr>
              <w:pStyle w:val="Default"/>
              <w:jc w:val="both"/>
              <w:rPr>
                <w:rFonts w:ascii="Times New Roman" w:hAnsi="Times New Roman" w:cs="Times New Roman"/>
                <w:b/>
                <w:bCs/>
                <w:lang w:val="en-US"/>
              </w:rPr>
            </w:pPr>
            <w:r w:rsidRPr="005103A1">
              <w:rPr>
                <w:rFonts w:ascii="Times New Roman" w:hAnsi="Times New Roman" w:cs="Times New Roman"/>
                <w:b/>
                <w:bCs/>
                <w:lang w:val="en-US"/>
              </w:rPr>
              <w:t>10mcg every 2 weeks</w:t>
            </w:r>
          </w:p>
        </w:tc>
        <w:tc>
          <w:tcPr>
            <w:tcW w:w="1698" w:type="pct"/>
          </w:tcPr>
          <w:p w14:paraId="19BB1F65"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10 mcg Weekly</w:t>
            </w:r>
          </w:p>
        </w:tc>
        <w:tc>
          <w:tcPr>
            <w:tcW w:w="1614" w:type="pct"/>
          </w:tcPr>
          <w:p w14:paraId="3AB0259B"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Discontinue – Seek Nephrologist advise</w:t>
            </w:r>
          </w:p>
        </w:tc>
      </w:tr>
      <w:tr w:rsidR="009C08B9" w14:paraId="7D68385B" w14:textId="77777777" w:rsidTr="00142571">
        <w:tc>
          <w:tcPr>
            <w:tcW w:w="1688" w:type="pct"/>
          </w:tcPr>
          <w:p w14:paraId="0C6AB87D" w14:textId="77777777" w:rsidR="009C08B9" w:rsidRPr="005103A1" w:rsidRDefault="009C08B9" w:rsidP="00D02E3F">
            <w:pPr>
              <w:pStyle w:val="Default"/>
              <w:jc w:val="both"/>
              <w:rPr>
                <w:rFonts w:ascii="Times New Roman" w:hAnsi="Times New Roman" w:cs="Times New Roman"/>
                <w:b/>
                <w:bCs/>
                <w:lang w:val="en-US"/>
              </w:rPr>
            </w:pPr>
            <w:r w:rsidRPr="005103A1">
              <w:rPr>
                <w:rFonts w:ascii="Times New Roman" w:hAnsi="Times New Roman" w:cs="Times New Roman"/>
                <w:b/>
                <w:bCs/>
                <w:lang w:val="en-US"/>
              </w:rPr>
              <w:t>10mcg Weekly</w:t>
            </w:r>
          </w:p>
        </w:tc>
        <w:tc>
          <w:tcPr>
            <w:tcW w:w="1698" w:type="pct"/>
          </w:tcPr>
          <w:p w14:paraId="75345319"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20 mcg weekly</w:t>
            </w:r>
          </w:p>
        </w:tc>
        <w:tc>
          <w:tcPr>
            <w:tcW w:w="1614" w:type="pct"/>
          </w:tcPr>
          <w:p w14:paraId="7364CF0E"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10 mcg every 2 weeks</w:t>
            </w:r>
          </w:p>
        </w:tc>
      </w:tr>
      <w:tr w:rsidR="009C08B9" w14:paraId="25DF4F0E" w14:textId="77777777" w:rsidTr="00142571">
        <w:tc>
          <w:tcPr>
            <w:tcW w:w="1688" w:type="pct"/>
          </w:tcPr>
          <w:p w14:paraId="2246E708" w14:textId="77777777" w:rsidR="009C08B9" w:rsidRPr="005103A1" w:rsidRDefault="009C08B9" w:rsidP="00D02E3F">
            <w:pPr>
              <w:pStyle w:val="Default"/>
              <w:jc w:val="both"/>
              <w:rPr>
                <w:rFonts w:ascii="Times New Roman" w:hAnsi="Times New Roman" w:cs="Times New Roman"/>
                <w:b/>
                <w:bCs/>
                <w:lang w:val="en-US"/>
              </w:rPr>
            </w:pPr>
            <w:r w:rsidRPr="005103A1">
              <w:rPr>
                <w:rFonts w:ascii="Times New Roman" w:hAnsi="Times New Roman" w:cs="Times New Roman"/>
                <w:b/>
                <w:bCs/>
                <w:lang w:val="en-US"/>
              </w:rPr>
              <w:t>20mcg Weekly</w:t>
            </w:r>
          </w:p>
        </w:tc>
        <w:tc>
          <w:tcPr>
            <w:tcW w:w="1698" w:type="pct"/>
          </w:tcPr>
          <w:p w14:paraId="1519EE02"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30 mcg Weekly</w:t>
            </w:r>
          </w:p>
        </w:tc>
        <w:tc>
          <w:tcPr>
            <w:tcW w:w="1614" w:type="pct"/>
          </w:tcPr>
          <w:p w14:paraId="1ECC7CE0"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10 mcg Weekly</w:t>
            </w:r>
          </w:p>
        </w:tc>
      </w:tr>
      <w:tr w:rsidR="009C08B9" w14:paraId="3E58ECD2" w14:textId="77777777" w:rsidTr="00142571">
        <w:tc>
          <w:tcPr>
            <w:tcW w:w="1688" w:type="pct"/>
          </w:tcPr>
          <w:p w14:paraId="02E88FFA" w14:textId="77777777" w:rsidR="009C08B9" w:rsidRPr="005103A1" w:rsidRDefault="009C08B9" w:rsidP="00D02E3F">
            <w:pPr>
              <w:pStyle w:val="Default"/>
              <w:jc w:val="both"/>
              <w:rPr>
                <w:rFonts w:ascii="Times New Roman" w:hAnsi="Times New Roman" w:cs="Times New Roman"/>
                <w:b/>
                <w:bCs/>
                <w:lang w:val="en-US"/>
              </w:rPr>
            </w:pPr>
            <w:r w:rsidRPr="005103A1">
              <w:rPr>
                <w:rFonts w:ascii="Times New Roman" w:hAnsi="Times New Roman" w:cs="Times New Roman"/>
                <w:b/>
                <w:bCs/>
                <w:lang w:val="en-US"/>
              </w:rPr>
              <w:t>30mcg Weekly</w:t>
            </w:r>
          </w:p>
        </w:tc>
        <w:tc>
          <w:tcPr>
            <w:tcW w:w="1698" w:type="pct"/>
          </w:tcPr>
          <w:p w14:paraId="2EE80CAA"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40 mcg Weekly</w:t>
            </w:r>
          </w:p>
        </w:tc>
        <w:tc>
          <w:tcPr>
            <w:tcW w:w="1614" w:type="pct"/>
          </w:tcPr>
          <w:p w14:paraId="173A9AFF"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20 mcg Weekly</w:t>
            </w:r>
          </w:p>
        </w:tc>
      </w:tr>
      <w:tr w:rsidR="009C08B9" w14:paraId="57AB48A9" w14:textId="77777777" w:rsidTr="00142571">
        <w:tc>
          <w:tcPr>
            <w:tcW w:w="1688" w:type="pct"/>
          </w:tcPr>
          <w:p w14:paraId="7482195D" w14:textId="77777777" w:rsidR="009C08B9" w:rsidRPr="005103A1" w:rsidRDefault="009C08B9" w:rsidP="00D02E3F">
            <w:pPr>
              <w:pStyle w:val="Default"/>
              <w:jc w:val="both"/>
              <w:rPr>
                <w:rFonts w:ascii="Times New Roman" w:hAnsi="Times New Roman" w:cs="Times New Roman"/>
                <w:b/>
                <w:bCs/>
                <w:lang w:val="en-US"/>
              </w:rPr>
            </w:pPr>
            <w:r w:rsidRPr="005103A1">
              <w:rPr>
                <w:rFonts w:ascii="Times New Roman" w:hAnsi="Times New Roman" w:cs="Times New Roman"/>
                <w:b/>
                <w:bCs/>
                <w:lang w:val="en-US"/>
              </w:rPr>
              <w:t>40mcg Weekly</w:t>
            </w:r>
          </w:p>
        </w:tc>
        <w:tc>
          <w:tcPr>
            <w:tcW w:w="1698" w:type="pct"/>
          </w:tcPr>
          <w:p w14:paraId="3E140643"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50 mcg Weekly</w:t>
            </w:r>
          </w:p>
        </w:tc>
        <w:tc>
          <w:tcPr>
            <w:tcW w:w="1614" w:type="pct"/>
          </w:tcPr>
          <w:p w14:paraId="21410D63"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30 mcg Weekly</w:t>
            </w:r>
          </w:p>
        </w:tc>
      </w:tr>
      <w:tr w:rsidR="009C08B9" w14:paraId="5FA6D794" w14:textId="77777777" w:rsidTr="00142571">
        <w:tc>
          <w:tcPr>
            <w:tcW w:w="1688" w:type="pct"/>
          </w:tcPr>
          <w:p w14:paraId="610F4FFD" w14:textId="77777777" w:rsidR="009C08B9" w:rsidRPr="005103A1" w:rsidRDefault="009C08B9" w:rsidP="00D02E3F">
            <w:pPr>
              <w:pStyle w:val="Default"/>
              <w:jc w:val="both"/>
              <w:rPr>
                <w:rFonts w:ascii="Times New Roman" w:hAnsi="Times New Roman" w:cs="Times New Roman"/>
                <w:b/>
                <w:bCs/>
                <w:lang w:val="en-US"/>
              </w:rPr>
            </w:pPr>
            <w:r w:rsidRPr="005103A1">
              <w:rPr>
                <w:rFonts w:ascii="Times New Roman" w:hAnsi="Times New Roman" w:cs="Times New Roman"/>
                <w:b/>
                <w:bCs/>
                <w:lang w:val="en-US"/>
              </w:rPr>
              <w:t>50mcg Weekly</w:t>
            </w:r>
          </w:p>
        </w:tc>
        <w:tc>
          <w:tcPr>
            <w:tcW w:w="1698" w:type="pct"/>
          </w:tcPr>
          <w:p w14:paraId="237C7986"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60 mcg Weekly</w:t>
            </w:r>
          </w:p>
        </w:tc>
        <w:tc>
          <w:tcPr>
            <w:tcW w:w="1614" w:type="pct"/>
          </w:tcPr>
          <w:p w14:paraId="794ED0A2"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40 mcg Weekly</w:t>
            </w:r>
          </w:p>
        </w:tc>
      </w:tr>
      <w:tr w:rsidR="009C08B9" w14:paraId="45CF071E" w14:textId="77777777" w:rsidTr="00142571">
        <w:tc>
          <w:tcPr>
            <w:tcW w:w="1688" w:type="pct"/>
          </w:tcPr>
          <w:p w14:paraId="1EA92501" w14:textId="77777777" w:rsidR="009C08B9" w:rsidRPr="005103A1" w:rsidRDefault="009C08B9" w:rsidP="00D02E3F">
            <w:pPr>
              <w:pStyle w:val="Default"/>
              <w:jc w:val="both"/>
              <w:rPr>
                <w:rFonts w:ascii="Times New Roman" w:hAnsi="Times New Roman" w:cs="Times New Roman"/>
                <w:b/>
                <w:bCs/>
                <w:lang w:val="en-US"/>
              </w:rPr>
            </w:pPr>
            <w:r w:rsidRPr="005103A1">
              <w:rPr>
                <w:rFonts w:ascii="Times New Roman" w:hAnsi="Times New Roman" w:cs="Times New Roman"/>
                <w:b/>
                <w:bCs/>
                <w:lang w:val="en-US"/>
              </w:rPr>
              <w:t>60mcg Weekly</w:t>
            </w:r>
          </w:p>
        </w:tc>
        <w:tc>
          <w:tcPr>
            <w:tcW w:w="1698" w:type="pct"/>
          </w:tcPr>
          <w:p w14:paraId="59FD61D7"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80 mcg Weekly</w:t>
            </w:r>
          </w:p>
        </w:tc>
        <w:tc>
          <w:tcPr>
            <w:tcW w:w="1614" w:type="pct"/>
          </w:tcPr>
          <w:p w14:paraId="689F6412"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50 mcg Weekly</w:t>
            </w:r>
          </w:p>
        </w:tc>
      </w:tr>
      <w:tr w:rsidR="009C08B9" w14:paraId="11F376AA" w14:textId="77777777" w:rsidTr="00142571">
        <w:tc>
          <w:tcPr>
            <w:tcW w:w="1688" w:type="pct"/>
          </w:tcPr>
          <w:p w14:paraId="3250D80D" w14:textId="77777777" w:rsidR="009C08B9" w:rsidRPr="005103A1" w:rsidRDefault="009C08B9" w:rsidP="00D02E3F">
            <w:pPr>
              <w:pStyle w:val="Default"/>
              <w:jc w:val="both"/>
              <w:rPr>
                <w:rFonts w:ascii="Times New Roman" w:hAnsi="Times New Roman" w:cs="Times New Roman"/>
                <w:b/>
                <w:bCs/>
                <w:lang w:val="en-US"/>
              </w:rPr>
            </w:pPr>
            <w:r w:rsidRPr="005103A1">
              <w:rPr>
                <w:rFonts w:ascii="Times New Roman" w:hAnsi="Times New Roman" w:cs="Times New Roman"/>
                <w:b/>
                <w:bCs/>
                <w:lang w:val="en-US"/>
              </w:rPr>
              <w:t>80mcg Weekly</w:t>
            </w:r>
          </w:p>
        </w:tc>
        <w:tc>
          <w:tcPr>
            <w:tcW w:w="1698" w:type="pct"/>
          </w:tcPr>
          <w:p w14:paraId="627D2F81"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100 mcg Weekly</w:t>
            </w:r>
          </w:p>
        </w:tc>
        <w:tc>
          <w:tcPr>
            <w:tcW w:w="1614" w:type="pct"/>
          </w:tcPr>
          <w:p w14:paraId="77945E52"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60 mcg Weekly</w:t>
            </w:r>
          </w:p>
        </w:tc>
      </w:tr>
      <w:tr w:rsidR="009C08B9" w14:paraId="56CCCEE8" w14:textId="77777777" w:rsidTr="00142571">
        <w:tc>
          <w:tcPr>
            <w:tcW w:w="1688" w:type="pct"/>
          </w:tcPr>
          <w:p w14:paraId="441C096F" w14:textId="77777777" w:rsidR="009C08B9" w:rsidRPr="005103A1" w:rsidRDefault="009C08B9" w:rsidP="00D02E3F">
            <w:pPr>
              <w:pStyle w:val="Default"/>
              <w:jc w:val="both"/>
              <w:rPr>
                <w:rFonts w:ascii="Times New Roman" w:hAnsi="Times New Roman" w:cs="Times New Roman"/>
                <w:b/>
                <w:bCs/>
                <w:lang w:val="en-US"/>
              </w:rPr>
            </w:pPr>
            <w:r w:rsidRPr="005103A1">
              <w:rPr>
                <w:rFonts w:ascii="Times New Roman" w:hAnsi="Times New Roman" w:cs="Times New Roman"/>
                <w:b/>
                <w:bCs/>
                <w:lang w:val="en-US"/>
              </w:rPr>
              <w:t>100mcg Weekly</w:t>
            </w:r>
          </w:p>
        </w:tc>
        <w:tc>
          <w:tcPr>
            <w:tcW w:w="1698" w:type="pct"/>
          </w:tcPr>
          <w:p w14:paraId="02A2D194"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150 mcg Weekly</w:t>
            </w:r>
          </w:p>
        </w:tc>
        <w:tc>
          <w:tcPr>
            <w:tcW w:w="1614" w:type="pct"/>
          </w:tcPr>
          <w:p w14:paraId="3B4EBD9C"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80 mcg Weekly</w:t>
            </w:r>
          </w:p>
        </w:tc>
      </w:tr>
      <w:tr w:rsidR="009C08B9" w14:paraId="3CC0956C" w14:textId="77777777" w:rsidTr="00142571">
        <w:tc>
          <w:tcPr>
            <w:tcW w:w="1688" w:type="pct"/>
          </w:tcPr>
          <w:p w14:paraId="0A2A84D5" w14:textId="77777777" w:rsidR="009C08B9" w:rsidRPr="005103A1" w:rsidRDefault="009C08B9" w:rsidP="00D02E3F">
            <w:pPr>
              <w:pStyle w:val="Default"/>
              <w:jc w:val="both"/>
              <w:rPr>
                <w:rFonts w:ascii="Times New Roman" w:hAnsi="Times New Roman" w:cs="Times New Roman"/>
                <w:b/>
                <w:bCs/>
                <w:lang w:val="en-US"/>
              </w:rPr>
            </w:pPr>
            <w:r w:rsidRPr="005103A1">
              <w:rPr>
                <w:rFonts w:ascii="Times New Roman" w:hAnsi="Times New Roman" w:cs="Times New Roman"/>
                <w:b/>
                <w:bCs/>
                <w:lang w:val="en-US"/>
              </w:rPr>
              <w:t>150mcg Weekly</w:t>
            </w:r>
          </w:p>
        </w:tc>
        <w:tc>
          <w:tcPr>
            <w:tcW w:w="1698" w:type="pct"/>
          </w:tcPr>
          <w:p w14:paraId="1C369E19"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Seek Nephrologist advise</w:t>
            </w:r>
          </w:p>
        </w:tc>
        <w:tc>
          <w:tcPr>
            <w:tcW w:w="1614" w:type="pct"/>
          </w:tcPr>
          <w:p w14:paraId="765BD9D4" w14:textId="77777777" w:rsidR="009C08B9" w:rsidRPr="005103A1" w:rsidRDefault="009C08B9" w:rsidP="00D02E3F">
            <w:pPr>
              <w:pStyle w:val="Default"/>
              <w:jc w:val="both"/>
              <w:rPr>
                <w:rFonts w:ascii="Times New Roman" w:hAnsi="Times New Roman" w:cs="Times New Roman"/>
                <w:lang w:val="en-US"/>
              </w:rPr>
            </w:pPr>
            <w:r w:rsidRPr="005103A1">
              <w:rPr>
                <w:rFonts w:ascii="Times New Roman" w:hAnsi="Times New Roman" w:cs="Times New Roman"/>
                <w:lang w:val="en-US"/>
              </w:rPr>
              <w:t>100 mcg Weekly</w:t>
            </w:r>
          </w:p>
        </w:tc>
      </w:tr>
    </w:tbl>
    <w:p w14:paraId="4331305E" w14:textId="77777777" w:rsidR="009C08B9" w:rsidRPr="005103A1" w:rsidRDefault="009C08B9" w:rsidP="00142571">
      <w:pPr>
        <w:jc w:val="both"/>
        <w:rPr>
          <w:rFonts w:ascii="Times New Roman" w:hAnsi="Times New Roman"/>
        </w:rPr>
      </w:pPr>
      <w:r w:rsidRPr="005103A1">
        <w:rPr>
          <w:rFonts w:ascii="Times New Roman" w:hAnsi="Times New Roman"/>
        </w:rPr>
        <w:t>If Hb increase by &lt;10g/L per month, increase by ~25%, rounded to the nearest convenient formulation.</w:t>
      </w:r>
    </w:p>
    <w:p w14:paraId="511961B6" w14:textId="321CD7B3" w:rsidR="009C08B9" w:rsidRDefault="006C0698" w:rsidP="00D02E3F">
      <w:pPr>
        <w:pStyle w:val="Default"/>
        <w:jc w:val="both"/>
      </w:pPr>
      <w:r>
        <w:rPr>
          <w:rFonts w:ascii="Times New Roman" w:hAnsi="Times New Roman" w:cs="Times New Roman"/>
          <w:noProof/>
        </w:rPr>
        <mc:AlternateContent>
          <mc:Choice Requires="wps">
            <w:drawing>
              <wp:anchor distT="0" distB="0" distL="114300" distR="114300" simplePos="0" relativeHeight="6" behindDoc="0" locked="0" layoutInCell="1" allowOverlap="1" wp14:anchorId="107DA114" wp14:editId="74B72BEB">
                <wp:simplePos x="0" y="0"/>
                <wp:positionH relativeFrom="column">
                  <wp:posOffset>-99060</wp:posOffset>
                </wp:positionH>
                <wp:positionV relativeFrom="paragraph">
                  <wp:posOffset>335915</wp:posOffset>
                </wp:positionV>
                <wp:extent cx="6073775" cy="391160"/>
                <wp:effectExtent l="0" t="0" r="3175" b="8890"/>
                <wp:wrapNone/>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391160"/>
                        </a:xfrm>
                        <a:prstGeom prst="rect">
                          <a:avLst/>
                        </a:prstGeom>
                        <a:solidFill>
                          <a:srgbClr val="FFFFFF"/>
                        </a:solidFill>
                        <a:ln w="9525">
                          <a:solidFill>
                            <a:srgbClr val="000000"/>
                          </a:solidFill>
                          <a:miter lim="800000"/>
                          <a:headEnd/>
                          <a:tailEnd/>
                        </a:ln>
                      </wps:spPr>
                      <wps:txbx>
                        <w:txbxContent>
                          <w:p w14:paraId="040BF836" w14:textId="77777777" w:rsidR="00C45AB4" w:rsidRDefault="00C45AB4" w:rsidP="0052030E">
                            <w:pPr>
                              <w:jc w:val="center"/>
                            </w:pPr>
                            <w:r>
                              <w:t xml:space="preserve">Dose adjustments for </w:t>
                            </w:r>
                            <w:r w:rsidRPr="00151C6D">
                              <w:t>Methoxy polyethylene glycol-epoetin beta</w:t>
                            </w:r>
                          </w:p>
                          <w:p w14:paraId="5A3DD0BC" w14:textId="77777777" w:rsidR="00C45AB4" w:rsidRDefault="00C45AB4" w:rsidP="00520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DA114" id="Text Box 18" o:spid="_x0000_s1036" type="#_x0000_t202" style="position:absolute;left:0;text-align:left;margin-left:-7.8pt;margin-top:26.45pt;width:478.25pt;height:30.8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S9LwIAAFk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">
                <v:textbox>
                  <w:txbxContent>
                    <w:p w14:paraId="040BF836" w14:textId="77777777" w:rsidR="00C45AB4" w:rsidRDefault="00C45AB4" w:rsidP="0052030E">
                      <w:pPr>
                        <w:jc w:val="center"/>
                      </w:pPr>
                      <w:r>
                        <w:t xml:space="preserve">Dose adjustments for </w:t>
                      </w:r>
                      <w:r w:rsidRPr="00151C6D">
                        <w:t>Methoxy polyethylene glycol-epoetin beta</w:t>
                      </w:r>
                    </w:p>
                    <w:p w14:paraId="5A3DD0BC" w14:textId="77777777" w:rsidR="00C45AB4" w:rsidRDefault="00C45AB4" w:rsidP="0052030E"/>
                  </w:txbxContent>
                </v:textbox>
              </v:shape>
            </w:pict>
          </mc:Fallback>
        </mc:AlternateContent>
      </w:r>
      <w:r w:rsidR="009C08B9" w:rsidRPr="005103A1">
        <w:rPr>
          <w:rFonts w:ascii="Times New Roman" w:hAnsi="Times New Roman" w:cs="Times New Roman"/>
        </w:rPr>
        <w:t>If Hb target not reached the next month, increase by another 25%, rounded to the nearest convenient formulation</w:t>
      </w:r>
      <w:r w:rsidR="009C08B9">
        <w:t>.</w:t>
      </w:r>
    </w:p>
    <w:p w14:paraId="178CA965" w14:textId="77777777" w:rsidR="005103A1" w:rsidRDefault="005103A1" w:rsidP="00D02E3F">
      <w:pPr>
        <w:pStyle w:val="Default"/>
        <w:jc w:val="both"/>
      </w:pPr>
    </w:p>
    <w:p w14:paraId="0A4B3FE4" w14:textId="77777777" w:rsidR="005103A1" w:rsidRDefault="005103A1" w:rsidP="00D02E3F">
      <w:pPr>
        <w:pStyle w:val="Default"/>
        <w:jc w:val="both"/>
        <w:rPr>
          <w:b/>
          <w:bCs/>
          <w:sz w:val="28"/>
          <w:szCs w:val="28"/>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A0" w:firstRow="1" w:lastRow="0" w:firstColumn="1" w:lastColumn="0" w:noHBand="0" w:noVBand="0"/>
      </w:tblPr>
      <w:tblGrid>
        <w:gridCol w:w="2983"/>
        <w:gridCol w:w="3016"/>
        <w:gridCol w:w="3017"/>
      </w:tblGrid>
      <w:tr w:rsidR="009C08B9" w14:paraId="7102EA0C" w14:textId="77777777" w:rsidTr="0052030E">
        <w:tc>
          <w:tcPr>
            <w:tcW w:w="3209" w:type="dxa"/>
            <w:tcBorders>
              <w:bottom w:val="single" w:sz="12" w:space="0" w:color="8EAADB"/>
            </w:tcBorders>
          </w:tcPr>
          <w:p w14:paraId="03DECA26" w14:textId="77777777" w:rsidR="009C08B9" w:rsidRPr="005103A1" w:rsidRDefault="009C08B9" w:rsidP="00D02E3F">
            <w:pPr>
              <w:pStyle w:val="Default"/>
              <w:jc w:val="both"/>
              <w:rPr>
                <w:rFonts w:ascii="Times New Roman" w:hAnsi="Times New Roman" w:cs="Times New Roman"/>
                <w:b/>
                <w:bCs/>
              </w:rPr>
            </w:pPr>
            <w:r w:rsidRPr="005103A1">
              <w:rPr>
                <w:rFonts w:ascii="Times New Roman" w:hAnsi="Times New Roman" w:cs="Times New Roman"/>
                <w:b/>
                <w:bCs/>
              </w:rPr>
              <w:t>Current Dose</w:t>
            </w:r>
          </w:p>
        </w:tc>
        <w:tc>
          <w:tcPr>
            <w:tcW w:w="3209" w:type="dxa"/>
            <w:tcBorders>
              <w:bottom w:val="single" w:sz="12" w:space="0" w:color="8EAADB"/>
            </w:tcBorders>
          </w:tcPr>
          <w:p w14:paraId="14FDCFC0" w14:textId="77777777" w:rsidR="009C08B9" w:rsidRPr="005103A1" w:rsidRDefault="009C08B9" w:rsidP="00D02E3F">
            <w:pPr>
              <w:pStyle w:val="Default"/>
              <w:jc w:val="both"/>
              <w:rPr>
                <w:rFonts w:ascii="Times New Roman" w:hAnsi="Times New Roman" w:cs="Times New Roman"/>
                <w:b/>
                <w:bCs/>
              </w:rPr>
            </w:pPr>
            <w:r w:rsidRPr="005103A1">
              <w:rPr>
                <w:rFonts w:ascii="Times New Roman" w:hAnsi="Times New Roman" w:cs="Times New Roman"/>
                <w:b/>
                <w:bCs/>
              </w:rPr>
              <w:t>Increased dose</w:t>
            </w:r>
          </w:p>
        </w:tc>
        <w:tc>
          <w:tcPr>
            <w:tcW w:w="3210" w:type="dxa"/>
            <w:tcBorders>
              <w:bottom w:val="single" w:sz="12" w:space="0" w:color="8EAADB"/>
            </w:tcBorders>
          </w:tcPr>
          <w:p w14:paraId="6817B836" w14:textId="77777777" w:rsidR="009C08B9" w:rsidRPr="005103A1" w:rsidRDefault="009C08B9" w:rsidP="00D02E3F">
            <w:pPr>
              <w:pStyle w:val="Default"/>
              <w:jc w:val="both"/>
              <w:rPr>
                <w:rFonts w:ascii="Times New Roman" w:hAnsi="Times New Roman" w:cs="Times New Roman"/>
                <w:b/>
                <w:bCs/>
              </w:rPr>
            </w:pPr>
            <w:r w:rsidRPr="005103A1">
              <w:rPr>
                <w:rFonts w:ascii="Times New Roman" w:hAnsi="Times New Roman" w:cs="Times New Roman"/>
                <w:b/>
                <w:bCs/>
              </w:rPr>
              <w:t>Decreased dose</w:t>
            </w:r>
          </w:p>
        </w:tc>
      </w:tr>
      <w:tr w:rsidR="009C08B9" w14:paraId="155D39A0" w14:textId="77777777" w:rsidTr="0052030E">
        <w:tc>
          <w:tcPr>
            <w:tcW w:w="3209" w:type="dxa"/>
          </w:tcPr>
          <w:p w14:paraId="17D9C6EC" w14:textId="77777777" w:rsidR="009C08B9" w:rsidRPr="005103A1" w:rsidRDefault="009C08B9" w:rsidP="00D02E3F">
            <w:pPr>
              <w:pStyle w:val="Default"/>
              <w:jc w:val="both"/>
              <w:rPr>
                <w:rFonts w:ascii="Times New Roman" w:hAnsi="Times New Roman" w:cs="Times New Roman"/>
                <w:b/>
                <w:bCs/>
              </w:rPr>
            </w:pPr>
            <w:r w:rsidRPr="005103A1">
              <w:rPr>
                <w:rFonts w:ascii="Times New Roman" w:hAnsi="Times New Roman" w:cs="Times New Roman"/>
                <w:b/>
                <w:bCs/>
              </w:rPr>
              <w:t>30mcg per Month</w:t>
            </w:r>
          </w:p>
        </w:tc>
        <w:tc>
          <w:tcPr>
            <w:tcW w:w="3209" w:type="dxa"/>
          </w:tcPr>
          <w:p w14:paraId="18B10941" w14:textId="77777777" w:rsidR="009C08B9" w:rsidRPr="005103A1" w:rsidRDefault="009C08B9" w:rsidP="00D02E3F">
            <w:pPr>
              <w:pStyle w:val="Default"/>
              <w:jc w:val="both"/>
              <w:rPr>
                <w:rFonts w:ascii="Times New Roman" w:hAnsi="Times New Roman" w:cs="Times New Roman"/>
              </w:rPr>
            </w:pPr>
            <w:r w:rsidRPr="005103A1">
              <w:rPr>
                <w:rFonts w:ascii="Times New Roman" w:hAnsi="Times New Roman" w:cs="Times New Roman"/>
              </w:rPr>
              <w:t>50mcg per month</w:t>
            </w:r>
          </w:p>
        </w:tc>
        <w:tc>
          <w:tcPr>
            <w:tcW w:w="3210" w:type="dxa"/>
          </w:tcPr>
          <w:p w14:paraId="5ABCBAF5" w14:textId="77777777" w:rsidR="009C08B9" w:rsidRPr="005103A1" w:rsidRDefault="009C08B9" w:rsidP="00D02E3F">
            <w:pPr>
              <w:pStyle w:val="Default"/>
              <w:jc w:val="both"/>
              <w:rPr>
                <w:rFonts w:ascii="Times New Roman" w:hAnsi="Times New Roman" w:cs="Times New Roman"/>
              </w:rPr>
            </w:pPr>
            <w:r w:rsidRPr="005103A1">
              <w:rPr>
                <w:rFonts w:ascii="Times New Roman" w:hAnsi="Times New Roman" w:cs="Times New Roman"/>
              </w:rPr>
              <w:t>Seek Nephrology advise</w:t>
            </w:r>
          </w:p>
        </w:tc>
      </w:tr>
      <w:tr w:rsidR="009C08B9" w14:paraId="70626937" w14:textId="77777777" w:rsidTr="0052030E">
        <w:tc>
          <w:tcPr>
            <w:tcW w:w="3209" w:type="dxa"/>
          </w:tcPr>
          <w:p w14:paraId="347862D4" w14:textId="77777777" w:rsidR="009C08B9" w:rsidRPr="005103A1" w:rsidRDefault="009C08B9" w:rsidP="00D02E3F">
            <w:pPr>
              <w:pStyle w:val="Default"/>
              <w:jc w:val="both"/>
              <w:rPr>
                <w:rFonts w:ascii="Times New Roman" w:hAnsi="Times New Roman" w:cs="Times New Roman"/>
                <w:b/>
                <w:bCs/>
              </w:rPr>
            </w:pPr>
            <w:r w:rsidRPr="005103A1">
              <w:rPr>
                <w:rFonts w:ascii="Times New Roman" w:hAnsi="Times New Roman" w:cs="Times New Roman"/>
                <w:b/>
                <w:bCs/>
              </w:rPr>
              <w:t>50mcg per Month</w:t>
            </w:r>
          </w:p>
        </w:tc>
        <w:tc>
          <w:tcPr>
            <w:tcW w:w="3209" w:type="dxa"/>
          </w:tcPr>
          <w:p w14:paraId="09741F3C" w14:textId="77777777" w:rsidR="009C08B9" w:rsidRPr="005103A1" w:rsidRDefault="009C08B9" w:rsidP="00D02E3F">
            <w:pPr>
              <w:pStyle w:val="Default"/>
              <w:jc w:val="both"/>
              <w:rPr>
                <w:rFonts w:ascii="Times New Roman" w:hAnsi="Times New Roman" w:cs="Times New Roman"/>
              </w:rPr>
            </w:pPr>
            <w:r w:rsidRPr="005103A1">
              <w:rPr>
                <w:rFonts w:ascii="Times New Roman" w:hAnsi="Times New Roman" w:cs="Times New Roman"/>
              </w:rPr>
              <w:t>75mcg per month</w:t>
            </w:r>
          </w:p>
        </w:tc>
        <w:tc>
          <w:tcPr>
            <w:tcW w:w="3210" w:type="dxa"/>
          </w:tcPr>
          <w:p w14:paraId="46DEE776" w14:textId="77777777" w:rsidR="009C08B9" w:rsidRPr="005103A1" w:rsidRDefault="009C08B9" w:rsidP="00D02E3F">
            <w:pPr>
              <w:pStyle w:val="Default"/>
              <w:jc w:val="both"/>
              <w:rPr>
                <w:rFonts w:ascii="Times New Roman" w:hAnsi="Times New Roman" w:cs="Times New Roman"/>
              </w:rPr>
            </w:pPr>
            <w:r w:rsidRPr="005103A1">
              <w:rPr>
                <w:rFonts w:ascii="Times New Roman" w:hAnsi="Times New Roman" w:cs="Times New Roman"/>
              </w:rPr>
              <w:t>30mcg per month</w:t>
            </w:r>
          </w:p>
        </w:tc>
      </w:tr>
      <w:tr w:rsidR="009C08B9" w14:paraId="02F9A498" w14:textId="77777777" w:rsidTr="0052030E">
        <w:tc>
          <w:tcPr>
            <w:tcW w:w="3209" w:type="dxa"/>
          </w:tcPr>
          <w:p w14:paraId="0A6B4A89" w14:textId="77777777" w:rsidR="009C08B9" w:rsidRPr="005103A1" w:rsidRDefault="009C08B9" w:rsidP="00D02E3F">
            <w:pPr>
              <w:pStyle w:val="Default"/>
              <w:jc w:val="both"/>
              <w:rPr>
                <w:rFonts w:ascii="Times New Roman" w:hAnsi="Times New Roman" w:cs="Times New Roman"/>
                <w:b/>
                <w:bCs/>
              </w:rPr>
            </w:pPr>
            <w:r w:rsidRPr="005103A1">
              <w:rPr>
                <w:rFonts w:ascii="Times New Roman" w:hAnsi="Times New Roman" w:cs="Times New Roman"/>
                <w:b/>
                <w:bCs/>
              </w:rPr>
              <w:t>75mcg per Month</w:t>
            </w:r>
          </w:p>
        </w:tc>
        <w:tc>
          <w:tcPr>
            <w:tcW w:w="3209" w:type="dxa"/>
          </w:tcPr>
          <w:p w14:paraId="51171E72" w14:textId="77777777" w:rsidR="009C08B9" w:rsidRPr="005103A1" w:rsidRDefault="009C08B9" w:rsidP="00D02E3F">
            <w:pPr>
              <w:pStyle w:val="Default"/>
              <w:jc w:val="both"/>
              <w:rPr>
                <w:rFonts w:ascii="Times New Roman" w:hAnsi="Times New Roman" w:cs="Times New Roman"/>
              </w:rPr>
            </w:pPr>
            <w:r w:rsidRPr="005103A1">
              <w:rPr>
                <w:rFonts w:ascii="Times New Roman" w:hAnsi="Times New Roman" w:cs="Times New Roman"/>
              </w:rPr>
              <w:t>100mcg per month</w:t>
            </w:r>
          </w:p>
        </w:tc>
        <w:tc>
          <w:tcPr>
            <w:tcW w:w="3210" w:type="dxa"/>
          </w:tcPr>
          <w:p w14:paraId="7EF7C97C" w14:textId="77777777" w:rsidR="009C08B9" w:rsidRPr="005103A1" w:rsidRDefault="009C08B9" w:rsidP="00D02E3F">
            <w:pPr>
              <w:pStyle w:val="Default"/>
              <w:jc w:val="both"/>
              <w:rPr>
                <w:rFonts w:ascii="Times New Roman" w:hAnsi="Times New Roman" w:cs="Times New Roman"/>
              </w:rPr>
            </w:pPr>
            <w:r w:rsidRPr="005103A1">
              <w:rPr>
                <w:rFonts w:ascii="Times New Roman" w:hAnsi="Times New Roman" w:cs="Times New Roman"/>
              </w:rPr>
              <w:t>50mcg per month</w:t>
            </w:r>
          </w:p>
        </w:tc>
      </w:tr>
      <w:tr w:rsidR="009C08B9" w14:paraId="7C9DDE5E" w14:textId="77777777" w:rsidTr="0052030E">
        <w:tc>
          <w:tcPr>
            <w:tcW w:w="3209" w:type="dxa"/>
          </w:tcPr>
          <w:p w14:paraId="3E2C0926" w14:textId="77777777" w:rsidR="009C08B9" w:rsidRPr="005103A1" w:rsidRDefault="009C08B9" w:rsidP="00D02E3F">
            <w:pPr>
              <w:pStyle w:val="Default"/>
              <w:jc w:val="both"/>
              <w:rPr>
                <w:rFonts w:ascii="Times New Roman" w:hAnsi="Times New Roman" w:cs="Times New Roman"/>
                <w:b/>
                <w:bCs/>
              </w:rPr>
            </w:pPr>
            <w:r w:rsidRPr="005103A1">
              <w:rPr>
                <w:rFonts w:ascii="Times New Roman" w:hAnsi="Times New Roman" w:cs="Times New Roman"/>
                <w:b/>
                <w:bCs/>
              </w:rPr>
              <w:t>100mcg per Month</w:t>
            </w:r>
          </w:p>
        </w:tc>
        <w:tc>
          <w:tcPr>
            <w:tcW w:w="3209" w:type="dxa"/>
          </w:tcPr>
          <w:p w14:paraId="3A67DDE9" w14:textId="77777777" w:rsidR="009C08B9" w:rsidRPr="005103A1" w:rsidRDefault="009C08B9" w:rsidP="00D02E3F">
            <w:pPr>
              <w:pStyle w:val="Default"/>
              <w:jc w:val="both"/>
              <w:rPr>
                <w:rFonts w:ascii="Times New Roman" w:hAnsi="Times New Roman" w:cs="Times New Roman"/>
              </w:rPr>
            </w:pPr>
            <w:r w:rsidRPr="005103A1">
              <w:rPr>
                <w:rFonts w:ascii="Times New Roman" w:hAnsi="Times New Roman" w:cs="Times New Roman"/>
              </w:rPr>
              <w:t>120mcg per month</w:t>
            </w:r>
          </w:p>
        </w:tc>
        <w:tc>
          <w:tcPr>
            <w:tcW w:w="3210" w:type="dxa"/>
          </w:tcPr>
          <w:p w14:paraId="3DB8FBBA" w14:textId="77777777" w:rsidR="009C08B9" w:rsidRPr="005103A1" w:rsidRDefault="009C08B9" w:rsidP="00D02E3F">
            <w:pPr>
              <w:pStyle w:val="Default"/>
              <w:jc w:val="both"/>
              <w:rPr>
                <w:rFonts w:ascii="Times New Roman" w:hAnsi="Times New Roman" w:cs="Times New Roman"/>
              </w:rPr>
            </w:pPr>
            <w:r w:rsidRPr="005103A1">
              <w:rPr>
                <w:rFonts w:ascii="Times New Roman" w:hAnsi="Times New Roman" w:cs="Times New Roman"/>
              </w:rPr>
              <w:t>75mcg per month</w:t>
            </w:r>
          </w:p>
        </w:tc>
      </w:tr>
      <w:tr w:rsidR="009C08B9" w14:paraId="07309021" w14:textId="77777777" w:rsidTr="0052030E">
        <w:tc>
          <w:tcPr>
            <w:tcW w:w="3209" w:type="dxa"/>
          </w:tcPr>
          <w:p w14:paraId="4F68A725" w14:textId="77777777" w:rsidR="009C08B9" w:rsidRPr="005103A1" w:rsidRDefault="009C08B9" w:rsidP="00D02E3F">
            <w:pPr>
              <w:pStyle w:val="Default"/>
              <w:jc w:val="both"/>
              <w:rPr>
                <w:rFonts w:ascii="Times New Roman" w:hAnsi="Times New Roman" w:cs="Times New Roman"/>
                <w:b/>
                <w:bCs/>
              </w:rPr>
            </w:pPr>
            <w:r w:rsidRPr="005103A1">
              <w:rPr>
                <w:rFonts w:ascii="Times New Roman" w:hAnsi="Times New Roman" w:cs="Times New Roman"/>
                <w:b/>
                <w:bCs/>
              </w:rPr>
              <w:t>120mcg per Month</w:t>
            </w:r>
          </w:p>
        </w:tc>
        <w:tc>
          <w:tcPr>
            <w:tcW w:w="3209" w:type="dxa"/>
          </w:tcPr>
          <w:p w14:paraId="7CE11EF7" w14:textId="77777777" w:rsidR="009C08B9" w:rsidRPr="005103A1" w:rsidRDefault="009C08B9" w:rsidP="00D02E3F">
            <w:pPr>
              <w:pStyle w:val="Default"/>
              <w:jc w:val="both"/>
              <w:rPr>
                <w:rFonts w:ascii="Times New Roman" w:hAnsi="Times New Roman" w:cs="Times New Roman"/>
              </w:rPr>
            </w:pPr>
            <w:r w:rsidRPr="005103A1">
              <w:rPr>
                <w:rFonts w:ascii="Times New Roman" w:hAnsi="Times New Roman" w:cs="Times New Roman"/>
              </w:rPr>
              <w:t>150mcg per month</w:t>
            </w:r>
          </w:p>
        </w:tc>
        <w:tc>
          <w:tcPr>
            <w:tcW w:w="3210" w:type="dxa"/>
          </w:tcPr>
          <w:p w14:paraId="636DD27A" w14:textId="77777777" w:rsidR="009C08B9" w:rsidRPr="005103A1" w:rsidRDefault="009C08B9" w:rsidP="00D02E3F">
            <w:pPr>
              <w:pStyle w:val="Default"/>
              <w:jc w:val="both"/>
              <w:rPr>
                <w:rFonts w:ascii="Times New Roman" w:hAnsi="Times New Roman" w:cs="Times New Roman"/>
              </w:rPr>
            </w:pPr>
            <w:r w:rsidRPr="005103A1">
              <w:rPr>
                <w:rFonts w:ascii="Times New Roman" w:hAnsi="Times New Roman" w:cs="Times New Roman"/>
              </w:rPr>
              <w:t>100mcg per month</w:t>
            </w:r>
          </w:p>
        </w:tc>
      </w:tr>
      <w:tr w:rsidR="009C08B9" w14:paraId="5997CC3C" w14:textId="77777777" w:rsidTr="0052030E">
        <w:tc>
          <w:tcPr>
            <w:tcW w:w="3209" w:type="dxa"/>
          </w:tcPr>
          <w:p w14:paraId="6D15F47D" w14:textId="77777777" w:rsidR="009C08B9" w:rsidRPr="005103A1" w:rsidRDefault="009C08B9" w:rsidP="00D02E3F">
            <w:pPr>
              <w:pStyle w:val="Default"/>
              <w:jc w:val="both"/>
              <w:rPr>
                <w:rFonts w:ascii="Times New Roman" w:hAnsi="Times New Roman" w:cs="Times New Roman"/>
                <w:b/>
                <w:bCs/>
              </w:rPr>
            </w:pPr>
            <w:r w:rsidRPr="005103A1">
              <w:rPr>
                <w:rFonts w:ascii="Times New Roman" w:hAnsi="Times New Roman" w:cs="Times New Roman"/>
                <w:b/>
                <w:bCs/>
              </w:rPr>
              <w:t>150mcg per Month</w:t>
            </w:r>
          </w:p>
        </w:tc>
        <w:tc>
          <w:tcPr>
            <w:tcW w:w="3209" w:type="dxa"/>
          </w:tcPr>
          <w:p w14:paraId="7E514994" w14:textId="77777777" w:rsidR="009C08B9" w:rsidRPr="005103A1" w:rsidRDefault="009C08B9" w:rsidP="00D02E3F">
            <w:pPr>
              <w:pStyle w:val="Default"/>
              <w:jc w:val="both"/>
              <w:rPr>
                <w:rFonts w:ascii="Times New Roman" w:hAnsi="Times New Roman" w:cs="Times New Roman"/>
              </w:rPr>
            </w:pPr>
            <w:r w:rsidRPr="005103A1">
              <w:rPr>
                <w:rFonts w:ascii="Times New Roman" w:hAnsi="Times New Roman" w:cs="Times New Roman"/>
              </w:rPr>
              <w:t>200mcg per month</w:t>
            </w:r>
          </w:p>
        </w:tc>
        <w:tc>
          <w:tcPr>
            <w:tcW w:w="3210" w:type="dxa"/>
          </w:tcPr>
          <w:p w14:paraId="0F80C1CF" w14:textId="77777777" w:rsidR="009C08B9" w:rsidRPr="005103A1" w:rsidRDefault="009C08B9" w:rsidP="00D02E3F">
            <w:pPr>
              <w:pStyle w:val="Default"/>
              <w:jc w:val="both"/>
              <w:rPr>
                <w:rFonts w:ascii="Times New Roman" w:hAnsi="Times New Roman" w:cs="Times New Roman"/>
              </w:rPr>
            </w:pPr>
            <w:r w:rsidRPr="005103A1">
              <w:rPr>
                <w:rFonts w:ascii="Times New Roman" w:hAnsi="Times New Roman" w:cs="Times New Roman"/>
              </w:rPr>
              <w:t>120mcg per month</w:t>
            </w:r>
          </w:p>
        </w:tc>
      </w:tr>
      <w:tr w:rsidR="009C08B9" w14:paraId="5D385B71" w14:textId="77777777" w:rsidTr="0052030E">
        <w:tc>
          <w:tcPr>
            <w:tcW w:w="3209" w:type="dxa"/>
          </w:tcPr>
          <w:p w14:paraId="2F82EFD1" w14:textId="77777777" w:rsidR="009C08B9" w:rsidRPr="005103A1" w:rsidRDefault="009C08B9" w:rsidP="00D02E3F">
            <w:pPr>
              <w:pStyle w:val="Default"/>
              <w:jc w:val="both"/>
              <w:rPr>
                <w:rFonts w:ascii="Times New Roman" w:hAnsi="Times New Roman" w:cs="Times New Roman"/>
                <w:b/>
                <w:bCs/>
              </w:rPr>
            </w:pPr>
            <w:r w:rsidRPr="005103A1">
              <w:rPr>
                <w:rFonts w:ascii="Times New Roman" w:hAnsi="Times New Roman" w:cs="Times New Roman"/>
                <w:b/>
                <w:bCs/>
              </w:rPr>
              <w:t>200mcg per Month</w:t>
            </w:r>
          </w:p>
        </w:tc>
        <w:tc>
          <w:tcPr>
            <w:tcW w:w="3209" w:type="dxa"/>
          </w:tcPr>
          <w:p w14:paraId="4D36EC7B" w14:textId="77777777" w:rsidR="009C08B9" w:rsidRPr="005103A1" w:rsidRDefault="009C08B9" w:rsidP="00D02E3F">
            <w:pPr>
              <w:pStyle w:val="Default"/>
              <w:spacing w:before="120" w:after="160" w:line="259" w:lineRule="auto"/>
              <w:jc w:val="both"/>
              <w:rPr>
                <w:rFonts w:ascii="Times New Roman" w:hAnsi="Times New Roman" w:cs="Times New Roman"/>
              </w:rPr>
            </w:pPr>
            <w:r w:rsidRPr="005103A1">
              <w:rPr>
                <w:rFonts w:ascii="Times New Roman" w:hAnsi="Times New Roman" w:cs="Times New Roman"/>
              </w:rPr>
              <w:t>360mcg per month</w:t>
            </w:r>
          </w:p>
        </w:tc>
        <w:tc>
          <w:tcPr>
            <w:tcW w:w="3210" w:type="dxa"/>
          </w:tcPr>
          <w:p w14:paraId="4F1B166E" w14:textId="77777777" w:rsidR="009C08B9" w:rsidRPr="005103A1" w:rsidRDefault="009C08B9" w:rsidP="00D02E3F">
            <w:pPr>
              <w:pStyle w:val="Default"/>
              <w:jc w:val="both"/>
              <w:rPr>
                <w:rFonts w:ascii="Times New Roman" w:hAnsi="Times New Roman" w:cs="Times New Roman"/>
              </w:rPr>
            </w:pPr>
            <w:r w:rsidRPr="005103A1">
              <w:rPr>
                <w:rFonts w:ascii="Times New Roman" w:hAnsi="Times New Roman" w:cs="Times New Roman"/>
              </w:rPr>
              <w:t>150mcg per month</w:t>
            </w:r>
          </w:p>
        </w:tc>
      </w:tr>
      <w:tr w:rsidR="009C08B9" w14:paraId="213E03B3" w14:textId="77777777" w:rsidTr="0052030E">
        <w:tc>
          <w:tcPr>
            <w:tcW w:w="3209" w:type="dxa"/>
          </w:tcPr>
          <w:p w14:paraId="5618E3F4" w14:textId="77777777" w:rsidR="009C08B9" w:rsidRPr="005103A1" w:rsidRDefault="009C08B9" w:rsidP="00D02E3F">
            <w:pPr>
              <w:pStyle w:val="Default"/>
              <w:jc w:val="both"/>
              <w:rPr>
                <w:rFonts w:ascii="Times New Roman" w:hAnsi="Times New Roman" w:cs="Times New Roman"/>
                <w:b/>
                <w:bCs/>
              </w:rPr>
            </w:pPr>
            <w:r w:rsidRPr="005103A1">
              <w:rPr>
                <w:rFonts w:ascii="Times New Roman" w:hAnsi="Times New Roman" w:cs="Times New Roman"/>
                <w:b/>
                <w:bCs/>
              </w:rPr>
              <w:t>360mcg per Month</w:t>
            </w:r>
          </w:p>
        </w:tc>
        <w:tc>
          <w:tcPr>
            <w:tcW w:w="3209" w:type="dxa"/>
          </w:tcPr>
          <w:p w14:paraId="13EDE2AE" w14:textId="77777777" w:rsidR="009C08B9" w:rsidRPr="005103A1" w:rsidRDefault="009C08B9" w:rsidP="00D02E3F">
            <w:pPr>
              <w:pStyle w:val="Default"/>
              <w:jc w:val="both"/>
              <w:rPr>
                <w:rFonts w:ascii="Times New Roman" w:hAnsi="Times New Roman" w:cs="Times New Roman"/>
              </w:rPr>
            </w:pPr>
            <w:r w:rsidRPr="005103A1">
              <w:rPr>
                <w:rFonts w:ascii="Times New Roman" w:hAnsi="Times New Roman" w:cs="Times New Roman"/>
              </w:rPr>
              <w:t>Seek Nephrology advice</w:t>
            </w:r>
          </w:p>
        </w:tc>
        <w:tc>
          <w:tcPr>
            <w:tcW w:w="3210" w:type="dxa"/>
          </w:tcPr>
          <w:p w14:paraId="281DFB4A" w14:textId="77777777" w:rsidR="009C08B9" w:rsidRPr="005103A1" w:rsidRDefault="009C08B9" w:rsidP="00D02E3F">
            <w:pPr>
              <w:pStyle w:val="Default"/>
              <w:jc w:val="both"/>
              <w:rPr>
                <w:rFonts w:ascii="Times New Roman" w:hAnsi="Times New Roman" w:cs="Times New Roman"/>
              </w:rPr>
            </w:pPr>
            <w:r w:rsidRPr="005103A1">
              <w:rPr>
                <w:rFonts w:ascii="Times New Roman" w:hAnsi="Times New Roman" w:cs="Times New Roman"/>
              </w:rPr>
              <w:t>200mcg per month</w:t>
            </w:r>
          </w:p>
        </w:tc>
      </w:tr>
    </w:tbl>
    <w:p w14:paraId="6320BE3F" w14:textId="77777777" w:rsidR="005103A1" w:rsidRDefault="005103A1" w:rsidP="00D02E3F">
      <w:pPr>
        <w:pStyle w:val="Default"/>
        <w:jc w:val="both"/>
      </w:pPr>
    </w:p>
    <w:p w14:paraId="7A2F5704" w14:textId="77777777" w:rsidR="009C08B9" w:rsidRPr="005103A1" w:rsidRDefault="009C08B9" w:rsidP="005103A1">
      <w:pPr>
        <w:pStyle w:val="Default"/>
        <w:spacing w:line="360" w:lineRule="auto"/>
        <w:jc w:val="both"/>
        <w:rPr>
          <w:rFonts w:ascii="Times New Roman" w:hAnsi="Times New Roman" w:cs="Times New Roman"/>
        </w:rPr>
      </w:pPr>
      <w:r w:rsidRPr="005103A1">
        <w:rPr>
          <w:rFonts w:ascii="Times New Roman" w:hAnsi="Times New Roman" w:cs="Times New Roman"/>
        </w:rPr>
        <w:t>Decrease in dose, if Hb becomes increasing close to or over 120g/L by 25-40%.</w:t>
      </w:r>
    </w:p>
    <w:p w14:paraId="052A3662" w14:textId="03FBACA1" w:rsidR="009C08B9" w:rsidRPr="005103A1" w:rsidRDefault="006C0698" w:rsidP="005103A1">
      <w:pPr>
        <w:pStyle w:val="Default"/>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7" behindDoc="0" locked="0" layoutInCell="1" allowOverlap="1" wp14:anchorId="52AC7604" wp14:editId="69FC0293">
                <wp:simplePos x="0" y="0"/>
                <wp:positionH relativeFrom="column">
                  <wp:posOffset>5040630</wp:posOffset>
                </wp:positionH>
                <wp:positionV relativeFrom="paragraph">
                  <wp:posOffset>208280</wp:posOffset>
                </wp:positionV>
                <wp:extent cx="1735455" cy="1285875"/>
                <wp:effectExtent l="0" t="0" r="0" b="9525"/>
                <wp:wrapNone/>
                <wp:docPr id="4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285875"/>
                        </a:xfrm>
                        <a:prstGeom prst="rect">
                          <a:avLst/>
                        </a:prstGeom>
                        <a:solidFill>
                          <a:srgbClr val="FFFFFF"/>
                        </a:solidFill>
                        <a:ln w="9525">
                          <a:solidFill>
                            <a:srgbClr val="000000"/>
                          </a:solidFill>
                          <a:miter lim="800000"/>
                          <a:headEnd/>
                          <a:tailEnd/>
                        </a:ln>
                      </wps:spPr>
                      <wps:txbx>
                        <w:txbxContent>
                          <w:p w14:paraId="58038B53" w14:textId="77777777" w:rsidR="00C45AB4" w:rsidRDefault="00C45AB4" w:rsidP="0052030E">
                            <w:r>
                              <w:t>Data collection Hb………….</w:t>
                            </w:r>
                          </w:p>
                          <w:p w14:paraId="1B04DDC0" w14:textId="77777777" w:rsidR="00C45AB4" w:rsidRDefault="00C45AB4" w:rsidP="0052030E">
                            <w:r>
                              <w:t>TSAT%........</w:t>
                            </w:r>
                          </w:p>
                          <w:p w14:paraId="24BBC620" w14:textId="77777777" w:rsidR="00C45AB4" w:rsidRDefault="00C45AB4" w:rsidP="0052030E">
                            <w:r>
                              <w:t>Ferritin…</w:t>
                            </w:r>
                            <w:proofErr w:type="gramStart"/>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C7604" id="Text Box 19" o:spid="_x0000_s1037" type="#_x0000_t202" style="position:absolute;left:0;text-align:left;margin-left:396.9pt;margin-top:16.4pt;width:136.65pt;height:101.2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">
                <v:textbox>
                  <w:txbxContent>
                    <w:p w14:paraId="58038B53" w14:textId="77777777" w:rsidR="00C45AB4" w:rsidRDefault="00C45AB4" w:rsidP="0052030E">
                      <w:r>
                        <w:t>Data collection Hb………….</w:t>
                      </w:r>
                    </w:p>
                    <w:p w14:paraId="1B04DDC0" w14:textId="77777777" w:rsidR="00C45AB4" w:rsidRDefault="00C45AB4" w:rsidP="0052030E">
                      <w:r>
                        <w:t>TSAT%........</w:t>
                      </w:r>
                    </w:p>
                    <w:p w14:paraId="24BBC620" w14:textId="77777777" w:rsidR="00C45AB4" w:rsidRDefault="00C45AB4" w:rsidP="0052030E">
                      <w:r>
                        <w:t>Ferritin…</w:t>
                      </w:r>
                      <w:proofErr w:type="gramStart"/>
                      <w:r>
                        <w:t>…..</w:t>
                      </w:r>
                      <w:proofErr w:type="gramEnd"/>
                    </w:p>
                  </w:txbxContent>
                </v:textbox>
              </v:shape>
            </w:pict>
          </mc:Fallback>
        </mc:AlternateContent>
      </w:r>
      <w:r w:rsidR="009C08B9" w:rsidRPr="005103A1">
        <w:rPr>
          <w:rFonts w:ascii="Times New Roman" w:hAnsi="Times New Roman" w:cs="Times New Roman"/>
        </w:rPr>
        <w:t xml:space="preserve">If Hb continues to increase, Withhold the next dose and re-test FBC and Iron studies </w:t>
      </w:r>
      <w:r w:rsidR="005103A1">
        <w:rPr>
          <w:rFonts w:ascii="Times New Roman" w:hAnsi="Times New Roman" w:cs="Times New Roman"/>
        </w:rPr>
        <w:t>with</w:t>
      </w:r>
      <w:r w:rsidR="009C08B9" w:rsidRPr="005103A1">
        <w:rPr>
          <w:rFonts w:ascii="Times New Roman" w:hAnsi="Times New Roman" w:cs="Times New Roman"/>
        </w:rPr>
        <w:t>in</w:t>
      </w:r>
      <w:r w:rsidR="005103A1">
        <w:rPr>
          <w:rFonts w:ascii="Times New Roman" w:hAnsi="Times New Roman" w:cs="Times New Roman"/>
        </w:rPr>
        <w:t xml:space="preserve"> the next month</w:t>
      </w:r>
      <w:r w:rsidR="009C08B9" w:rsidRPr="005103A1">
        <w:rPr>
          <w:rFonts w:ascii="Times New Roman" w:hAnsi="Times New Roman" w:cs="Times New Roman"/>
        </w:rPr>
        <w:t xml:space="preserve"> until Hb starts to decrease then reinitiate decreased dose.</w:t>
      </w:r>
    </w:p>
    <w:p w14:paraId="36E3A147" w14:textId="77777777" w:rsidR="009C08B9" w:rsidRPr="005103A1" w:rsidRDefault="009C08B9" w:rsidP="005103A1">
      <w:pPr>
        <w:pStyle w:val="Default"/>
        <w:spacing w:line="360" w:lineRule="auto"/>
        <w:jc w:val="both"/>
        <w:rPr>
          <w:rFonts w:ascii="Times New Roman" w:hAnsi="Times New Roman" w:cs="Times New Roman"/>
        </w:rPr>
      </w:pPr>
      <w:r w:rsidRPr="005103A1">
        <w:rPr>
          <w:rFonts w:ascii="Times New Roman" w:hAnsi="Times New Roman" w:cs="Times New Roman"/>
        </w:rPr>
        <w:t xml:space="preserve">If Hb increase &gt;10g/L in a </w:t>
      </w:r>
      <w:proofErr w:type="gramStart"/>
      <w:r w:rsidRPr="005103A1">
        <w:rPr>
          <w:rFonts w:ascii="Times New Roman" w:hAnsi="Times New Roman" w:cs="Times New Roman"/>
        </w:rPr>
        <w:t>2 week</w:t>
      </w:r>
      <w:proofErr w:type="gramEnd"/>
      <w:r w:rsidRPr="005103A1">
        <w:rPr>
          <w:rFonts w:ascii="Times New Roman" w:hAnsi="Times New Roman" w:cs="Times New Roman"/>
        </w:rPr>
        <w:t xml:space="preserve"> period, decrease dose by 50-25%</w:t>
      </w:r>
    </w:p>
    <w:p w14:paraId="55AEF53C" w14:textId="77777777" w:rsidR="009C08B9" w:rsidRPr="000009DB" w:rsidRDefault="009C08B9" w:rsidP="00D02E3F">
      <w:pPr>
        <w:jc w:val="both"/>
      </w:pPr>
    </w:p>
    <w:p w14:paraId="3402F3D6" w14:textId="77777777" w:rsidR="009C08B9" w:rsidRPr="000009DB" w:rsidRDefault="009C08B9" w:rsidP="00D02E3F">
      <w:pPr>
        <w:jc w:val="both"/>
      </w:pPr>
    </w:p>
    <w:p w14:paraId="705127F0" w14:textId="77777777" w:rsidR="009C08B9" w:rsidRDefault="009C08B9" w:rsidP="00D02E3F">
      <w:pPr>
        <w:pStyle w:val="Policynumber"/>
        <w:jc w:val="both"/>
      </w:pPr>
      <w:r>
        <w:tab/>
      </w:r>
      <w:r>
        <w:tab/>
      </w:r>
      <w:r>
        <w:tab/>
      </w:r>
      <w:r>
        <w:tab/>
        <w:t>WBHHS-PRO</w:t>
      </w:r>
      <w:proofErr w:type="gramStart"/>
      <w:r>
        <w:t>-(</w:t>
      </w:r>
      <w:proofErr w:type="gramEnd"/>
      <w:r>
        <w:t xml:space="preserve">CGU to assign)  </w:t>
      </w:r>
    </w:p>
    <w:p w14:paraId="7476222A" w14:textId="6DB57968" w:rsidR="009C08B9" w:rsidRDefault="006C0698" w:rsidP="00D02E3F">
      <w:pPr>
        <w:jc w:val="both"/>
        <w:rPr>
          <w:rStyle w:val="helpfulhints"/>
          <w:sz w:val="18"/>
        </w:rPr>
      </w:pPr>
      <w:r>
        <w:rPr>
          <w:noProof/>
          <w:lang w:eastAsia="en-AU"/>
        </w:rPr>
        <w:lastRenderedPageBreak/>
        <w:drawing>
          <wp:inline distT="0" distB="0" distL="0" distR="0" wp14:anchorId="4C532CF5" wp14:editId="4E069601">
            <wp:extent cx="876300" cy="342900"/>
            <wp:effectExtent l="0" t="0" r="0" b="0"/>
            <wp:docPr id="10" name="Picture 15" descr="btn-stand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tn-standard-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76300" cy="342900"/>
                    </a:xfrm>
                    <a:prstGeom prst="rect">
                      <a:avLst/>
                    </a:prstGeom>
                    <a:noFill/>
                    <a:ln>
                      <a:noFill/>
                    </a:ln>
                  </pic:spPr>
                </pic:pic>
              </a:graphicData>
            </a:graphic>
          </wp:inline>
        </w:drawing>
      </w:r>
      <w:r>
        <w:rPr>
          <w:noProof/>
          <w:lang w:eastAsia="en-AU"/>
        </w:rPr>
        <w:drawing>
          <wp:inline distT="0" distB="0" distL="0" distR="0" wp14:anchorId="688E617E" wp14:editId="185BC9BA">
            <wp:extent cx="933450" cy="342900"/>
            <wp:effectExtent l="0" t="0" r="0" b="0"/>
            <wp:docPr id="5" name="Picture 16" descr="btn-standar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tn-standard-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342900"/>
                    </a:xfrm>
                    <a:prstGeom prst="rect">
                      <a:avLst/>
                    </a:prstGeom>
                    <a:noFill/>
                    <a:ln>
                      <a:noFill/>
                    </a:ln>
                  </pic:spPr>
                </pic:pic>
              </a:graphicData>
            </a:graphic>
          </wp:inline>
        </w:drawing>
      </w:r>
      <w:r>
        <w:rPr>
          <w:noProof/>
          <w:lang w:eastAsia="en-AU"/>
        </w:rPr>
        <w:drawing>
          <wp:inline distT="0" distB="0" distL="0" distR="0" wp14:anchorId="55302998" wp14:editId="05BE4094">
            <wp:extent cx="876300" cy="342900"/>
            <wp:effectExtent l="0" t="0" r="0" b="0"/>
            <wp:docPr id="12" name="Picture 6" descr="btn-standar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tn-standard-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6300" cy="342900"/>
                    </a:xfrm>
                    <a:prstGeom prst="rect">
                      <a:avLst/>
                    </a:prstGeom>
                    <a:noFill/>
                    <a:ln>
                      <a:noFill/>
                    </a:ln>
                  </pic:spPr>
                </pic:pic>
              </a:graphicData>
            </a:graphic>
          </wp:inline>
        </w:drawing>
      </w:r>
      <w:r>
        <w:rPr>
          <w:noProof/>
          <w:lang w:eastAsia="en-AU"/>
        </w:rPr>
        <w:drawing>
          <wp:inline distT="0" distB="0" distL="0" distR="0" wp14:anchorId="2D30F1C8" wp14:editId="6E6BB917">
            <wp:extent cx="942975" cy="295275"/>
            <wp:effectExtent l="0" t="0" r="0" b="0"/>
            <wp:docPr id="13" name="Picture 18" descr="qual-standar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al-standard-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2975" cy="295275"/>
                    </a:xfrm>
                    <a:prstGeom prst="rect">
                      <a:avLst/>
                    </a:prstGeom>
                    <a:noFill/>
                    <a:ln>
                      <a:noFill/>
                    </a:ln>
                  </pic:spPr>
                </pic:pic>
              </a:graphicData>
            </a:graphic>
          </wp:inline>
        </w:drawing>
      </w:r>
      <w:r>
        <w:rPr>
          <w:noProof/>
          <w:color w:val="3366FF"/>
          <w:sz w:val="18"/>
          <w:lang w:eastAsia="en-AU"/>
        </w:rPr>
        <w:drawing>
          <wp:inline distT="0" distB="0" distL="0" distR="0" wp14:anchorId="64ED84A1" wp14:editId="7D6019F1">
            <wp:extent cx="923925" cy="295275"/>
            <wp:effectExtent l="0" t="0" r="0" b="0"/>
            <wp:docPr id="14" name="Picture 19" descr="qual-standar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al-standard-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3925" cy="295275"/>
                    </a:xfrm>
                    <a:prstGeom prst="rect">
                      <a:avLst/>
                    </a:prstGeom>
                    <a:noFill/>
                    <a:ln>
                      <a:noFill/>
                    </a:ln>
                  </pic:spPr>
                </pic:pic>
              </a:graphicData>
            </a:graphic>
          </wp:inline>
        </w:drawing>
      </w:r>
      <w:r>
        <w:rPr>
          <w:noProof/>
          <w:lang w:eastAsia="en-AU"/>
        </w:rPr>
        <w:drawing>
          <wp:inline distT="0" distB="0" distL="0" distR="0" wp14:anchorId="39D07693" wp14:editId="366CE017">
            <wp:extent cx="1314450" cy="333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333375"/>
                    </a:xfrm>
                    <a:prstGeom prst="rect">
                      <a:avLst/>
                    </a:prstGeom>
                    <a:noFill/>
                    <a:ln>
                      <a:noFill/>
                    </a:ln>
                  </pic:spPr>
                </pic:pic>
              </a:graphicData>
            </a:graphic>
          </wp:inline>
        </w:drawing>
      </w:r>
    </w:p>
    <w:p w14:paraId="791DC8C3" w14:textId="61F68180" w:rsidR="009C08B9" w:rsidRPr="00B37A24" w:rsidRDefault="009C08B9" w:rsidP="00D02E3F">
      <w:pPr>
        <w:pStyle w:val="Heading1"/>
        <w:jc w:val="both"/>
      </w:pPr>
      <w:bookmarkStart w:id="5" w:name="_Haemoglobin_Management_Protocol"/>
      <w:bookmarkEnd w:id="5"/>
      <w:r w:rsidRPr="00B37A24">
        <w:rPr>
          <w:sz w:val="28"/>
          <w:szCs w:val="28"/>
        </w:rPr>
        <w:t>Haemoglobin Management Protocol in Patients with End Stage Kidney Disease (Adult) in Haemodialysis - Fraser Coast Renal Services</w:t>
      </w:r>
      <w:r w:rsidR="006C0698">
        <w:rPr>
          <w:noProof/>
          <w:lang w:val="en-AU" w:eastAsia="en-AU"/>
        </w:rPr>
        <mc:AlternateContent>
          <mc:Choice Requires="wps">
            <w:drawing>
              <wp:anchor distT="0" distB="0" distL="114300" distR="114300" simplePos="0" relativeHeight="3" behindDoc="0" locked="0" layoutInCell="1" allowOverlap="1" wp14:anchorId="1B0563A1" wp14:editId="6F210CD7">
                <wp:simplePos x="0" y="0"/>
                <wp:positionH relativeFrom="column">
                  <wp:posOffset>-69850</wp:posOffset>
                </wp:positionH>
                <wp:positionV relativeFrom="paragraph">
                  <wp:posOffset>59690</wp:posOffset>
                </wp:positionV>
                <wp:extent cx="2057400" cy="6515100"/>
                <wp:effectExtent l="0" t="0" r="0" b="0"/>
                <wp:wrapSquare wrapText="bothSides"/>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515100"/>
                        </a:xfrm>
                        <a:prstGeom prst="rect">
                          <a:avLst/>
                        </a:prstGeom>
                        <a:solidFill>
                          <a:srgbClr val="60B1DB">
                            <a:alpha val="4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800E1" w14:textId="77777777" w:rsidR="00C45AB4" w:rsidRDefault="00C45AB4" w:rsidP="0052030E">
                            <w:pPr>
                              <w:rPr>
                                <w:rFonts w:cs="Arial"/>
                                <w:b/>
                                <w:spacing w:val="-2"/>
                                <w:sz w:val="16"/>
                              </w:rPr>
                            </w:pPr>
                            <w:r>
                              <w:rPr>
                                <w:rFonts w:cs="Arial"/>
                                <w:b/>
                                <w:spacing w:val="-2"/>
                                <w:sz w:val="16"/>
                              </w:rPr>
                              <w:t xml:space="preserve">Custodian/Review Officer: </w:t>
                            </w:r>
                          </w:p>
                          <w:p w14:paraId="44269C38" w14:textId="77777777" w:rsidR="00C45AB4" w:rsidRDefault="00C45AB4" w:rsidP="0052030E">
                            <w:pPr>
                              <w:rPr>
                                <w:rFonts w:cs="Arial"/>
                                <w:spacing w:val="-2"/>
                                <w:sz w:val="16"/>
                              </w:rPr>
                            </w:pPr>
                            <w:r>
                              <w:rPr>
                                <w:rFonts w:cs="Arial"/>
                                <w:spacing w:val="-2"/>
                                <w:sz w:val="16"/>
                              </w:rPr>
                              <w:t>Clinical Renal Pharmacist</w:t>
                            </w:r>
                          </w:p>
                          <w:p w14:paraId="1843DA13" w14:textId="77777777" w:rsidR="00C45AB4" w:rsidRDefault="00C45AB4" w:rsidP="0052030E">
                            <w:pPr>
                              <w:rPr>
                                <w:rFonts w:cs="Arial"/>
                                <w:spacing w:val="-2"/>
                                <w:sz w:val="16"/>
                              </w:rPr>
                            </w:pPr>
                            <w:r w:rsidRPr="008F1CDC">
                              <w:rPr>
                                <w:rStyle w:val="WindowboldChar"/>
                                <w:rFonts w:cs="Arial"/>
                                <w:sz w:val="16"/>
                                <w:szCs w:val="24"/>
                              </w:rPr>
                              <w:t>Version no:</w:t>
                            </w:r>
                            <w:r>
                              <w:rPr>
                                <w:rFonts w:cs="Arial"/>
                                <w:spacing w:val="-2"/>
                                <w:sz w:val="16"/>
                              </w:rPr>
                              <w:t xml:space="preserve"> </w:t>
                            </w:r>
                            <w:r>
                              <w:rPr>
                                <w:rStyle w:val="windownormalChar"/>
                                <w:rFonts w:cs="Arial"/>
                                <w:sz w:val="16"/>
                                <w:szCs w:val="24"/>
                              </w:rPr>
                              <w:t>1.00</w:t>
                            </w:r>
                          </w:p>
                          <w:p w14:paraId="7E11DA8C" w14:textId="77777777" w:rsidR="00C45AB4" w:rsidRDefault="00C45AB4" w:rsidP="0052030E">
                            <w:pPr>
                              <w:rPr>
                                <w:rFonts w:cs="Arial"/>
                                <w:spacing w:val="-2"/>
                                <w:sz w:val="16"/>
                              </w:rPr>
                            </w:pPr>
                          </w:p>
                          <w:p w14:paraId="0DFA3049"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r w:rsidRPr="008F1CDC">
                              <w:rPr>
                                <w:rStyle w:val="WindowboldChar"/>
                                <w:rFonts w:cs="Arial"/>
                                <w:sz w:val="16"/>
                                <w:szCs w:val="24"/>
                              </w:rPr>
                              <w:t>Applicable To</w:t>
                            </w:r>
                            <w:r>
                              <w:rPr>
                                <w:rStyle w:val="WindowboldChar"/>
                                <w:rFonts w:cs="Arial"/>
                                <w:sz w:val="16"/>
                                <w:szCs w:val="24"/>
                              </w:rPr>
                              <w:t>: Renal Services Staff</w:t>
                            </w:r>
                            <w:r>
                              <w:rPr>
                                <w:rStyle w:val="windownormalChar"/>
                                <w:rFonts w:cs="Arial"/>
                                <w:sz w:val="16"/>
                                <w:szCs w:val="24"/>
                              </w:rPr>
                              <w:t xml:space="preserve"> </w:t>
                            </w:r>
                          </w:p>
                          <w:p w14:paraId="521B2B13"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r w:rsidRPr="008F1CDC">
                              <w:rPr>
                                <w:rStyle w:val="WindowboldChar"/>
                                <w:rFonts w:cs="Arial"/>
                                <w:sz w:val="16"/>
                                <w:szCs w:val="24"/>
                              </w:rPr>
                              <w:t>Approval Date:</w:t>
                            </w:r>
                            <w:r w:rsidRPr="008F1CDC">
                              <w:rPr>
                                <w:rStyle w:val="windownormalChar"/>
                                <w:rFonts w:cs="Arial"/>
                                <w:sz w:val="16"/>
                                <w:szCs w:val="24"/>
                              </w:rPr>
                              <w:t xml:space="preserve"> </w:t>
                            </w:r>
                          </w:p>
                          <w:p w14:paraId="77504779" w14:textId="77777777" w:rsidR="00C45AB4" w:rsidRDefault="00C45AB4" w:rsidP="0052030E">
                            <w:pPr>
                              <w:pStyle w:val="windownormal"/>
                            </w:pPr>
                          </w:p>
                          <w:p w14:paraId="5DD2E969" w14:textId="77777777" w:rsidR="00C45AB4" w:rsidRPr="008F1CDC"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Style w:val="windownormalChar"/>
                                <w:rFonts w:cs="Arial"/>
                                <w:sz w:val="16"/>
                                <w:szCs w:val="24"/>
                              </w:rPr>
                            </w:pPr>
                            <w:r w:rsidRPr="008F1CDC">
                              <w:rPr>
                                <w:rStyle w:val="WindowboldChar"/>
                                <w:rFonts w:cs="Arial"/>
                                <w:sz w:val="16"/>
                                <w:szCs w:val="24"/>
                              </w:rPr>
                              <w:t>Effective Date:</w:t>
                            </w:r>
                            <w:r>
                              <w:rPr>
                                <w:rFonts w:cs="Arial"/>
                                <w:b/>
                                <w:spacing w:val="-2"/>
                                <w:sz w:val="16"/>
                              </w:rPr>
                              <w:t xml:space="preserve"> </w:t>
                            </w:r>
                          </w:p>
                          <w:p w14:paraId="7F51561B" w14:textId="77777777" w:rsidR="00C45AB4" w:rsidRDefault="00C45AB4" w:rsidP="0052030E">
                            <w:pPr>
                              <w:pStyle w:val="windownormal"/>
                            </w:pPr>
                          </w:p>
                          <w:p w14:paraId="6E613866" w14:textId="77777777" w:rsidR="00C45AB4" w:rsidRDefault="00C45AB4" w:rsidP="0052030E">
                            <w:pPr>
                              <w:pStyle w:val="windownormal"/>
                            </w:pPr>
                            <w:r w:rsidRPr="008F1CDC">
                              <w:rPr>
                                <w:rStyle w:val="WindowboldChar"/>
                                <w:rFonts w:cs="Arial"/>
                                <w:sz w:val="16"/>
                              </w:rPr>
                              <w:t>Next Review Date:</w:t>
                            </w:r>
                            <w:r>
                              <w:t xml:space="preserve"> </w:t>
                            </w:r>
                          </w:p>
                          <w:p w14:paraId="22BDA528" w14:textId="77777777" w:rsidR="00C45AB4" w:rsidRDefault="00C45AB4" w:rsidP="0052030E">
                            <w:pPr>
                              <w:pStyle w:val="windownormal"/>
                            </w:pPr>
                          </w:p>
                          <w:p w14:paraId="6075ABFF" w14:textId="77777777" w:rsidR="00C45AB4" w:rsidRDefault="00C45AB4" w:rsidP="0052030E">
                            <w:pPr>
                              <w:pStyle w:val="windownormal"/>
                            </w:pPr>
                            <w:r>
                              <w:rPr>
                                <w:b/>
                              </w:rPr>
                              <w:t xml:space="preserve">Authority: </w:t>
                            </w:r>
                          </w:p>
                          <w:p w14:paraId="1D5445E2" w14:textId="77777777" w:rsidR="00C45AB4" w:rsidRDefault="00C45AB4" w:rsidP="0052030E">
                            <w:pPr>
                              <w:pStyle w:val="windownormal"/>
                            </w:pPr>
                          </w:p>
                          <w:p w14:paraId="4509A653" w14:textId="77777777" w:rsidR="00C45AB4" w:rsidRPr="00CE2A7F" w:rsidRDefault="00C45AB4" w:rsidP="0052030E">
                            <w:pPr>
                              <w:pStyle w:val="Windowbold"/>
                            </w:pPr>
                            <w:r w:rsidRPr="00CE2A7F">
                              <w:t>Approving Officer</w:t>
                            </w:r>
                          </w:p>
                          <w:p w14:paraId="1E3E92F9"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p>
                          <w:p w14:paraId="6199259C"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r>
                              <w:rPr>
                                <w:rFonts w:cs="Arial"/>
                                <w:spacing w:val="-2"/>
                                <w:sz w:val="16"/>
                              </w:rPr>
                              <w:t>………………………………………</w:t>
                            </w:r>
                          </w:p>
                          <w:p w14:paraId="4B44B2A1" w14:textId="77777777" w:rsidR="00C45AB4" w:rsidRDefault="00C45AB4" w:rsidP="0052030E">
                            <w:pPr>
                              <w:pStyle w:val="Windowbold"/>
                            </w:pPr>
                            <w:r>
                              <w:t xml:space="preserve">Name: </w:t>
                            </w:r>
                          </w:p>
                          <w:p w14:paraId="2585A5FA" w14:textId="77777777" w:rsidR="00C45AB4" w:rsidRPr="007E7643" w:rsidRDefault="00C45AB4" w:rsidP="0052030E">
                            <w:pPr>
                              <w:pStyle w:val="Windowbold"/>
                            </w:pPr>
                            <w:r>
                              <w:t xml:space="preserve">Dr </w:t>
                            </w:r>
                            <w:r w:rsidRPr="007E7643">
                              <w:t>Krishan Madhan</w:t>
                            </w:r>
                          </w:p>
                          <w:p w14:paraId="133D3958" w14:textId="77777777" w:rsidR="00C45AB4" w:rsidRDefault="00C45AB4" w:rsidP="0052030E">
                            <w:pPr>
                              <w:pStyle w:val="Windowbold"/>
                            </w:pPr>
                            <w:r>
                              <w:t>Daniel Bermingham</w:t>
                            </w:r>
                          </w:p>
                          <w:p w14:paraId="2ECDB06C" w14:textId="77777777" w:rsidR="00C45AB4" w:rsidRDefault="00C45AB4" w:rsidP="0052030E">
                            <w:pPr>
                              <w:pStyle w:val="Windowbold"/>
                            </w:pPr>
                            <w:r>
                              <w:t>Dr Leanne Brown</w:t>
                            </w:r>
                          </w:p>
                          <w:p w14:paraId="23F5F5B4"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r w:rsidRPr="008F1CDC">
                              <w:rPr>
                                <w:rStyle w:val="WindowboldChar"/>
                                <w:rFonts w:cs="Arial"/>
                                <w:sz w:val="16"/>
                                <w:szCs w:val="24"/>
                              </w:rPr>
                              <w:t>Supersedes:</w:t>
                            </w:r>
                            <w:r>
                              <w:rPr>
                                <w:rFonts w:cs="Arial"/>
                                <w:spacing w:val="-2"/>
                                <w:sz w:val="16"/>
                              </w:rPr>
                              <w:t xml:space="preserve"> </w:t>
                            </w:r>
                            <w:r>
                              <w:rPr>
                                <w:rStyle w:val="windownormalChar"/>
                                <w:rFonts w:cs="Arial"/>
                                <w:sz w:val="16"/>
                                <w:szCs w:val="24"/>
                              </w:rPr>
                              <w:t>All other EPO management guidelines</w:t>
                            </w:r>
                          </w:p>
                          <w:p w14:paraId="2DDFC565"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p>
                          <w:p w14:paraId="7CA486B5" w14:textId="77777777" w:rsidR="00C45AB4" w:rsidRDefault="00C45AB4" w:rsidP="0052030E">
                            <w:pPr>
                              <w:pStyle w:val="windownormal"/>
                            </w:pPr>
                            <w:r w:rsidRPr="008F1CDC">
                              <w:rPr>
                                <w:rStyle w:val="WindowboldChar"/>
                                <w:rFonts w:cs="Arial"/>
                                <w:sz w:val="16"/>
                              </w:rPr>
                              <w:t>Key Words:</w:t>
                            </w:r>
                            <w:r>
                              <w:rPr>
                                <w:b/>
                              </w:rPr>
                              <w:t xml:space="preserve"> </w:t>
                            </w:r>
                            <w:r>
                              <w:t xml:space="preserve">Haemoglobin management in end stage renal disease. </w:t>
                            </w:r>
                            <w:r w:rsidRPr="0069115C">
                              <w:t>Erythropoietin</w:t>
                            </w:r>
                            <w:r>
                              <w:t xml:space="preserve">, Darbepoetin, Aranesp, Haemodialysis haemoglobin management, Peritoneal Dialysis Iron Management, CKD Iron Management. </w:t>
                            </w:r>
                          </w:p>
                          <w:p w14:paraId="4ED0D7D9" w14:textId="77777777" w:rsidR="00C45AB4" w:rsidRDefault="00C45AB4" w:rsidP="0052030E">
                            <w:pPr>
                              <w:pStyle w:val="windownormal"/>
                              <w:rPr>
                                <w:b/>
                              </w:rPr>
                            </w:pPr>
                          </w:p>
                          <w:p w14:paraId="3CF570AE" w14:textId="77777777" w:rsidR="00C45AB4" w:rsidRDefault="00C45AB4" w:rsidP="0052030E">
                            <w:pPr>
                              <w:pStyle w:val="Windowbold"/>
                            </w:pPr>
                            <w:r>
                              <w:t>Accreditation References:</w:t>
                            </w:r>
                          </w:p>
                          <w:p w14:paraId="2EF09CAD" w14:textId="77777777" w:rsidR="00C45AB4" w:rsidRDefault="00C45AB4" w:rsidP="0052030E">
                            <w:pPr>
                              <w:pStyle w:val="windownormal"/>
                            </w:pPr>
                            <w:proofErr w:type="spellStart"/>
                            <w:r>
                              <w:t>EQuIP</w:t>
                            </w:r>
                            <w:proofErr w:type="spellEnd"/>
                            <w:r>
                              <w:t xml:space="preserve"> and other criteria and standards</w:t>
                            </w:r>
                          </w:p>
                          <w:p w14:paraId="5FB76E0A" w14:textId="77777777" w:rsidR="00C45AB4" w:rsidRDefault="00C45AB4" w:rsidP="00520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563A1" id="Text Box 4" o:spid="_x0000_s1038" type="#_x0000_t202" style="position:absolute;left:0;text-align:left;margin-left:-5.5pt;margin-top:4.7pt;width:162pt;height:513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" fillcolor="#60b1db" stroked="f">
                <v:fill opacity="32125f"/>
                <v:textbox>
                  <w:txbxContent>
                    <w:p w14:paraId="4D5800E1" w14:textId="77777777" w:rsidR="00C45AB4" w:rsidRDefault="00C45AB4" w:rsidP="0052030E">
                      <w:pPr>
                        <w:rPr>
                          <w:rFonts w:cs="Arial"/>
                          <w:b/>
                          <w:spacing w:val="-2"/>
                          <w:sz w:val="16"/>
                        </w:rPr>
                      </w:pPr>
                      <w:r>
                        <w:rPr>
                          <w:rFonts w:cs="Arial"/>
                          <w:b/>
                          <w:spacing w:val="-2"/>
                          <w:sz w:val="16"/>
                        </w:rPr>
                        <w:t xml:space="preserve">Custodian/Review Officer: </w:t>
                      </w:r>
                    </w:p>
                    <w:p w14:paraId="44269C38" w14:textId="77777777" w:rsidR="00C45AB4" w:rsidRDefault="00C45AB4" w:rsidP="0052030E">
                      <w:pPr>
                        <w:rPr>
                          <w:rFonts w:cs="Arial"/>
                          <w:spacing w:val="-2"/>
                          <w:sz w:val="16"/>
                        </w:rPr>
                      </w:pPr>
                      <w:r>
                        <w:rPr>
                          <w:rFonts w:cs="Arial"/>
                          <w:spacing w:val="-2"/>
                          <w:sz w:val="16"/>
                        </w:rPr>
                        <w:t>Clinical Renal Pharmacist</w:t>
                      </w:r>
                    </w:p>
                    <w:p w14:paraId="1843DA13" w14:textId="77777777" w:rsidR="00C45AB4" w:rsidRDefault="00C45AB4" w:rsidP="0052030E">
                      <w:pPr>
                        <w:rPr>
                          <w:rFonts w:cs="Arial"/>
                          <w:spacing w:val="-2"/>
                          <w:sz w:val="16"/>
                        </w:rPr>
                      </w:pPr>
                      <w:r w:rsidRPr="008F1CDC">
                        <w:rPr>
                          <w:rStyle w:val="WindowboldChar"/>
                          <w:rFonts w:cs="Arial"/>
                          <w:sz w:val="16"/>
                          <w:szCs w:val="24"/>
                        </w:rPr>
                        <w:t>Version no:</w:t>
                      </w:r>
                      <w:r>
                        <w:rPr>
                          <w:rFonts w:cs="Arial"/>
                          <w:spacing w:val="-2"/>
                          <w:sz w:val="16"/>
                        </w:rPr>
                        <w:t xml:space="preserve"> </w:t>
                      </w:r>
                      <w:r>
                        <w:rPr>
                          <w:rStyle w:val="windownormalChar"/>
                          <w:rFonts w:cs="Arial"/>
                          <w:sz w:val="16"/>
                          <w:szCs w:val="24"/>
                        </w:rPr>
                        <w:t>1.00</w:t>
                      </w:r>
                    </w:p>
                    <w:p w14:paraId="7E11DA8C" w14:textId="77777777" w:rsidR="00C45AB4" w:rsidRDefault="00C45AB4" w:rsidP="0052030E">
                      <w:pPr>
                        <w:rPr>
                          <w:rFonts w:cs="Arial"/>
                          <w:spacing w:val="-2"/>
                          <w:sz w:val="16"/>
                        </w:rPr>
                      </w:pPr>
                    </w:p>
                    <w:p w14:paraId="0DFA3049"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r w:rsidRPr="008F1CDC">
                        <w:rPr>
                          <w:rStyle w:val="WindowboldChar"/>
                          <w:rFonts w:cs="Arial"/>
                          <w:sz w:val="16"/>
                          <w:szCs w:val="24"/>
                        </w:rPr>
                        <w:t>Applicable To</w:t>
                      </w:r>
                      <w:r>
                        <w:rPr>
                          <w:rStyle w:val="WindowboldChar"/>
                          <w:rFonts w:cs="Arial"/>
                          <w:sz w:val="16"/>
                          <w:szCs w:val="24"/>
                        </w:rPr>
                        <w:t>: Renal Services Staff</w:t>
                      </w:r>
                      <w:r>
                        <w:rPr>
                          <w:rStyle w:val="windownormalChar"/>
                          <w:rFonts w:cs="Arial"/>
                          <w:sz w:val="16"/>
                          <w:szCs w:val="24"/>
                        </w:rPr>
                        <w:t xml:space="preserve"> </w:t>
                      </w:r>
                    </w:p>
                    <w:p w14:paraId="521B2B13"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r w:rsidRPr="008F1CDC">
                        <w:rPr>
                          <w:rStyle w:val="WindowboldChar"/>
                          <w:rFonts w:cs="Arial"/>
                          <w:sz w:val="16"/>
                          <w:szCs w:val="24"/>
                        </w:rPr>
                        <w:t>Approval Date:</w:t>
                      </w:r>
                      <w:r w:rsidRPr="008F1CDC">
                        <w:rPr>
                          <w:rStyle w:val="windownormalChar"/>
                          <w:rFonts w:cs="Arial"/>
                          <w:sz w:val="16"/>
                          <w:szCs w:val="24"/>
                        </w:rPr>
                        <w:t xml:space="preserve"> </w:t>
                      </w:r>
                    </w:p>
                    <w:p w14:paraId="77504779" w14:textId="77777777" w:rsidR="00C45AB4" w:rsidRDefault="00C45AB4" w:rsidP="0052030E">
                      <w:pPr>
                        <w:pStyle w:val="windownormal"/>
                      </w:pPr>
                    </w:p>
                    <w:p w14:paraId="5DD2E969" w14:textId="77777777" w:rsidR="00C45AB4" w:rsidRPr="008F1CDC"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Style w:val="windownormalChar"/>
                          <w:rFonts w:cs="Arial"/>
                          <w:sz w:val="16"/>
                          <w:szCs w:val="24"/>
                        </w:rPr>
                      </w:pPr>
                      <w:r w:rsidRPr="008F1CDC">
                        <w:rPr>
                          <w:rStyle w:val="WindowboldChar"/>
                          <w:rFonts w:cs="Arial"/>
                          <w:sz w:val="16"/>
                          <w:szCs w:val="24"/>
                        </w:rPr>
                        <w:t>Effective Date:</w:t>
                      </w:r>
                      <w:r>
                        <w:rPr>
                          <w:rFonts w:cs="Arial"/>
                          <w:b/>
                          <w:spacing w:val="-2"/>
                          <w:sz w:val="16"/>
                        </w:rPr>
                        <w:t xml:space="preserve"> </w:t>
                      </w:r>
                    </w:p>
                    <w:p w14:paraId="7F51561B" w14:textId="77777777" w:rsidR="00C45AB4" w:rsidRDefault="00C45AB4" w:rsidP="0052030E">
                      <w:pPr>
                        <w:pStyle w:val="windownormal"/>
                      </w:pPr>
                    </w:p>
                    <w:p w14:paraId="6E613866" w14:textId="77777777" w:rsidR="00C45AB4" w:rsidRDefault="00C45AB4" w:rsidP="0052030E">
                      <w:pPr>
                        <w:pStyle w:val="windownormal"/>
                      </w:pPr>
                      <w:r w:rsidRPr="008F1CDC">
                        <w:rPr>
                          <w:rStyle w:val="WindowboldChar"/>
                          <w:rFonts w:cs="Arial"/>
                          <w:sz w:val="16"/>
                        </w:rPr>
                        <w:t>Next Review Date:</w:t>
                      </w:r>
                      <w:r>
                        <w:t xml:space="preserve"> </w:t>
                      </w:r>
                    </w:p>
                    <w:p w14:paraId="22BDA528" w14:textId="77777777" w:rsidR="00C45AB4" w:rsidRDefault="00C45AB4" w:rsidP="0052030E">
                      <w:pPr>
                        <w:pStyle w:val="windownormal"/>
                      </w:pPr>
                    </w:p>
                    <w:p w14:paraId="6075ABFF" w14:textId="77777777" w:rsidR="00C45AB4" w:rsidRDefault="00C45AB4" w:rsidP="0052030E">
                      <w:pPr>
                        <w:pStyle w:val="windownormal"/>
                      </w:pPr>
                      <w:r>
                        <w:rPr>
                          <w:b/>
                        </w:rPr>
                        <w:t xml:space="preserve">Authority: </w:t>
                      </w:r>
                    </w:p>
                    <w:p w14:paraId="1D5445E2" w14:textId="77777777" w:rsidR="00C45AB4" w:rsidRDefault="00C45AB4" w:rsidP="0052030E">
                      <w:pPr>
                        <w:pStyle w:val="windownormal"/>
                      </w:pPr>
                    </w:p>
                    <w:p w14:paraId="4509A653" w14:textId="77777777" w:rsidR="00C45AB4" w:rsidRPr="00CE2A7F" w:rsidRDefault="00C45AB4" w:rsidP="0052030E">
                      <w:pPr>
                        <w:pStyle w:val="Windowbold"/>
                      </w:pPr>
                      <w:r w:rsidRPr="00CE2A7F">
                        <w:t>Approving Officer</w:t>
                      </w:r>
                    </w:p>
                    <w:p w14:paraId="1E3E92F9"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p>
                    <w:p w14:paraId="6199259C"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r>
                        <w:rPr>
                          <w:rFonts w:cs="Arial"/>
                          <w:spacing w:val="-2"/>
                          <w:sz w:val="16"/>
                        </w:rPr>
                        <w:t>………………………………………</w:t>
                      </w:r>
                    </w:p>
                    <w:p w14:paraId="4B44B2A1" w14:textId="77777777" w:rsidR="00C45AB4" w:rsidRDefault="00C45AB4" w:rsidP="0052030E">
                      <w:pPr>
                        <w:pStyle w:val="Windowbold"/>
                      </w:pPr>
                      <w:r>
                        <w:t xml:space="preserve">Name: </w:t>
                      </w:r>
                    </w:p>
                    <w:p w14:paraId="2585A5FA" w14:textId="77777777" w:rsidR="00C45AB4" w:rsidRPr="007E7643" w:rsidRDefault="00C45AB4" w:rsidP="0052030E">
                      <w:pPr>
                        <w:pStyle w:val="Windowbold"/>
                      </w:pPr>
                      <w:r>
                        <w:t xml:space="preserve">Dr </w:t>
                      </w:r>
                      <w:r w:rsidRPr="007E7643">
                        <w:t>Krishan Madhan</w:t>
                      </w:r>
                    </w:p>
                    <w:p w14:paraId="133D3958" w14:textId="77777777" w:rsidR="00C45AB4" w:rsidRDefault="00C45AB4" w:rsidP="0052030E">
                      <w:pPr>
                        <w:pStyle w:val="Windowbold"/>
                      </w:pPr>
                      <w:r>
                        <w:t>Daniel Bermingham</w:t>
                      </w:r>
                    </w:p>
                    <w:p w14:paraId="2ECDB06C" w14:textId="77777777" w:rsidR="00C45AB4" w:rsidRDefault="00C45AB4" w:rsidP="0052030E">
                      <w:pPr>
                        <w:pStyle w:val="Windowbold"/>
                      </w:pPr>
                      <w:r>
                        <w:t>Dr Leanne Brown</w:t>
                      </w:r>
                    </w:p>
                    <w:p w14:paraId="23F5F5B4"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r w:rsidRPr="008F1CDC">
                        <w:rPr>
                          <w:rStyle w:val="WindowboldChar"/>
                          <w:rFonts w:cs="Arial"/>
                          <w:sz w:val="16"/>
                          <w:szCs w:val="24"/>
                        </w:rPr>
                        <w:t>Supersedes:</w:t>
                      </w:r>
                      <w:r>
                        <w:rPr>
                          <w:rFonts w:cs="Arial"/>
                          <w:spacing w:val="-2"/>
                          <w:sz w:val="16"/>
                        </w:rPr>
                        <w:t xml:space="preserve"> </w:t>
                      </w:r>
                      <w:r>
                        <w:rPr>
                          <w:rStyle w:val="windownormalChar"/>
                          <w:rFonts w:cs="Arial"/>
                          <w:sz w:val="16"/>
                          <w:szCs w:val="24"/>
                        </w:rPr>
                        <w:t>All other EPO management guidelines</w:t>
                      </w:r>
                    </w:p>
                    <w:p w14:paraId="2DDFC565"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p>
                    <w:p w14:paraId="7CA486B5" w14:textId="77777777" w:rsidR="00C45AB4" w:rsidRDefault="00C45AB4" w:rsidP="0052030E">
                      <w:pPr>
                        <w:pStyle w:val="windownormal"/>
                      </w:pPr>
                      <w:r w:rsidRPr="008F1CDC">
                        <w:rPr>
                          <w:rStyle w:val="WindowboldChar"/>
                          <w:rFonts w:cs="Arial"/>
                          <w:sz w:val="16"/>
                        </w:rPr>
                        <w:t>Key Words:</w:t>
                      </w:r>
                      <w:r>
                        <w:rPr>
                          <w:b/>
                        </w:rPr>
                        <w:t xml:space="preserve"> </w:t>
                      </w:r>
                      <w:r>
                        <w:t xml:space="preserve">Haemoglobin management in end stage renal disease. </w:t>
                      </w:r>
                      <w:r w:rsidRPr="0069115C">
                        <w:t>Erythropoietin</w:t>
                      </w:r>
                      <w:r>
                        <w:t xml:space="preserve">, Darbepoetin, Aranesp, Haemodialysis haemoglobin management, Peritoneal Dialysis Iron Management, CKD Iron Management. </w:t>
                      </w:r>
                    </w:p>
                    <w:p w14:paraId="4ED0D7D9" w14:textId="77777777" w:rsidR="00C45AB4" w:rsidRDefault="00C45AB4" w:rsidP="0052030E">
                      <w:pPr>
                        <w:pStyle w:val="windownormal"/>
                        <w:rPr>
                          <w:b/>
                        </w:rPr>
                      </w:pPr>
                    </w:p>
                    <w:p w14:paraId="3CF570AE" w14:textId="77777777" w:rsidR="00C45AB4" w:rsidRDefault="00C45AB4" w:rsidP="0052030E">
                      <w:pPr>
                        <w:pStyle w:val="Windowbold"/>
                      </w:pPr>
                      <w:r>
                        <w:t>Accreditation References:</w:t>
                      </w:r>
                    </w:p>
                    <w:p w14:paraId="2EF09CAD" w14:textId="77777777" w:rsidR="00C45AB4" w:rsidRDefault="00C45AB4" w:rsidP="0052030E">
                      <w:pPr>
                        <w:pStyle w:val="windownormal"/>
                      </w:pPr>
                      <w:proofErr w:type="spellStart"/>
                      <w:r>
                        <w:t>EQuIP</w:t>
                      </w:r>
                      <w:proofErr w:type="spellEnd"/>
                      <w:r>
                        <w:t xml:space="preserve"> and other criteria and standards</w:t>
                      </w:r>
                    </w:p>
                    <w:p w14:paraId="5FB76E0A" w14:textId="77777777" w:rsidR="00C45AB4" w:rsidRDefault="00C45AB4" w:rsidP="0052030E"/>
                  </w:txbxContent>
                </v:textbox>
                <w10:wrap type="square"/>
              </v:shape>
            </w:pict>
          </mc:Fallback>
        </mc:AlternateContent>
      </w:r>
      <w:r w:rsidRPr="00B37A24">
        <w:rPr>
          <w:noProof/>
        </w:rPr>
        <w:t xml:space="preserve"> </w:t>
      </w:r>
      <w:r w:rsidRPr="00B37A24">
        <w:rPr>
          <w:sz w:val="36"/>
          <w:szCs w:val="36"/>
        </w:rPr>
        <w:t>Purpose</w:t>
      </w:r>
    </w:p>
    <w:p w14:paraId="00F08C78" w14:textId="77777777" w:rsidR="009C08B9" w:rsidRPr="00DE7FC5" w:rsidRDefault="009C08B9" w:rsidP="00D02E3F">
      <w:pPr>
        <w:pStyle w:val="Default"/>
        <w:jc w:val="both"/>
        <w:rPr>
          <w:rFonts w:ascii="Times New Roman" w:hAnsi="Times New Roman" w:cs="Times New Roman"/>
        </w:rPr>
      </w:pPr>
      <w:r w:rsidRPr="00DE7FC5">
        <w:rPr>
          <w:rFonts w:ascii="Times New Roman" w:hAnsi="Times New Roman" w:cs="Times New Roman"/>
        </w:rPr>
        <w:t>This procedure outlines the safe and appropriate process of administering intravenous and subcutaneous injections of Erythropoietin stimulating agents (ESA), for patients with Chronic Kidney Disease Patient (CKD) in End Stage Renal Failure (ESRF) dialysis dependent (Stage 5 CKD) within the Fraser Coast (WBHHS).</w:t>
      </w:r>
    </w:p>
    <w:p w14:paraId="27499782" w14:textId="018AC9F9" w:rsidR="009C08B9" w:rsidRPr="00DE7FC5" w:rsidRDefault="009C08B9" w:rsidP="00D02E3F">
      <w:pPr>
        <w:jc w:val="both"/>
        <w:rPr>
          <w:rStyle w:val="Emphasis"/>
          <w:rFonts w:ascii="Times New Roman" w:hAnsi="Times New Roman"/>
          <w:i w:val="0"/>
          <w:sz w:val="24"/>
          <w:szCs w:val="24"/>
        </w:rPr>
      </w:pPr>
      <w:r w:rsidRPr="00DE7FC5">
        <w:rPr>
          <w:rStyle w:val="Emphasis"/>
          <w:rFonts w:ascii="Times New Roman" w:hAnsi="Times New Roman"/>
          <w:sz w:val="24"/>
          <w:szCs w:val="24"/>
        </w:rPr>
        <w:t>This protocol is in combination with “Iron Management in Patients with End Stage Kidney Disease (Adult) in Haemodialysis - Fraser Coast Renal Services”. The two specified protocols are a part of the PL</w:t>
      </w:r>
      <w:r w:rsidR="00516E57">
        <w:rPr>
          <w:rStyle w:val="Emphasis"/>
          <w:rFonts w:ascii="Times New Roman" w:hAnsi="Times New Roman"/>
          <w:sz w:val="24"/>
          <w:szCs w:val="24"/>
        </w:rPr>
        <w:t>AM</w:t>
      </w:r>
      <w:r w:rsidRPr="00DE7FC5">
        <w:rPr>
          <w:rStyle w:val="Emphasis"/>
          <w:rFonts w:ascii="Times New Roman" w:hAnsi="Times New Roman"/>
          <w:sz w:val="24"/>
          <w:szCs w:val="24"/>
        </w:rPr>
        <w:t xml:space="preserve"> trial. </w:t>
      </w:r>
    </w:p>
    <w:p w14:paraId="4D462DBE" w14:textId="77777777" w:rsidR="009C08B9" w:rsidRPr="00DE7FC5" w:rsidRDefault="009C08B9" w:rsidP="00D02E3F">
      <w:pPr>
        <w:pStyle w:val="Heading2"/>
        <w:jc w:val="both"/>
        <w:rPr>
          <w:sz w:val="24"/>
          <w:szCs w:val="24"/>
        </w:rPr>
      </w:pPr>
    </w:p>
    <w:p w14:paraId="1855BD5C" w14:textId="77777777" w:rsidR="009C08B9" w:rsidRPr="00DE7FC5" w:rsidRDefault="009C08B9" w:rsidP="00D02E3F">
      <w:pPr>
        <w:pStyle w:val="Heading2"/>
        <w:jc w:val="both"/>
        <w:rPr>
          <w:rFonts w:ascii="Times New Roman" w:hAnsi="Times New Roman"/>
          <w:sz w:val="24"/>
          <w:szCs w:val="24"/>
        </w:rPr>
      </w:pPr>
      <w:r w:rsidRPr="00DE7FC5">
        <w:rPr>
          <w:rFonts w:ascii="Times New Roman" w:hAnsi="Times New Roman"/>
          <w:sz w:val="24"/>
          <w:szCs w:val="24"/>
        </w:rPr>
        <w:t>General information</w:t>
      </w:r>
    </w:p>
    <w:p w14:paraId="2C4E40CC" w14:textId="77777777" w:rsidR="009C08B9" w:rsidRPr="00DE7FC5" w:rsidRDefault="009C08B9" w:rsidP="00D02E3F">
      <w:pPr>
        <w:jc w:val="both"/>
        <w:rPr>
          <w:rFonts w:ascii="Times New Roman" w:hAnsi="Times New Roman"/>
          <w:sz w:val="24"/>
          <w:szCs w:val="24"/>
        </w:rPr>
      </w:pPr>
      <w:r w:rsidRPr="00DE7FC5">
        <w:rPr>
          <w:rFonts w:ascii="Times New Roman" w:hAnsi="Times New Roman"/>
          <w:sz w:val="24"/>
          <w:szCs w:val="24"/>
        </w:rPr>
        <w:t>For end stage dialysis dependant renal failure patients, it is recommended that haemoglobin should be kept relatively close between 95 to 115g/L (9.5-11.5g/DL).  Erythropoietin’s can be used to treat renal disease related anaemia</w:t>
      </w:r>
      <w:r w:rsidRPr="00DE7FC5">
        <w:rPr>
          <w:rFonts w:ascii="Times New Roman" w:hAnsi="Times New Roman"/>
          <w:sz w:val="24"/>
          <w:szCs w:val="24"/>
          <w:vertAlign w:val="superscript"/>
        </w:rPr>
        <w:t>10</w:t>
      </w:r>
      <w:r w:rsidRPr="00DE7FC5">
        <w:rPr>
          <w:rFonts w:ascii="Times New Roman" w:hAnsi="Times New Roman"/>
          <w:sz w:val="24"/>
          <w:szCs w:val="24"/>
        </w:rPr>
        <w:t xml:space="preserve">. </w:t>
      </w:r>
    </w:p>
    <w:p w14:paraId="5118ABCC" w14:textId="77777777" w:rsidR="009C08B9" w:rsidRPr="00DE7FC5" w:rsidRDefault="009C08B9" w:rsidP="00D02E3F">
      <w:pPr>
        <w:jc w:val="both"/>
        <w:rPr>
          <w:rFonts w:ascii="Times New Roman" w:hAnsi="Times New Roman"/>
          <w:sz w:val="24"/>
          <w:szCs w:val="24"/>
        </w:rPr>
      </w:pPr>
      <w:r w:rsidRPr="00DE7FC5">
        <w:rPr>
          <w:rStyle w:val="Heading2Char"/>
          <w:rFonts w:ascii="Times New Roman" w:hAnsi="Times New Roman"/>
          <w:sz w:val="24"/>
          <w:szCs w:val="24"/>
        </w:rPr>
        <w:t>Erythropoietin formulations used for this purpose</w:t>
      </w:r>
      <w:r w:rsidRPr="00DE7FC5">
        <w:rPr>
          <w:rFonts w:ascii="Times New Roman" w:hAnsi="Times New Roman"/>
          <w:sz w:val="24"/>
          <w:szCs w:val="24"/>
        </w:rPr>
        <w:t xml:space="preserve"> </w:t>
      </w:r>
    </w:p>
    <w:p w14:paraId="3A839B35" w14:textId="5D7F1075" w:rsidR="009C08B9" w:rsidRPr="00DE7FC5" w:rsidRDefault="009C08B9" w:rsidP="00D02E3F">
      <w:pPr>
        <w:jc w:val="both"/>
        <w:rPr>
          <w:rFonts w:ascii="Times New Roman" w:hAnsi="Times New Roman"/>
          <w:color w:val="FF0000"/>
          <w:sz w:val="24"/>
          <w:szCs w:val="24"/>
        </w:rPr>
      </w:pPr>
      <w:r w:rsidRPr="00DE7FC5">
        <w:rPr>
          <w:rFonts w:ascii="Times New Roman" w:hAnsi="Times New Roman"/>
          <w:b/>
          <w:bCs/>
          <w:sz w:val="24"/>
          <w:szCs w:val="24"/>
        </w:rPr>
        <w:t>Aranesp</w:t>
      </w:r>
      <w:r w:rsidRPr="00DE7FC5">
        <w:rPr>
          <w:rFonts w:ascii="Times New Roman" w:hAnsi="Times New Roman"/>
          <w:b/>
          <w:bCs/>
          <w:sz w:val="24"/>
          <w:szCs w:val="24"/>
          <w:vertAlign w:val="superscript"/>
        </w:rPr>
        <w:t>2</w:t>
      </w:r>
      <w:r w:rsidRPr="00DE7FC5">
        <w:rPr>
          <w:rFonts w:ascii="Times New Roman" w:hAnsi="Times New Roman"/>
          <w:b/>
          <w:bCs/>
          <w:sz w:val="24"/>
          <w:szCs w:val="24"/>
        </w:rPr>
        <w:t>® (Darbepoetin al</w:t>
      </w:r>
      <w:r w:rsidR="00A83826">
        <w:rPr>
          <w:rFonts w:ascii="Times New Roman" w:hAnsi="Times New Roman"/>
          <w:b/>
          <w:bCs/>
          <w:sz w:val="24"/>
          <w:szCs w:val="24"/>
        </w:rPr>
        <w:t>fa</w:t>
      </w:r>
      <w:r w:rsidRPr="00DE7FC5">
        <w:rPr>
          <w:rFonts w:ascii="Times New Roman" w:hAnsi="Times New Roman"/>
          <w:b/>
          <w:bCs/>
          <w:sz w:val="24"/>
          <w:szCs w:val="24"/>
        </w:rPr>
        <w:t>),</w:t>
      </w:r>
      <w:r w:rsidRPr="00DE7FC5">
        <w:rPr>
          <w:rFonts w:ascii="Times New Roman" w:hAnsi="Times New Roman"/>
          <w:sz w:val="24"/>
          <w:szCs w:val="24"/>
        </w:rPr>
        <w:t xml:space="preserve"> dosages range from 10mcg to 150mcg in prefilled syringes.  They can be administered by either subcutaneously of intravenously via the dialysis venous chamber.  Alternatively, </w:t>
      </w:r>
      <w:r w:rsidRPr="00DE7FC5">
        <w:rPr>
          <w:rFonts w:ascii="Times New Roman" w:hAnsi="Times New Roman"/>
          <w:b/>
          <w:bCs/>
          <w:sz w:val="24"/>
          <w:szCs w:val="24"/>
        </w:rPr>
        <w:t>Micera</w:t>
      </w:r>
      <w:r w:rsidRPr="00DE7FC5">
        <w:rPr>
          <w:rFonts w:ascii="Times New Roman" w:hAnsi="Times New Roman"/>
          <w:b/>
          <w:bCs/>
          <w:sz w:val="24"/>
          <w:szCs w:val="24"/>
          <w:vertAlign w:val="superscript"/>
        </w:rPr>
        <w:t>1</w:t>
      </w:r>
      <w:r w:rsidRPr="00DE7FC5">
        <w:rPr>
          <w:rFonts w:ascii="Times New Roman" w:hAnsi="Times New Roman"/>
          <w:b/>
          <w:bCs/>
          <w:sz w:val="24"/>
          <w:szCs w:val="24"/>
        </w:rPr>
        <w:t>® (</w:t>
      </w:r>
      <w:r w:rsidRPr="00DE7FC5">
        <w:rPr>
          <w:rFonts w:ascii="Times New Roman" w:hAnsi="Times New Roman"/>
          <w:b/>
          <w:bCs/>
          <w:color w:val="000000"/>
          <w:sz w:val="24"/>
          <w:szCs w:val="24"/>
          <w:shd w:val="clear" w:color="auto" w:fill="FFFFFF"/>
        </w:rPr>
        <w:t>methoxy polyethylene glycol-epoetin beta</w:t>
      </w:r>
      <w:r w:rsidRPr="00DE7FC5">
        <w:rPr>
          <w:rFonts w:ascii="Times New Roman" w:hAnsi="Times New Roman"/>
          <w:b/>
          <w:bCs/>
          <w:color w:val="545454"/>
          <w:sz w:val="24"/>
          <w:szCs w:val="24"/>
          <w:shd w:val="clear" w:color="auto" w:fill="FFFFFF"/>
        </w:rPr>
        <w:t>)</w:t>
      </w:r>
      <w:r w:rsidRPr="00DE7FC5">
        <w:rPr>
          <w:rFonts w:ascii="Times New Roman" w:hAnsi="Times New Roman"/>
          <w:sz w:val="24"/>
          <w:szCs w:val="24"/>
        </w:rPr>
        <w:t>, dosages range from 30mcg to 360mcg prefilled syringes.  This can also be administered via subcutaneous or intravenous injection.</w:t>
      </w:r>
      <w:r w:rsidRPr="00DE7FC5">
        <w:rPr>
          <w:rFonts w:ascii="Times New Roman" w:hAnsi="Times New Roman"/>
          <w:color w:val="FF0000"/>
          <w:sz w:val="24"/>
          <w:szCs w:val="24"/>
        </w:rPr>
        <w:t xml:space="preserve"> </w:t>
      </w:r>
    </w:p>
    <w:p w14:paraId="65E621E2" w14:textId="77777777" w:rsidR="009C08B9" w:rsidRPr="00B37A24" w:rsidRDefault="009C08B9" w:rsidP="00D02E3F">
      <w:pPr>
        <w:jc w:val="both"/>
        <w:rPr>
          <w:rFonts w:ascii="Times New Roman" w:hAnsi="Times New Roman"/>
          <w:color w:val="FF0000"/>
        </w:rPr>
      </w:pPr>
    </w:p>
    <w:p w14:paraId="48AECEF1" w14:textId="77777777" w:rsidR="009C08B9" w:rsidRPr="00B37A24" w:rsidRDefault="009C08B9" w:rsidP="00D02E3F">
      <w:pPr>
        <w:jc w:val="both"/>
        <w:rPr>
          <w:rFonts w:ascii="Times New Roman" w:hAnsi="Times New Roman"/>
          <w:szCs w:val="23"/>
        </w:rPr>
      </w:pPr>
    </w:p>
    <w:p w14:paraId="7545C658" w14:textId="77777777" w:rsidR="009C08B9" w:rsidRPr="00DE7FC5" w:rsidRDefault="009C08B9" w:rsidP="00D02E3F">
      <w:pPr>
        <w:pStyle w:val="Heading2"/>
        <w:jc w:val="both"/>
        <w:rPr>
          <w:rFonts w:ascii="Times New Roman" w:hAnsi="Times New Roman"/>
          <w:sz w:val="24"/>
          <w:szCs w:val="24"/>
        </w:rPr>
      </w:pPr>
      <w:r w:rsidRPr="00DE7FC5">
        <w:rPr>
          <w:rFonts w:ascii="Times New Roman" w:hAnsi="Times New Roman"/>
          <w:sz w:val="24"/>
          <w:szCs w:val="24"/>
        </w:rPr>
        <w:t>Procedure</w:t>
      </w:r>
    </w:p>
    <w:p w14:paraId="10D71329" w14:textId="77777777" w:rsidR="009C08B9" w:rsidRPr="00DE7FC5" w:rsidRDefault="009C08B9" w:rsidP="00D02E3F">
      <w:pPr>
        <w:pStyle w:val="Default"/>
        <w:jc w:val="both"/>
        <w:rPr>
          <w:rFonts w:ascii="Times New Roman" w:hAnsi="Times New Roman" w:cs="Times New Roman"/>
          <w:color w:val="auto"/>
        </w:rPr>
      </w:pPr>
      <w:r w:rsidRPr="00DE7FC5">
        <w:rPr>
          <w:rFonts w:ascii="Times New Roman" w:hAnsi="Times New Roman" w:cs="Times New Roman"/>
        </w:rPr>
        <w:t xml:space="preserve">Early intervention is necessary in avoiding renal disease associated anaemia.  Routine iron studies and full blood count are performed for the assessment of Serum Ferritin and </w:t>
      </w:r>
      <w:proofErr w:type="spellStart"/>
      <w:r w:rsidRPr="00DE7FC5">
        <w:rPr>
          <w:rFonts w:ascii="Times New Roman" w:hAnsi="Times New Roman" w:cs="Times New Roman"/>
        </w:rPr>
        <w:lastRenderedPageBreak/>
        <w:t>Transferritin</w:t>
      </w:r>
      <w:proofErr w:type="spellEnd"/>
      <w:r w:rsidRPr="00DE7FC5">
        <w:rPr>
          <w:rFonts w:ascii="Times New Roman" w:hAnsi="Times New Roman" w:cs="Times New Roman"/>
        </w:rPr>
        <w:t xml:space="preserve"> Saturation levels as well as haemoglobin and red cell count. Markers for Serum Ferritin levels are 200-500 </w:t>
      </w:r>
      <w:proofErr w:type="spellStart"/>
      <w:r w:rsidRPr="00DE7FC5">
        <w:rPr>
          <w:rFonts w:ascii="Times New Roman" w:hAnsi="Times New Roman" w:cs="Times New Roman"/>
        </w:rPr>
        <w:t>μg</w:t>
      </w:r>
      <w:proofErr w:type="spellEnd"/>
      <w:r w:rsidRPr="00DE7FC5">
        <w:rPr>
          <w:rFonts w:ascii="Times New Roman" w:hAnsi="Times New Roman" w:cs="Times New Roman"/>
        </w:rPr>
        <w:t xml:space="preserve">/L and </w:t>
      </w:r>
      <w:proofErr w:type="spellStart"/>
      <w:r w:rsidRPr="00DE7FC5">
        <w:rPr>
          <w:rFonts w:ascii="Times New Roman" w:hAnsi="Times New Roman" w:cs="Times New Roman"/>
        </w:rPr>
        <w:t>Transferritin</w:t>
      </w:r>
      <w:proofErr w:type="spellEnd"/>
      <w:r w:rsidRPr="00DE7FC5">
        <w:rPr>
          <w:rFonts w:ascii="Times New Roman" w:hAnsi="Times New Roman" w:cs="Times New Roman"/>
        </w:rPr>
        <w:t xml:space="preserve"> Saturation (TSAT) at 20 – 40%</w:t>
      </w:r>
      <w:r w:rsidRPr="00DE7FC5">
        <w:rPr>
          <w:rFonts w:ascii="Times New Roman" w:hAnsi="Times New Roman" w:cs="Times New Roman"/>
          <w:color w:val="auto"/>
        </w:rPr>
        <w:t>.  Haemoglobin level should be kept steady between 95 – 115g/L as recommended by the KDIGO guidelines and the CARI guidelines</w:t>
      </w:r>
      <w:r w:rsidRPr="00DE7FC5">
        <w:rPr>
          <w:rFonts w:ascii="Times New Roman" w:hAnsi="Times New Roman" w:cs="Times New Roman"/>
          <w:color w:val="auto"/>
          <w:vertAlign w:val="superscript"/>
        </w:rPr>
        <w:t>5,6</w:t>
      </w:r>
      <w:r w:rsidRPr="00DE7FC5">
        <w:rPr>
          <w:rFonts w:ascii="Times New Roman" w:hAnsi="Times New Roman" w:cs="Times New Roman"/>
          <w:color w:val="auto"/>
        </w:rPr>
        <w:t xml:space="preserve">.  For patients on the transplant waiting list, haemoglobin should be kept on the higher end of the target range.  Haemoglobin trends are as important of the absolute level, and often more than one result </w:t>
      </w:r>
      <w:proofErr w:type="gramStart"/>
      <w:r w:rsidRPr="00DE7FC5">
        <w:rPr>
          <w:rFonts w:ascii="Times New Roman" w:hAnsi="Times New Roman" w:cs="Times New Roman"/>
          <w:color w:val="auto"/>
        </w:rPr>
        <w:t>is</w:t>
      </w:r>
      <w:proofErr w:type="gramEnd"/>
      <w:r w:rsidRPr="00DE7FC5">
        <w:rPr>
          <w:rFonts w:ascii="Times New Roman" w:hAnsi="Times New Roman" w:cs="Times New Roman"/>
          <w:color w:val="auto"/>
        </w:rPr>
        <w:t xml:space="preserve"> required</w:t>
      </w:r>
      <w:r w:rsidRPr="00DE7FC5">
        <w:rPr>
          <w:rFonts w:ascii="Times New Roman" w:hAnsi="Times New Roman" w:cs="Times New Roman"/>
          <w:color w:val="auto"/>
          <w:vertAlign w:val="superscript"/>
        </w:rPr>
        <w:t>5,6</w:t>
      </w:r>
      <w:r w:rsidRPr="00DE7FC5">
        <w:rPr>
          <w:rFonts w:ascii="Times New Roman" w:hAnsi="Times New Roman" w:cs="Times New Roman"/>
          <w:color w:val="auto"/>
        </w:rPr>
        <w:t>.</w:t>
      </w:r>
    </w:p>
    <w:p w14:paraId="2606C2AB" w14:textId="77777777" w:rsidR="009C08B9" w:rsidRPr="00DE7FC5" w:rsidRDefault="009C08B9" w:rsidP="00D02E3F">
      <w:pPr>
        <w:pStyle w:val="Default"/>
        <w:jc w:val="both"/>
        <w:rPr>
          <w:rFonts w:ascii="Times New Roman" w:hAnsi="Times New Roman" w:cs="Times New Roman"/>
          <w:color w:val="auto"/>
        </w:rPr>
      </w:pPr>
      <w:r w:rsidRPr="00DE7FC5">
        <w:rPr>
          <w:rFonts w:ascii="Times New Roman" w:hAnsi="Times New Roman" w:cs="Times New Roman"/>
          <w:color w:val="auto"/>
        </w:rPr>
        <w:t>The dose of darbepoetin should not exceed 150mcg weekly unless stated by the nephrologist</w:t>
      </w:r>
      <w:r w:rsidRPr="00DE7FC5">
        <w:rPr>
          <w:rFonts w:ascii="Times New Roman" w:hAnsi="Times New Roman" w:cs="Times New Roman"/>
          <w:color w:val="auto"/>
          <w:vertAlign w:val="superscript"/>
        </w:rPr>
        <w:t>2</w:t>
      </w:r>
      <w:r w:rsidRPr="00DE7FC5">
        <w:rPr>
          <w:rFonts w:ascii="Times New Roman" w:hAnsi="Times New Roman" w:cs="Times New Roman"/>
          <w:color w:val="auto"/>
        </w:rPr>
        <w:t>.</w:t>
      </w:r>
    </w:p>
    <w:p w14:paraId="6C66EB7E" w14:textId="77777777" w:rsidR="009C08B9" w:rsidRPr="00DE7FC5" w:rsidRDefault="009C08B9" w:rsidP="00D02E3F">
      <w:pPr>
        <w:pStyle w:val="Default"/>
        <w:jc w:val="both"/>
        <w:rPr>
          <w:rFonts w:ascii="Times New Roman" w:hAnsi="Times New Roman" w:cs="Times New Roman"/>
          <w:color w:val="auto"/>
        </w:rPr>
      </w:pPr>
      <w:r w:rsidRPr="00DE7FC5">
        <w:rPr>
          <w:rFonts w:ascii="Times New Roman" w:hAnsi="Times New Roman" w:cs="Times New Roman"/>
          <w:color w:val="auto"/>
        </w:rPr>
        <w:t>The use of EPO should be avoided in patients who have a history of stroke or malignancy unless started by the nephrologist</w:t>
      </w:r>
      <w:r w:rsidRPr="00DE7FC5">
        <w:rPr>
          <w:rFonts w:ascii="Times New Roman" w:hAnsi="Times New Roman" w:cs="Times New Roman"/>
          <w:color w:val="auto"/>
          <w:vertAlign w:val="superscript"/>
        </w:rPr>
        <w:t>2,3,5,6</w:t>
      </w:r>
      <w:r w:rsidRPr="00DE7FC5">
        <w:rPr>
          <w:rFonts w:ascii="Times New Roman" w:hAnsi="Times New Roman" w:cs="Times New Roman"/>
          <w:color w:val="auto"/>
        </w:rPr>
        <w:t>.</w:t>
      </w:r>
    </w:p>
    <w:p w14:paraId="436524A7" w14:textId="77777777" w:rsidR="009C08B9" w:rsidRPr="00DE7FC5" w:rsidRDefault="009C08B9" w:rsidP="00D02E3F">
      <w:pPr>
        <w:pStyle w:val="Default"/>
        <w:jc w:val="both"/>
        <w:rPr>
          <w:rFonts w:ascii="Times New Roman" w:hAnsi="Times New Roman" w:cs="Times New Roman"/>
          <w:color w:val="auto"/>
        </w:rPr>
      </w:pPr>
      <w:r w:rsidRPr="00DE7FC5">
        <w:rPr>
          <w:rFonts w:ascii="Times New Roman" w:hAnsi="Times New Roman" w:cs="Times New Roman"/>
          <w:color w:val="auto"/>
        </w:rPr>
        <w:t xml:space="preserve">Before commencing on an EPO, all patients first must have adequate stores of iron. </w:t>
      </w:r>
    </w:p>
    <w:p w14:paraId="1A3BF974" w14:textId="77777777" w:rsidR="009C08B9" w:rsidRPr="00DE7FC5" w:rsidRDefault="009C08B9" w:rsidP="00D02E3F">
      <w:pPr>
        <w:pStyle w:val="Default"/>
        <w:jc w:val="both"/>
        <w:rPr>
          <w:rFonts w:ascii="Times New Roman" w:hAnsi="Times New Roman" w:cs="Times New Roman"/>
        </w:rPr>
      </w:pPr>
      <w:r w:rsidRPr="00DE7FC5">
        <w:rPr>
          <w:rFonts w:ascii="Times New Roman" w:hAnsi="Times New Roman" w:cs="Times New Roman"/>
        </w:rPr>
        <w:t>In the case of EPO hypo-responsiveness, the nephrologist must be informed after 3 consecutive failures to rise within the adequate haemoglobin target range</w:t>
      </w:r>
      <w:r w:rsidRPr="00DE7FC5">
        <w:rPr>
          <w:rFonts w:ascii="Times New Roman" w:hAnsi="Times New Roman" w:cs="Times New Roman"/>
          <w:vertAlign w:val="superscript"/>
        </w:rPr>
        <w:t>5,6</w:t>
      </w:r>
      <w:r w:rsidRPr="00DE7FC5">
        <w:rPr>
          <w:rFonts w:ascii="Times New Roman" w:hAnsi="Times New Roman" w:cs="Times New Roman"/>
        </w:rPr>
        <w:t xml:space="preserve">. </w:t>
      </w:r>
    </w:p>
    <w:p w14:paraId="09DDA85E" w14:textId="77777777" w:rsidR="009C08B9" w:rsidRPr="00DE7FC5" w:rsidRDefault="009C08B9" w:rsidP="00D02E3F">
      <w:pPr>
        <w:pStyle w:val="Default"/>
        <w:jc w:val="both"/>
        <w:rPr>
          <w:rFonts w:ascii="Times New Roman" w:hAnsi="Times New Roman" w:cs="Times New Roman"/>
        </w:rPr>
      </w:pPr>
      <w:r w:rsidRPr="00DE7FC5">
        <w:rPr>
          <w:rFonts w:ascii="Times New Roman" w:hAnsi="Times New Roman" w:cs="Times New Roman"/>
        </w:rPr>
        <w:t>For dose modifications, the higher and lower doses must also follow with a statement for extra monitoring within the next rounds of bloods.</w:t>
      </w:r>
    </w:p>
    <w:p w14:paraId="1790CDBB" w14:textId="551E644A" w:rsidR="009C08B9" w:rsidRPr="00DE7FC5" w:rsidRDefault="009C08B9" w:rsidP="00D02E3F">
      <w:pPr>
        <w:pStyle w:val="Default"/>
        <w:jc w:val="both"/>
        <w:rPr>
          <w:rFonts w:ascii="Times New Roman" w:hAnsi="Times New Roman" w:cs="Times New Roman"/>
        </w:rPr>
      </w:pPr>
      <w:r w:rsidRPr="00DE7FC5">
        <w:rPr>
          <w:rFonts w:ascii="Times New Roman" w:hAnsi="Times New Roman" w:cs="Times New Roman"/>
        </w:rPr>
        <w:t>All patients must fall under the PBS restrictions for the use of Darbepoetin al</w:t>
      </w:r>
      <w:r w:rsidR="00A83826">
        <w:rPr>
          <w:rFonts w:ascii="Times New Roman" w:hAnsi="Times New Roman" w:cs="Times New Roman"/>
        </w:rPr>
        <w:t>fa</w:t>
      </w:r>
      <w:r w:rsidRPr="00DE7FC5">
        <w:rPr>
          <w:rFonts w:ascii="Times New Roman" w:hAnsi="Times New Roman" w:cs="Times New Roman"/>
        </w:rPr>
        <w:t xml:space="preserve"> under s100 HSD public</w:t>
      </w:r>
      <w:r w:rsidRPr="00DE7FC5">
        <w:rPr>
          <w:rFonts w:ascii="Times New Roman" w:hAnsi="Times New Roman" w:cs="Times New Roman"/>
          <w:vertAlign w:val="superscript"/>
        </w:rPr>
        <w:t>2,3</w:t>
      </w:r>
      <w:r w:rsidRPr="00DE7FC5">
        <w:rPr>
          <w:rFonts w:ascii="Times New Roman" w:hAnsi="Times New Roman" w:cs="Times New Roman"/>
        </w:rPr>
        <w:t>.</w:t>
      </w:r>
    </w:p>
    <w:p w14:paraId="29313F86" w14:textId="77777777" w:rsidR="009C08B9" w:rsidRPr="00B37A24" w:rsidRDefault="00E53561" w:rsidP="00D02E3F">
      <w:pPr>
        <w:shd w:val="clear" w:color="auto" w:fill="FFFFFF"/>
        <w:jc w:val="both"/>
        <w:rPr>
          <w:rFonts w:ascii="Times New Roman" w:hAnsi="Times New Roman"/>
          <w:color w:val="222222"/>
          <w:sz w:val="20"/>
          <w:szCs w:val="20"/>
        </w:rPr>
      </w:pPr>
      <w:hyperlink r:id="rId43">
        <w:r w:rsidR="009C08B9" w:rsidRPr="00B37A24">
          <w:rPr>
            <w:rStyle w:val="Hyperlink"/>
            <w:rFonts w:ascii="Times New Roman" w:hAnsi="Times New Roman"/>
            <w:sz w:val="20"/>
            <w:szCs w:val="20"/>
          </w:rPr>
          <w:t>www.PBS.gov.au</w:t>
        </w:r>
      </w:hyperlink>
      <w:r w:rsidR="009C08B9" w:rsidRPr="00B37A24">
        <w:rPr>
          <w:rFonts w:ascii="Times New Roman" w:hAnsi="Times New Roman"/>
          <w:color w:val="222222"/>
          <w:sz w:val="20"/>
          <w:szCs w:val="20"/>
        </w:rPr>
        <w:t xml:space="preserve"> (accessed online 11/07/2017)</w:t>
      </w:r>
      <w:r w:rsidR="009C08B9" w:rsidRPr="00B37A24">
        <w:rPr>
          <w:rFonts w:ascii="Times New Roman" w:hAnsi="Times New Roman"/>
          <w:color w:val="222222"/>
          <w:sz w:val="20"/>
          <w:szCs w:val="20"/>
          <w:vertAlign w:val="superscript"/>
        </w:rPr>
        <w:t>11</w:t>
      </w:r>
    </w:p>
    <w:p w14:paraId="615EC12F" w14:textId="77777777" w:rsidR="009C08B9" w:rsidRPr="00B37A24" w:rsidRDefault="009C08B9" w:rsidP="00D02E3F">
      <w:pPr>
        <w:shd w:val="clear" w:color="auto" w:fill="FFFFFF"/>
        <w:jc w:val="both"/>
        <w:rPr>
          <w:rFonts w:ascii="Times New Roman" w:hAnsi="Times New Roman"/>
          <w:b/>
          <w:color w:val="222222"/>
          <w:sz w:val="20"/>
          <w:szCs w:val="20"/>
        </w:rPr>
      </w:pPr>
      <w:r w:rsidRPr="00B37A24">
        <w:rPr>
          <w:rFonts w:ascii="Times New Roman" w:hAnsi="Times New Roman"/>
          <w:b/>
          <w:color w:val="222222"/>
          <w:sz w:val="20"/>
          <w:szCs w:val="20"/>
        </w:rPr>
        <w:t>Authority Required (Streamlined)</w:t>
      </w:r>
    </w:p>
    <w:p w14:paraId="0B26092F" w14:textId="77777777" w:rsidR="009C08B9" w:rsidRPr="00B37A24" w:rsidRDefault="009C08B9" w:rsidP="00D02E3F">
      <w:pPr>
        <w:shd w:val="clear" w:color="auto" w:fill="FFFFFF"/>
        <w:jc w:val="both"/>
        <w:rPr>
          <w:rFonts w:ascii="Times New Roman" w:hAnsi="Times New Roman"/>
          <w:color w:val="222222"/>
          <w:sz w:val="20"/>
          <w:szCs w:val="20"/>
        </w:rPr>
      </w:pPr>
      <w:r w:rsidRPr="00B37A24">
        <w:rPr>
          <w:rFonts w:ascii="Times New Roman" w:hAnsi="Times New Roman"/>
          <w:color w:val="222222"/>
          <w:sz w:val="20"/>
          <w:szCs w:val="20"/>
        </w:rPr>
        <w:t>6294 – Anaemia associated with intrinsic renal disease</w:t>
      </w:r>
    </w:p>
    <w:p w14:paraId="4D3B1322" w14:textId="77777777" w:rsidR="009C08B9" w:rsidRPr="00B37A24" w:rsidRDefault="009C08B9" w:rsidP="00D02E3F">
      <w:pPr>
        <w:shd w:val="clear" w:color="auto" w:fill="FFFFFF"/>
        <w:jc w:val="both"/>
        <w:rPr>
          <w:rFonts w:ascii="Times New Roman" w:hAnsi="Times New Roman"/>
          <w:color w:val="222222"/>
          <w:sz w:val="20"/>
          <w:szCs w:val="20"/>
        </w:rPr>
      </w:pPr>
      <w:r w:rsidRPr="00B37A24">
        <w:rPr>
          <w:rFonts w:ascii="Times New Roman" w:hAnsi="Times New Roman"/>
          <w:b/>
          <w:color w:val="222222"/>
          <w:sz w:val="20"/>
          <w:szCs w:val="20"/>
        </w:rPr>
        <w:t>Clinical criteria</w:t>
      </w:r>
      <w:r w:rsidRPr="00B37A24">
        <w:rPr>
          <w:rFonts w:ascii="Times New Roman" w:hAnsi="Times New Roman"/>
          <w:color w:val="222222"/>
          <w:sz w:val="20"/>
          <w:szCs w:val="20"/>
        </w:rPr>
        <w:t xml:space="preserve">: Patients must require transfusion, AND Patients must have a haemoglobin level of less than 100g per L, AND Patients must have intrinsic renal disease as assessed by a nephrologist. </w:t>
      </w:r>
    </w:p>
    <w:p w14:paraId="6E59EEFE" w14:textId="77777777" w:rsidR="009C08B9" w:rsidRPr="003B683C" w:rsidRDefault="009C08B9" w:rsidP="00D02E3F">
      <w:pPr>
        <w:pStyle w:val="Default"/>
        <w:jc w:val="both"/>
        <w:rPr>
          <w:b/>
          <w:bCs/>
          <w:color w:val="auto"/>
        </w:rPr>
      </w:pPr>
      <w:r w:rsidRPr="7AAD2414">
        <w:rPr>
          <w:b/>
          <w:bCs/>
          <w:color w:val="auto"/>
        </w:rPr>
        <w:t>Working protocol for EPO adjustments</w:t>
      </w:r>
    </w:p>
    <w:p w14:paraId="0B3278D8" w14:textId="17C43EE2" w:rsidR="009C08B9" w:rsidRDefault="006C0698" w:rsidP="00D02E3F">
      <w:pPr>
        <w:pStyle w:val="Default"/>
        <w:jc w:val="both"/>
        <w:rPr>
          <w:color w:val="FF0000"/>
        </w:rPr>
      </w:pPr>
      <w:r>
        <w:rPr>
          <w:noProof/>
          <w:color w:val="FF0000"/>
        </w:rPr>
        <w:drawing>
          <wp:inline distT="0" distB="0" distL="0" distR="0" wp14:anchorId="44BD5259" wp14:editId="162EAD8A">
            <wp:extent cx="6038850" cy="3333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38850" cy="3333750"/>
                    </a:xfrm>
                    <a:prstGeom prst="rect">
                      <a:avLst/>
                    </a:prstGeom>
                    <a:noFill/>
                    <a:ln>
                      <a:noFill/>
                    </a:ln>
                  </pic:spPr>
                </pic:pic>
              </a:graphicData>
            </a:graphic>
          </wp:inline>
        </w:drawing>
      </w:r>
    </w:p>
    <w:p w14:paraId="4184AB90" w14:textId="77777777" w:rsidR="00B37A24" w:rsidRDefault="00B37A24" w:rsidP="00D02E3F">
      <w:pPr>
        <w:pStyle w:val="Default"/>
        <w:jc w:val="both"/>
        <w:rPr>
          <w:b/>
          <w:bCs/>
          <w:color w:val="FF0000"/>
        </w:rPr>
      </w:pPr>
    </w:p>
    <w:p w14:paraId="19B694DF" w14:textId="77777777" w:rsidR="00B37A24" w:rsidRDefault="00B37A24" w:rsidP="00D02E3F">
      <w:pPr>
        <w:pStyle w:val="Default"/>
        <w:jc w:val="both"/>
        <w:rPr>
          <w:b/>
          <w:bCs/>
          <w:color w:val="FF0000"/>
        </w:rPr>
      </w:pPr>
    </w:p>
    <w:p w14:paraId="0C79F586" w14:textId="77777777" w:rsidR="00B37A24" w:rsidRDefault="00B37A24" w:rsidP="00D02E3F">
      <w:pPr>
        <w:pStyle w:val="Default"/>
        <w:jc w:val="both"/>
        <w:rPr>
          <w:b/>
          <w:bCs/>
          <w:color w:val="FF0000"/>
        </w:rPr>
      </w:pPr>
    </w:p>
    <w:p w14:paraId="3DCCC63C" w14:textId="77777777" w:rsidR="00B37A24" w:rsidRDefault="00B37A24" w:rsidP="00D02E3F">
      <w:pPr>
        <w:pStyle w:val="Default"/>
        <w:jc w:val="both"/>
        <w:rPr>
          <w:b/>
          <w:bCs/>
          <w:color w:val="FF0000"/>
        </w:rPr>
      </w:pPr>
    </w:p>
    <w:p w14:paraId="73DDBA3E" w14:textId="77777777" w:rsidR="00B37A24" w:rsidRDefault="00B37A24" w:rsidP="00D02E3F">
      <w:pPr>
        <w:pStyle w:val="Default"/>
        <w:jc w:val="both"/>
        <w:rPr>
          <w:b/>
          <w:bCs/>
          <w:color w:val="FF0000"/>
        </w:rPr>
      </w:pPr>
    </w:p>
    <w:p w14:paraId="1C3EE38C" w14:textId="77777777" w:rsidR="00B37A24" w:rsidRDefault="00B37A24" w:rsidP="00D02E3F">
      <w:pPr>
        <w:pStyle w:val="Default"/>
        <w:jc w:val="both"/>
        <w:rPr>
          <w:b/>
          <w:bCs/>
          <w:color w:val="FF0000"/>
        </w:rPr>
      </w:pPr>
    </w:p>
    <w:p w14:paraId="33AC31A0" w14:textId="77777777" w:rsidR="00B37A24" w:rsidRDefault="00B37A24" w:rsidP="00D02E3F">
      <w:pPr>
        <w:pStyle w:val="Default"/>
        <w:jc w:val="both"/>
        <w:rPr>
          <w:b/>
          <w:bCs/>
          <w:color w:val="FF0000"/>
        </w:rPr>
      </w:pPr>
    </w:p>
    <w:p w14:paraId="6FF890B4" w14:textId="77777777" w:rsidR="009C08B9" w:rsidRPr="00483039" w:rsidRDefault="009C08B9" w:rsidP="00D02E3F">
      <w:pPr>
        <w:pStyle w:val="Default"/>
        <w:jc w:val="both"/>
        <w:rPr>
          <w:rFonts w:ascii="Times New Roman" w:hAnsi="Times New Roman" w:cs="Times New Roman"/>
          <w:b/>
          <w:bCs/>
          <w:color w:val="FF0000"/>
        </w:rPr>
      </w:pPr>
      <w:r w:rsidRPr="00483039">
        <w:rPr>
          <w:rFonts w:ascii="Times New Roman" w:hAnsi="Times New Roman" w:cs="Times New Roman"/>
          <w:b/>
          <w:bCs/>
          <w:color w:val="FF0000"/>
        </w:rPr>
        <w:t>Any decrease in Hb &gt;15g/L or if Hb drops below 85, Contact the Nephrologist.</w:t>
      </w:r>
    </w:p>
    <w:p w14:paraId="2DD43178" w14:textId="77777777" w:rsidR="009C08B9" w:rsidRPr="00483039" w:rsidRDefault="009C08B9" w:rsidP="00D02E3F">
      <w:pPr>
        <w:pStyle w:val="Default"/>
        <w:jc w:val="both"/>
        <w:rPr>
          <w:rFonts w:ascii="Times New Roman" w:hAnsi="Times New Roman" w:cs="Times New Roman"/>
        </w:rPr>
      </w:pPr>
      <w:r w:rsidRPr="00483039">
        <w:rPr>
          <w:rFonts w:ascii="Times New Roman" w:hAnsi="Times New Roman" w:cs="Times New Roman"/>
        </w:rPr>
        <w:t>Table 1</w:t>
      </w:r>
    </w:p>
    <w:p w14:paraId="407A879C" w14:textId="77D9AEDF" w:rsidR="009C08B9" w:rsidRPr="00483039" w:rsidRDefault="009C08B9" w:rsidP="00D02E3F">
      <w:pPr>
        <w:pStyle w:val="Default"/>
        <w:jc w:val="both"/>
        <w:rPr>
          <w:rFonts w:ascii="Times New Roman" w:hAnsi="Times New Roman" w:cs="Times New Roman"/>
          <w:b/>
          <w:bCs/>
        </w:rPr>
      </w:pPr>
      <w:r w:rsidRPr="00483039">
        <w:rPr>
          <w:rFonts w:ascii="Times New Roman" w:hAnsi="Times New Roman" w:cs="Times New Roman"/>
          <w:b/>
          <w:bCs/>
        </w:rPr>
        <w:t>Dose adjustment for Darbepoetin a</w:t>
      </w:r>
      <w:r w:rsidR="00A83826">
        <w:rPr>
          <w:rFonts w:ascii="Times New Roman" w:hAnsi="Times New Roman" w:cs="Times New Roman"/>
          <w:b/>
          <w:bCs/>
        </w:rPr>
        <w:t>lfa</w:t>
      </w:r>
      <w:r w:rsidRPr="00483039">
        <w:rPr>
          <w:rFonts w:ascii="Times New Roman" w:hAnsi="Times New Roman" w:cs="Times New Roman"/>
          <w:b/>
          <w:bCs/>
        </w:rPr>
        <w:t xml:space="preserve"> (Aranesp™)</w:t>
      </w:r>
      <w:r w:rsidRPr="00483039">
        <w:rPr>
          <w:rFonts w:ascii="Times New Roman" w:hAnsi="Times New Roman" w:cs="Times New Roman"/>
          <w:b/>
          <w:bCs/>
          <w:vertAlign w:val="superscript"/>
        </w:rPr>
        <w:t>2</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0A0" w:firstRow="1" w:lastRow="0" w:firstColumn="1" w:lastColumn="0" w:noHBand="0" w:noVBand="0"/>
      </w:tblPr>
      <w:tblGrid>
        <w:gridCol w:w="2975"/>
        <w:gridCol w:w="3020"/>
        <w:gridCol w:w="3021"/>
      </w:tblGrid>
      <w:tr w:rsidR="009C08B9" w:rsidRPr="00483039" w14:paraId="44406638" w14:textId="77777777" w:rsidTr="00116BFB">
        <w:tc>
          <w:tcPr>
            <w:tcW w:w="3209" w:type="dxa"/>
            <w:tcBorders>
              <w:bottom w:val="single" w:sz="12" w:space="0" w:color="95B3D7"/>
            </w:tcBorders>
          </w:tcPr>
          <w:p w14:paraId="37B13C4C"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Current Dose</w:t>
            </w:r>
          </w:p>
        </w:tc>
        <w:tc>
          <w:tcPr>
            <w:tcW w:w="3209" w:type="dxa"/>
            <w:tcBorders>
              <w:bottom w:val="single" w:sz="12" w:space="0" w:color="95B3D7"/>
            </w:tcBorders>
          </w:tcPr>
          <w:p w14:paraId="2562F42C"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Increased dose</w:t>
            </w:r>
          </w:p>
        </w:tc>
        <w:tc>
          <w:tcPr>
            <w:tcW w:w="3210" w:type="dxa"/>
            <w:tcBorders>
              <w:bottom w:val="single" w:sz="12" w:space="0" w:color="95B3D7"/>
            </w:tcBorders>
          </w:tcPr>
          <w:p w14:paraId="603DF72D"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Decreased dose</w:t>
            </w:r>
          </w:p>
        </w:tc>
      </w:tr>
      <w:tr w:rsidR="009C08B9" w:rsidRPr="00483039" w14:paraId="4BE9187B" w14:textId="77777777" w:rsidTr="00116BFB">
        <w:tc>
          <w:tcPr>
            <w:tcW w:w="3209" w:type="dxa"/>
          </w:tcPr>
          <w:p w14:paraId="759E4942"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10mcg every 2 weeks</w:t>
            </w:r>
          </w:p>
        </w:tc>
        <w:tc>
          <w:tcPr>
            <w:tcW w:w="3209" w:type="dxa"/>
          </w:tcPr>
          <w:p w14:paraId="546D5DCA"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10 mcg Weekly</w:t>
            </w:r>
          </w:p>
        </w:tc>
        <w:tc>
          <w:tcPr>
            <w:tcW w:w="3210" w:type="dxa"/>
          </w:tcPr>
          <w:p w14:paraId="02B3EF1F"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Discontinue – Seek Nephrologist advise</w:t>
            </w:r>
          </w:p>
        </w:tc>
      </w:tr>
      <w:tr w:rsidR="009C08B9" w:rsidRPr="00483039" w14:paraId="0F62D59B" w14:textId="77777777" w:rsidTr="00116BFB">
        <w:tc>
          <w:tcPr>
            <w:tcW w:w="3209" w:type="dxa"/>
          </w:tcPr>
          <w:p w14:paraId="485D0492"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10mcg Weekly</w:t>
            </w:r>
          </w:p>
        </w:tc>
        <w:tc>
          <w:tcPr>
            <w:tcW w:w="3209" w:type="dxa"/>
          </w:tcPr>
          <w:p w14:paraId="3385365F"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20 mcg weekly</w:t>
            </w:r>
          </w:p>
        </w:tc>
        <w:tc>
          <w:tcPr>
            <w:tcW w:w="3210" w:type="dxa"/>
          </w:tcPr>
          <w:p w14:paraId="1883B27B"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10 mcg every 2 weeks</w:t>
            </w:r>
          </w:p>
        </w:tc>
      </w:tr>
      <w:tr w:rsidR="009C08B9" w:rsidRPr="00483039" w14:paraId="24EB7BAA" w14:textId="77777777" w:rsidTr="00116BFB">
        <w:tc>
          <w:tcPr>
            <w:tcW w:w="3209" w:type="dxa"/>
          </w:tcPr>
          <w:p w14:paraId="5DA94245"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20mcg Weekly</w:t>
            </w:r>
          </w:p>
        </w:tc>
        <w:tc>
          <w:tcPr>
            <w:tcW w:w="3209" w:type="dxa"/>
          </w:tcPr>
          <w:p w14:paraId="41603C4A"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30 mcg Weekly</w:t>
            </w:r>
          </w:p>
        </w:tc>
        <w:tc>
          <w:tcPr>
            <w:tcW w:w="3210" w:type="dxa"/>
          </w:tcPr>
          <w:p w14:paraId="23F5B9F4"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10 mcg Weekly</w:t>
            </w:r>
          </w:p>
        </w:tc>
      </w:tr>
      <w:tr w:rsidR="009C08B9" w:rsidRPr="00483039" w14:paraId="666CBC9B" w14:textId="77777777" w:rsidTr="00116BFB">
        <w:tc>
          <w:tcPr>
            <w:tcW w:w="3209" w:type="dxa"/>
          </w:tcPr>
          <w:p w14:paraId="78F4012C"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30mcg Weekly</w:t>
            </w:r>
          </w:p>
        </w:tc>
        <w:tc>
          <w:tcPr>
            <w:tcW w:w="3209" w:type="dxa"/>
          </w:tcPr>
          <w:p w14:paraId="43DDDBB6"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40 mcg Weekly</w:t>
            </w:r>
          </w:p>
        </w:tc>
        <w:tc>
          <w:tcPr>
            <w:tcW w:w="3210" w:type="dxa"/>
          </w:tcPr>
          <w:p w14:paraId="3142B028"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20 mcg Weekly</w:t>
            </w:r>
          </w:p>
        </w:tc>
      </w:tr>
      <w:tr w:rsidR="009C08B9" w:rsidRPr="00483039" w14:paraId="167E0854" w14:textId="77777777" w:rsidTr="00116BFB">
        <w:tc>
          <w:tcPr>
            <w:tcW w:w="3209" w:type="dxa"/>
          </w:tcPr>
          <w:p w14:paraId="748C6A7C"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40mcg Weekly</w:t>
            </w:r>
          </w:p>
        </w:tc>
        <w:tc>
          <w:tcPr>
            <w:tcW w:w="3209" w:type="dxa"/>
          </w:tcPr>
          <w:p w14:paraId="49DE11A1"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50 mcg Weekly</w:t>
            </w:r>
          </w:p>
        </w:tc>
        <w:tc>
          <w:tcPr>
            <w:tcW w:w="3210" w:type="dxa"/>
          </w:tcPr>
          <w:p w14:paraId="67572D9F"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30 mcg Weekly</w:t>
            </w:r>
          </w:p>
        </w:tc>
      </w:tr>
      <w:tr w:rsidR="009C08B9" w:rsidRPr="00483039" w14:paraId="5A9301E9" w14:textId="77777777" w:rsidTr="00116BFB">
        <w:tc>
          <w:tcPr>
            <w:tcW w:w="3209" w:type="dxa"/>
          </w:tcPr>
          <w:p w14:paraId="7C1230A4"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50mcg Weekly</w:t>
            </w:r>
          </w:p>
        </w:tc>
        <w:tc>
          <w:tcPr>
            <w:tcW w:w="3209" w:type="dxa"/>
          </w:tcPr>
          <w:p w14:paraId="60E0F145"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60 mcg Weekly</w:t>
            </w:r>
          </w:p>
        </w:tc>
        <w:tc>
          <w:tcPr>
            <w:tcW w:w="3210" w:type="dxa"/>
          </w:tcPr>
          <w:p w14:paraId="3094E146"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40 mcg Weekly</w:t>
            </w:r>
          </w:p>
        </w:tc>
      </w:tr>
      <w:tr w:rsidR="009C08B9" w:rsidRPr="00483039" w14:paraId="0AC180B4" w14:textId="77777777" w:rsidTr="00116BFB">
        <w:tc>
          <w:tcPr>
            <w:tcW w:w="3209" w:type="dxa"/>
          </w:tcPr>
          <w:p w14:paraId="54BD2C6C"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60mcg Weekly</w:t>
            </w:r>
          </w:p>
        </w:tc>
        <w:tc>
          <w:tcPr>
            <w:tcW w:w="3209" w:type="dxa"/>
          </w:tcPr>
          <w:p w14:paraId="785E10D6"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80 mcg Weekly</w:t>
            </w:r>
          </w:p>
        </w:tc>
        <w:tc>
          <w:tcPr>
            <w:tcW w:w="3210" w:type="dxa"/>
          </w:tcPr>
          <w:p w14:paraId="4BB8C745"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50 mcg Weekly</w:t>
            </w:r>
          </w:p>
        </w:tc>
      </w:tr>
      <w:tr w:rsidR="009C08B9" w:rsidRPr="00483039" w14:paraId="1A5AA6B9" w14:textId="77777777" w:rsidTr="00116BFB">
        <w:tc>
          <w:tcPr>
            <w:tcW w:w="3209" w:type="dxa"/>
          </w:tcPr>
          <w:p w14:paraId="3C733CAD"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80mcg Weekly</w:t>
            </w:r>
          </w:p>
        </w:tc>
        <w:tc>
          <w:tcPr>
            <w:tcW w:w="3209" w:type="dxa"/>
          </w:tcPr>
          <w:p w14:paraId="2BEB9709"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100 mcg Weekly</w:t>
            </w:r>
          </w:p>
        </w:tc>
        <w:tc>
          <w:tcPr>
            <w:tcW w:w="3210" w:type="dxa"/>
          </w:tcPr>
          <w:p w14:paraId="080DF41D"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60 mcg Weekly</w:t>
            </w:r>
          </w:p>
        </w:tc>
      </w:tr>
      <w:tr w:rsidR="009C08B9" w:rsidRPr="00483039" w14:paraId="3526E464" w14:textId="77777777" w:rsidTr="00116BFB">
        <w:tc>
          <w:tcPr>
            <w:tcW w:w="3209" w:type="dxa"/>
          </w:tcPr>
          <w:p w14:paraId="22BAC4CD"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100mcg Weekly</w:t>
            </w:r>
          </w:p>
        </w:tc>
        <w:tc>
          <w:tcPr>
            <w:tcW w:w="3209" w:type="dxa"/>
          </w:tcPr>
          <w:p w14:paraId="721CABC9"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150 mcg Weekly</w:t>
            </w:r>
          </w:p>
        </w:tc>
        <w:tc>
          <w:tcPr>
            <w:tcW w:w="3210" w:type="dxa"/>
          </w:tcPr>
          <w:p w14:paraId="50F72A84"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80 mcg Weekly</w:t>
            </w:r>
          </w:p>
        </w:tc>
      </w:tr>
      <w:tr w:rsidR="009C08B9" w:rsidRPr="00483039" w14:paraId="46A1AF61" w14:textId="77777777" w:rsidTr="00116BFB">
        <w:tc>
          <w:tcPr>
            <w:tcW w:w="3209" w:type="dxa"/>
          </w:tcPr>
          <w:p w14:paraId="3014B362"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150mcg Weekly</w:t>
            </w:r>
          </w:p>
        </w:tc>
        <w:tc>
          <w:tcPr>
            <w:tcW w:w="3209" w:type="dxa"/>
          </w:tcPr>
          <w:p w14:paraId="25329563"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Seek Nephrologist advise</w:t>
            </w:r>
          </w:p>
        </w:tc>
        <w:tc>
          <w:tcPr>
            <w:tcW w:w="3210" w:type="dxa"/>
          </w:tcPr>
          <w:p w14:paraId="2099C830"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100 mcg Weekly</w:t>
            </w:r>
          </w:p>
        </w:tc>
      </w:tr>
    </w:tbl>
    <w:p w14:paraId="43D20331" w14:textId="77777777" w:rsidR="009C08B9" w:rsidRPr="00483039" w:rsidRDefault="009C08B9" w:rsidP="00D02E3F">
      <w:pPr>
        <w:pStyle w:val="Default"/>
        <w:jc w:val="both"/>
      </w:pPr>
    </w:p>
    <w:p w14:paraId="6AD1384E" w14:textId="77777777" w:rsidR="009C08B9" w:rsidRPr="00483039" w:rsidRDefault="009C08B9" w:rsidP="00D02E3F">
      <w:pPr>
        <w:pStyle w:val="Default"/>
        <w:jc w:val="both"/>
      </w:pPr>
    </w:p>
    <w:p w14:paraId="7769E971" w14:textId="77777777" w:rsidR="009C08B9" w:rsidRPr="00483039" w:rsidRDefault="009C08B9" w:rsidP="00D02E3F">
      <w:pPr>
        <w:pStyle w:val="Default"/>
        <w:jc w:val="both"/>
        <w:rPr>
          <w:rFonts w:ascii="Times New Roman" w:hAnsi="Times New Roman" w:cs="Times New Roman"/>
        </w:rPr>
      </w:pPr>
      <w:r w:rsidRPr="00483039">
        <w:rPr>
          <w:rFonts w:ascii="Times New Roman" w:hAnsi="Times New Roman" w:cs="Times New Roman"/>
        </w:rPr>
        <w:t>Table 2</w:t>
      </w:r>
    </w:p>
    <w:p w14:paraId="352D7D7A" w14:textId="77777777" w:rsidR="009C08B9" w:rsidRPr="00483039" w:rsidRDefault="009C08B9" w:rsidP="00D02E3F">
      <w:pPr>
        <w:pStyle w:val="Default"/>
        <w:jc w:val="both"/>
        <w:rPr>
          <w:rFonts w:ascii="Times New Roman" w:hAnsi="Times New Roman" w:cs="Times New Roman"/>
          <w:b/>
          <w:bCs/>
        </w:rPr>
      </w:pPr>
      <w:r w:rsidRPr="00483039">
        <w:rPr>
          <w:rFonts w:ascii="Times New Roman" w:hAnsi="Times New Roman" w:cs="Times New Roman"/>
          <w:b/>
          <w:bCs/>
        </w:rPr>
        <w:t xml:space="preserve">Dose adjustment for </w:t>
      </w:r>
      <w:r w:rsidRPr="00483039">
        <w:rPr>
          <w:rFonts w:ascii="Times New Roman" w:hAnsi="Times New Roman" w:cs="Times New Roman"/>
          <w:b/>
          <w:bCs/>
          <w:shd w:val="clear" w:color="auto" w:fill="FFFFFF"/>
        </w:rPr>
        <w:t>methoxy polyethylene glycol-epoetin beta</w:t>
      </w:r>
      <w:r w:rsidRPr="00483039">
        <w:rPr>
          <w:rFonts w:ascii="Times New Roman" w:hAnsi="Times New Roman" w:cs="Times New Roman"/>
          <w:b/>
          <w:bCs/>
        </w:rPr>
        <w:t xml:space="preserve"> (Mircera™)</w:t>
      </w:r>
      <w:r w:rsidRPr="00483039">
        <w:rPr>
          <w:rFonts w:ascii="Times New Roman" w:hAnsi="Times New Roman" w:cs="Times New Roman"/>
          <w:b/>
          <w:bCs/>
          <w:vertAlign w:val="superscript"/>
        </w:rPr>
        <w:t>1</w:t>
      </w:r>
    </w:p>
    <w:p w14:paraId="2D337AAD" w14:textId="77777777" w:rsidR="009C08B9" w:rsidRPr="00483039" w:rsidRDefault="009C08B9" w:rsidP="00D02E3F">
      <w:pPr>
        <w:pStyle w:val="Default"/>
        <w:jc w:val="both"/>
        <w:rPr>
          <w:rFonts w:ascii="Times New Roman" w:hAnsi="Times New Roman" w:cs="Times New Roman"/>
        </w:rPr>
      </w:pPr>
      <w:r w:rsidRPr="00483039">
        <w:rPr>
          <w:rFonts w:ascii="Times New Roman" w:hAnsi="Times New Roman" w:cs="Times New Roman"/>
        </w:rPr>
        <w:t>If Hb increase by &lt;10g/L per month, increase by ~25%, rounded to the nearest convenient formulation.</w:t>
      </w:r>
    </w:p>
    <w:p w14:paraId="2AF61205" w14:textId="77777777" w:rsidR="009C08B9" w:rsidRPr="00483039" w:rsidRDefault="009C08B9" w:rsidP="00D02E3F">
      <w:pPr>
        <w:pStyle w:val="Default"/>
        <w:jc w:val="both"/>
        <w:rPr>
          <w:rFonts w:ascii="Times New Roman" w:hAnsi="Times New Roman" w:cs="Times New Roman"/>
          <w:b/>
          <w:bCs/>
        </w:rPr>
      </w:pPr>
      <w:r w:rsidRPr="00483039">
        <w:rPr>
          <w:rFonts w:ascii="Times New Roman" w:hAnsi="Times New Roman" w:cs="Times New Roman"/>
        </w:rPr>
        <w:t xml:space="preserve">If Hb target not reached the next month, </w:t>
      </w:r>
      <w:proofErr w:type="gramStart"/>
      <w:r w:rsidRPr="00483039">
        <w:rPr>
          <w:rFonts w:ascii="Times New Roman" w:hAnsi="Times New Roman" w:cs="Times New Roman"/>
        </w:rPr>
        <w:t>Increase</w:t>
      </w:r>
      <w:proofErr w:type="gramEnd"/>
      <w:r w:rsidRPr="00483039">
        <w:rPr>
          <w:rFonts w:ascii="Times New Roman" w:hAnsi="Times New Roman" w:cs="Times New Roman"/>
        </w:rPr>
        <w:t xml:space="preserve"> by another 25%, rounded to the nearest convenient formulation.</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0A0" w:firstRow="1" w:lastRow="0" w:firstColumn="1" w:lastColumn="0" w:noHBand="0" w:noVBand="0"/>
      </w:tblPr>
      <w:tblGrid>
        <w:gridCol w:w="2983"/>
        <w:gridCol w:w="3016"/>
        <w:gridCol w:w="3017"/>
      </w:tblGrid>
      <w:tr w:rsidR="009C08B9" w:rsidRPr="00483039" w14:paraId="5742668B" w14:textId="77777777" w:rsidTr="00116BFB">
        <w:tc>
          <w:tcPr>
            <w:tcW w:w="3209" w:type="dxa"/>
            <w:tcBorders>
              <w:bottom w:val="single" w:sz="12" w:space="0" w:color="95B3D7"/>
            </w:tcBorders>
          </w:tcPr>
          <w:p w14:paraId="3D1E151F"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Current Dose</w:t>
            </w:r>
          </w:p>
        </w:tc>
        <w:tc>
          <w:tcPr>
            <w:tcW w:w="3209" w:type="dxa"/>
            <w:tcBorders>
              <w:bottom w:val="single" w:sz="12" w:space="0" w:color="95B3D7"/>
            </w:tcBorders>
          </w:tcPr>
          <w:p w14:paraId="461D0ECB"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Increased dose</w:t>
            </w:r>
          </w:p>
        </w:tc>
        <w:tc>
          <w:tcPr>
            <w:tcW w:w="3210" w:type="dxa"/>
            <w:tcBorders>
              <w:bottom w:val="single" w:sz="12" w:space="0" w:color="95B3D7"/>
            </w:tcBorders>
          </w:tcPr>
          <w:p w14:paraId="63CD54FD"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Decreased dose</w:t>
            </w:r>
          </w:p>
        </w:tc>
      </w:tr>
      <w:tr w:rsidR="009C08B9" w:rsidRPr="00483039" w14:paraId="0488E71C" w14:textId="77777777" w:rsidTr="00116BFB">
        <w:tc>
          <w:tcPr>
            <w:tcW w:w="3209" w:type="dxa"/>
          </w:tcPr>
          <w:p w14:paraId="2964CD45"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30mcg per Month</w:t>
            </w:r>
          </w:p>
        </w:tc>
        <w:tc>
          <w:tcPr>
            <w:tcW w:w="3209" w:type="dxa"/>
          </w:tcPr>
          <w:p w14:paraId="1B23A3B0"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50mcg per month</w:t>
            </w:r>
          </w:p>
        </w:tc>
        <w:tc>
          <w:tcPr>
            <w:tcW w:w="3210" w:type="dxa"/>
          </w:tcPr>
          <w:p w14:paraId="414B65B0"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Seek Nephrology advise</w:t>
            </w:r>
          </w:p>
        </w:tc>
      </w:tr>
      <w:tr w:rsidR="009C08B9" w:rsidRPr="00483039" w14:paraId="0A28D329" w14:textId="77777777" w:rsidTr="00116BFB">
        <w:tc>
          <w:tcPr>
            <w:tcW w:w="3209" w:type="dxa"/>
          </w:tcPr>
          <w:p w14:paraId="1316CC4E"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50mcg per Month</w:t>
            </w:r>
          </w:p>
        </w:tc>
        <w:tc>
          <w:tcPr>
            <w:tcW w:w="3209" w:type="dxa"/>
          </w:tcPr>
          <w:p w14:paraId="6CA8897A"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75mcg per month</w:t>
            </w:r>
          </w:p>
        </w:tc>
        <w:tc>
          <w:tcPr>
            <w:tcW w:w="3210" w:type="dxa"/>
          </w:tcPr>
          <w:p w14:paraId="18AEEF8E"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30mcg per month</w:t>
            </w:r>
          </w:p>
        </w:tc>
      </w:tr>
      <w:tr w:rsidR="009C08B9" w:rsidRPr="00483039" w14:paraId="63462EDA" w14:textId="77777777" w:rsidTr="00116BFB">
        <w:tc>
          <w:tcPr>
            <w:tcW w:w="3209" w:type="dxa"/>
          </w:tcPr>
          <w:p w14:paraId="5B3984B0"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75mcg per Month</w:t>
            </w:r>
          </w:p>
        </w:tc>
        <w:tc>
          <w:tcPr>
            <w:tcW w:w="3209" w:type="dxa"/>
          </w:tcPr>
          <w:p w14:paraId="48A44800"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100mcg per month</w:t>
            </w:r>
          </w:p>
        </w:tc>
        <w:tc>
          <w:tcPr>
            <w:tcW w:w="3210" w:type="dxa"/>
          </w:tcPr>
          <w:p w14:paraId="616B0FB3"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50mcg per month</w:t>
            </w:r>
          </w:p>
        </w:tc>
      </w:tr>
      <w:tr w:rsidR="009C08B9" w:rsidRPr="00483039" w14:paraId="4BCEE6BD" w14:textId="77777777" w:rsidTr="00116BFB">
        <w:tc>
          <w:tcPr>
            <w:tcW w:w="3209" w:type="dxa"/>
          </w:tcPr>
          <w:p w14:paraId="16803F75"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100mcg per Month</w:t>
            </w:r>
          </w:p>
        </w:tc>
        <w:tc>
          <w:tcPr>
            <w:tcW w:w="3209" w:type="dxa"/>
          </w:tcPr>
          <w:p w14:paraId="510F324F"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120mcg per month</w:t>
            </w:r>
          </w:p>
        </w:tc>
        <w:tc>
          <w:tcPr>
            <w:tcW w:w="3210" w:type="dxa"/>
          </w:tcPr>
          <w:p w14:paraId="4F09F37D"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75mcg per month</w:t>
            </w:r>
          </w:p>
        </w:tc>
      </w:tr>
      <w:tr w:rsidR="009C08B9" w:rsidRPr="00483039" w14:paraId="06C9A69C" w14:textId="77777777" w:rsidTr="00116BFB">
        <w:tc>
          <w:tcPr>
            <w:tcW w:w="3209" w:type="dxa"/>
          </w:tcPr>
          <w:p w14:paraId="5B76C2D1"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120mcg per Month</w:t>
            </w:r>
          </w:p>
        </w:tc>
        <w:tc>
          <w:tcPr>
            <w:tcW w:w="3209" w:type="dxa"/>
          </w:tcPr>
          <w:p w14:paraId="761CA3D0"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150mcg per month</w:t>
            </w:r>
          </w:p>
        </w:tc>
        <w:tc>
          <w:tcPr>
            <w:tcW w:w="3210" w:type="dxa"/>
          </w:tcPr>
          <w:p w14:paraId="43C5653D"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100mcg per month</w:t>
            </w:r>
          </w:p>
        </w:tc>
      </w:tr>
      <w:tr w:rsidR="009C08B9" w:rsidRPr="00483039" w14:paraId="4A06FFD6" w14:textId="77777777" w:rsidTr="00116BFB">
        <w:tc>
          <w:tcPr>
            <w:tcW w:w="3209" w:type="dxa"/>
          </w:tcPr>
          <w:p w14:paraId="01097329"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150mcg per Month</w:t>
            </w:r>
          </w:p>
        </w:tc>
        <w:tc>
          <w:tcPr>
            <w:tcW w:w="3209" w:type="dxa"/>
          </w:tcPr>
          <w:p w14:paraId="6293A01E"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200mcg per month</w:t>
            </w:r>
          </w:p>
        </w:tc>
        <w:tc>
          <w:tcPr>
            <w:tcW w:w="3210" w:type="dxa"/>
          </w:tcPr>
          <w:p w14:paraId="54728FE4"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120mcg per month</w:t>
            </w:r>
          </w:p>
        </w:tc>
      </w:tr>
      <w:tr w:rsidR="009C08B9" w:rsidRPr="00483039" w14:paraId="03060187" w14:textId="77777777" w:rsidTr="00116BFB">
        <w:tc>
          <w:tcPr>
            <w:tcW w:w="3209" w:type="dxa"/>
          </w:tcPr>
          <w:p w14:paraId="09917EB3"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200mcg per Month</w:t>
            </w:r>
          </w:p>
        </w:tc>
        <w:tc>
          <w:tcPr>
            <w:tcW w:w="3209" w:type="dxa"/>
          </w:tcPr>
          <w:p w14:paraId="2DB65738" w14:textId="77777777" w:rsidR="009C08B9" w:rsidRPr="00483039" w:rsidRDefault="009C08B9" w:rsidP="00D02E3F">
            <w:pPr>
              <w:pStyle w:val="Default"/>
              <w:spacing w:before="120" w:after="160" w:line="259" w:lineRule="auto"/>
              <w:jc w:val="both"/>
              <w:rPr>
                <w:rFonts w:ascii="Times New Roman" w:hAnsi="Times New Roman" w:cs="Times New Roman"/>
                <w:lang w:val="en-US" w:eastAsia="ja-JP"/>
              </w:rPr>
            </w:pPr>
            <w:r w:rsidRPr="00483039">
              <w:rPr>
                <w:rFonts w:ascii="Times New Roman" w:hAnsi="Times New Roman" w:cs="Times New Roman"/>
                <w:lang w:val="en-US" w:eastAsia="ja-JP"/>
              </w:rPr>
              <w:t>360mcg per month</w:t>
            </w:r>
          </w:p>
        </w:tc>
        <w:tc>
          <w:tcPr>
            <w:tcW w:w="3210" w:type="dxa"/>
          </w:tcPr>
          <w:p w14:paraId="473CD00B"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150mcg per month</w:t>
            </w:r>
          </w:p>
        </w:tc>
      </w:tr>
      <w:tr w:rsidR="009C08B9" w:rsidRPr="00483039" w14:paraId="0FD81F3B" w14:textId="77777777" w:rsidTr="00116BFB">
        <w:tc>
          <w:tcPr>
            <w:tcW w:w="3209" w:type="dxa"/>
          </w:tcPr>
          <w:p w14:paraId="18754F1E" w14:textId="77777777" w:rsidR="009C08B9" w:rsidRPr="00483039" w:rsidRDefault="009C08B9" w:rsidP="00D02E3F">
            <w:pPr>
              <w:pStyle w:val="Default"/>
              <w:jc w:val="both"/>
              <w:rPr>
                <w:rFonts w:ascii="Times New Roman" w:hAnsi="Times New Roman" w:cs="Times New Roman"/>
                <w:b/>
                <w:bCs/>
                <w:lang w:val="en-US" w:eastAsia="ja-JP"/>
              </w:rPr>
            </w:pPr>
            <w:r w:rsidRPr="00483039">
              <w:rPr>
                <w:rFonts w:ascii="Times New Roman" w:hAnsi="Times New Roman" w:cs="Times New Roman"/>
                <w:b/>
                <w:bCs/>
                <w:lang w:val="en-US" w:eastAsia="ja-JP"/>
              </w:rPr>
              <w:t>360mcg per Month</w:t>
            </w:r>
          </w:p>
        </w:tc>
        <w:tc>
          <w:tcPr>
            <w:tcW w:w="3209" w:type="dxa"/>
          </w:tcPr>
          <w:p w14:paraId="6768F8C8"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Seek Nephrology advice</w:t>
            </w:r>
          </w:p>
        </w:tc>
        <w:tc>
          <w:tcPr>
            <w:tcW w:w="3210" w:type="dxa"/>
          </w:tcPr>
          <w:p w14:paraId="411CFB0E" w14:textId="77777777" w:rsidR="009C08B9" w:rsidRPr="00483039" w:rsidRDefault="009C08B9" w:rsidP="00D02E3F">
            <w:pPr>
              <w:pStyle w:val="Default"/>
              <w:jc w:val="both"/>
              <w:rPr>
                <w:rFonts w:ascii="Times New Roman" w:hAnsi="Times New Roman" w:cs="Times New Roman"/>
                <w:lang w:val="en-US" w:eastAsia="ja-JP"/>
              </w:rPr>
            </w:pPr>
            <w:r w:rsidRPr="00483039">
              <w:rPr>
                <w:rFonts w:ascii="Times New Roman" w:hAnsi="Times New Roman" w:cs="Times New Roman"/>
                <w:lang w:val="en-US" w:eastAsia="ja-JP"/>
              </w:rPr>
              <w:t>200mcg per month</w:t>
            </w:r>
          </w:p>
        </w:tc>
      </w:tr>
    </w:tbl>
    <w:p w14:paraId="7132D76C" w14:textId="77777777" w:rsidR="009C08B9" w:rsidRPr="00483039" w:rsidRDefault="009C08B9" w:rsidP="00D02E3F">
      <w:pPr>
        <w:pStyle w:val="Default"/>
        <w:jc w:val="both"/>
        <w:rPr>
          <w:rFonts w:ascii="Times New Roman" w:hAnsi="Times New Roman" w:cs="Times New Roman"/>
        </w:rPr>
      </w:pPr>
      <w:r w:rsidRPr="00483039">
        <w:rPr>
          <w:rFonts w:ascii="Times New Roman" w:hAnsi="Times New Roman" w:cs="Times New Roman"/>
        </w:rPr>
        <w:t>Decrease in dose, if Hb becomes increasing close to or over 120g/L by 25-50%.</w:t>
      </w:r>
    </w:p>
    <w:p w14:paraId="467F44E4" w14:textId="77777777" w:rsidR="009C08B9" w:rsidRPr="00483039" w:rsidRDefault="009C08B9" w:rsidP="00D02E3F">
      <w:pPr>
        <w:pStyle w:val="Default"/>
        <w:jc w:val="both"/>
        <w:rPr>
          <w:rFonts w:ascii="Times New Roman" w:hAnsi="Times New Roman" w:cs="Times New Roman"/>
        </w:rPr>
      </w:pPr>
      <w:r w:rsidRPr="00483039">
        <w:rPr>
          <w:rFonts w:ascii="Times New Roman" w:hAnsi="Times New Roman" w:cs="Times New Roman"/>
        </w:rPr>
        <w:t xml:space="preserve">If Hb continues to increase, Withhold the next dose and retest FBC and Iron studies </w:t>
      </w:r>
      <w:r w:rsidR="00D023DA" w:rsidRPr="00483039">
        <w:rPr>
          <w:rFonts w:ascii="Times New Roman" w:hAnsi="Times New Roman" w:cs="Times New Roman"/>
        </w:rPr>
        <w:t>with</w:t>
      </w:r>
      <w:r w:rsidRPr="00483039">
        <w:rPr>
          <w:rFonts w:ascii="Times New Roman" w:hAnsi="Times New Roman" w:cs="Times New Roman"/>
        </w:rPr>
        <w:t>in</w:t>
      </w:r>
      <w:r w:rsidR="00D023DA" w:rsidRPr="00483039">
        <w:rPr>
          <w:rFonts w:ascii="Times New Roman" w:hAnsi="Times New Roman" w:cs="Times New Roman"/>
        </w:rPr>
        <w:t xml:space="preserve"> the next month</w:t>
      </w:r>
      <w:r w:rsidRPr="00483039">
        <w:rPr>
          <w:rFonts w:ascii="Times New Roman" w:hAnsi="Times New Roman" w:cs="Times New Roman"/>
        </w:rPr>
        <w:t xml:space="preserve"> until Hb starts to decrease then reinitiate decreased dose.</w:t>
      </w:r>
    </w:p>
    <w:p w14:paraId="1B82C602" w14:textId="77777777" w:rsidR="009C08B9" w:rsidRPr="00483039" w:rsidRDefault="009C08B9" w:rsidP="00D02E3F">
      <w:pPr>
        <w:pStyle w:val="Default"/>
        <w:jc w:val="both"/>
        <w:rPr>
          <w:rFonts w:ascii="Times New Roman" w:hAnsi="Times New Roman" w:cs="Times New Roman"/>
        </w:rPr>
      </w:pPr>
      <w:r w:rsidRPr="00483039">
        <w:rPr>
          <w:rFonts w:ascii="Times New Roman" w:hAnsi="Times New Roman" w:cs="Times New Roman"/>
        </w:rPr>
        <w:t xml:space="preserve">If Hb increase &gt;10g/L in a </w:t>
      </w:r>
      <w:proofErr w:type="gramStart"/>
      <w:r w:rsidRPr="00483039">
        <w:rPr>
          <w:rFonts w:ascii="Times New Roman" w:hAnsi="Times New Roman" w:cs="Times New Roman"/>
        </w:rPr>
        <w:t>2 week</w:t>
      </w:r>
      <w:proofErr w:type="gramEnd"/>
      <w:r w:rsidRPr="00483039">
        <w:rPr>
          <w:rFonts w:ascii="Times New Roman" w:hAnsi="Times New Roman" w:cs="Times New Roman"/>
        </w:rPr>
        <w:t xml:space="preserve"> period, decrease dose by 50-25%</w:t>
      </w:r>
    </w:p>
    <w:p w14:paraId="02F2F2C7" w14:textId="77777777" w:rsidR="009C08B9" w:rsidRPr="00483039" w:rsidRDefault="009C08B9" w:rsidP="00D02E3F">
      <w:pPr>
        <w:pStyle w:val="Default"/>
        <w:jc w:val="both"/>
      </w:pPr>
    </w:p>
    <w:p w14:paraId="3D586AAD" w14:textId="77777777" w:rsidR="009C08B9" w:rsidRPr="00483039" w:rsidRDefault="009C08B9" w:rsidP="00D02E3F">
      <w:pPr>
        <w:pStyle w:val="Default"/>
        <w:jc w:val="both"/>
        <w:rPr>
          <w:rFonts w:ascii="Times New Roman" w:hAnsi="Times New Roman" w:cs="Times New Roman"/>
          <w:b/>
          <w:bCs/>
        </w:rPr>
      </w:pPr>
      <w:r w:rsidRPr="00483039">
        <w:rPr>
          <w:rFonts w:ascii="Times New Roman" w:hAnsi="Times New Roman" w:cs="Times New Roman"/>
          <w:b/>
          <w:bCs/>
        </w:rPr>
        <w:t>Iron repletion</w:t>
      </w:r>
    </w:p>
    <w:p w14:paraId="0401330A" w14:textId="77777777" w:rsidR="009C08B9" w:rsidRPr="00483039" w:rsidRDefault="009C08B9" w:rsidP="00D02E3F">
      <w:pPr>
        <w:pStyle w:val="Default"/>
        <w:jc w:val="both"/>
        <w:rPr>
          <w:rFonts w:ascii="Times New Roman" w:hAnsi="Times New Roman" w:cs="Times New Roman"/>
        </w:rPr>
      </w:pPr>
    </w:p>
    <w:p w14:paraId="3D0FB5FD"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rPr>
        <w:t xml:space="preserve">Iron replacement in haemodialysis patients, please refer to the sister procedure, </w:t>
      </w:r>
      <w:r w:rsidRPr="00483039">
        <w:rPr>
          <w:rFonts w:ascii="Times New Roman" w:hAnsi="Times New Roman" w:cs="Times New Roman"/>
          <w:i/>
          <w:iCs/>
        </w:rPr>
        <w:t>Iron Management in Patients with End Stage Kidney Disease (Adult) in Haemodialysis - Fraser</w:t>
      </w:r>
      <w:r w:rsidRPr="00D023DA">
        <w:rPr>
          <w:rFonts w:ascii="Times New Roman" w:hAnsi="Times New Roman" w:cs="Times New Roman"/>
          <w:i/>
          <w:iCs/>
        </w:rPr>
        <w:t xml:space="preserve"> </w:t>
      </w:r>
      <w:r w:rsidRPr="00483039">
        <w:rPr>
          <w:rFonts w:ascii="Times New Roman" w:hAnsi="Times New Roman" w:cs="Times New Roman"/>
          <w:i/>
          <w:iCs/>
        </w:rPr>
        <w:t>Coast Renal Services</w:t>
      </w:r>
      <w:r w:rsidRPr="00483039">
        <w:rPr>
          <w:rFonts w:ascii="Times New Roman" w:hAnsi="Times New Roman" w:cs="Times New Roman"/>
        </w:rPr>
        <w:t>.   Haemodialysis patients receive routine intravenous iron of 100mg ONCE a week if medically indicated</w:t>
      </w:r>
      <w:r w:rsidRPr="00483039">
        <w:rPr>
          <w:rFonts w:ascii="Times New Roman" w:hAnsi="Times New Roman" w:cs="Times New Roman"/>
          <w:color w:val="FF0000"/>
        </w:rPr>
        <w:t xml:space="preserve"> </w:t>
      </w:r>
      <w:r w:rsidRPr="00483039">
        <w:rPr>
          <w:rFonts w:ascii="Times New Roman" w:hAnsi="Times New Roman" w:cs="Times New Roman"/>
          <w:color w:val="auto"/>
        </w:rPr>
        <w:t>as per the table 1 below.</w:t>
      </w:r>
      <w:r w:rsidRPr="00483039">
        <w:rPr>
          <w:rFonts w:ascii="Times New Roman" w:hAnsi="Times New Roman" w:cs="Times New Roman"/>
          <w:color w:val="FF0000"/>
        </w:rPr>
        <w:t xml:space="preserve">  </w:t>
      </w:r>
      <w:r w:rsidRPr="00483039">
        <w:rPr>
          <w:rFonts w:ascii="Times New Roman" w:hAnsi="Times New Roman" w:cs="Times New Roman"/>
          <w:color w:val="auto"/>
        </w:rPr>
        <w:t>The routine schedule is for patients who are prescribed an ESA.  Iron prescriptions for patients who are not prescribed a regular ESA may be individualised by the treating doctor.</w:t>
      </w:r>
    </w:p>
    <w:p w14:paraId="1EC57CF6"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lastRenderedPageBreak/>
        <w:t>Table 3: Standard prescription of Iron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4533"/>
      </w:tblGrid>
      <w:tr w:rsidR="009C08B9" w:rsidRPr="00483039" w14:paraId="52FE3E43" w14:textId="77777777" w:rsidTr="0052030E">
        <w:tc>
          <w:tcPr>
            <w:tcW w:w="4927" w:type="dxa"/>
          </w:tcPr>
          <w:p w14:paraId="195798E0"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If ferritin is &lt;200μg/L or TSAT &lt;20%</w:t>
            </w:r>
          </w:p>
        </w:tc>
        <w:tc>
          <w:tcPr>
            <w:tcW w:w="4927" w:type="dxa"/>
          </w:tcPr>
          <w:p w14:paraId="509082FF"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 xml:space="preserve">Start or recommence iron administration </w:t>
            </w:r>
          </w:p>
        </w:tc>
      </w:tr>
      <w:tr w:rsidR="009C08B9" w:rsidRPr="00483039" w14:paraId="204AEF16" w14:textId="77777777" w:rsidTr="0052030E">
        <w:tc>
          <w:tcPr>
            <w:tcW w:w="4927" w:type="dxa"/>
          </w:tcPr>
          <w:p w14:paraId="7EA77112"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If ferritin is 200-500μg/L and TSAT is 20-40%</w:t>
            </w:r>
          </w:p>
        </w:tc>
        <w:tc>
          <w:tcPr>
            <w:tcW w:w="4927" w:type="dxa"/>
          </w:tcPr>
          <w:p w14:paraId="78A9AC7B"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 xml:space="preserve">No change, continue </w:t>
            </w:r>
            <w:proofErr w:type="gramStart"/>
            <w:r w:rsidRPr="00483039">
              <w:rPr>
                <w:rFonts w:ascii="Times New Roman" w:hAnsi="Times New Roman" w:cs="Times New Roman"/>
                <w:color w:val="auto"/>
              </w:rPr>
              <w:t>current status</w:t>
            </w:r>
            <w:proofErr w:type="gramEnd"/>
            <w:r w:rsidRPr="00483039">
              <w:rPr>
                <w:rFonts w:ascii="Times New Roman" w:hAnsi="Times New Roman" w:cs="Times New Roman"/>
                <w:color w:val="auto"/>
              </w:rPr>
              <w:t>.</w:t>
            </w:r>
          </w:p>
        </w:tc>
      </w:tr>
      <w:tr w:rsidR="009C08B9" w:rsidRPr="00483039" w14:paraId="63361F6D" w14:textId="77777777" w:rsidTr="0052030E">
        <w:tc>
          <w:tcPr>
            <w:tcW w:w="4927" w:type="dxa"/>
          </w:tcPr>
          <w:p w14:paraId="75C2D0F7"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If ferritin is &gt;500μg/L or TSAT &gt;40%</w:t>
            </w:r>
          </w:p>
        </w:tc>
        <w:tc>
          <w:tcPr>
            <w:tcW w:w="4927" w:type="dxa"/>
          </w:tcPr>
          <w:p w14:paraId="4DD799DA"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Stop iron administration</w:t>
            </w:r>
          </w:p>
        </w:tc>
      </w:tr>
      <w:tr w:rsidR="009C08B9" w:rsidRPr="00483039" w14:paraId="4A0C6B11" w14:textId="77777777" w:rsidTr="0052030E">
        <w:tc>
          <w:tcPr>
            <w:tcW w:w="9854" w:type="dxa"/>
            <w:gridSpan w:val="2"/>
          </w:tcPr>
          <w:p w14:paraId="2E6093A2"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If there is conflict between TSAT % and ferritin levels, consult the CNC or Doctor.</w:t>
            </w:r>
          </w:p>
        </w:tc>
      </w:tr>
    </w:tbl>
    <w:p w14:paraId="59745460" w14:textId="77777777" w:rsidR="009C08B9" w:rsidRPr="00483039" w:rsidRDefault="009C08B9" w:rsidP="00D02E3F">
      <w:pPr>
        <w:pStyle w:val="Default"/>
        <w:jc w:val="both"/>
        <w:rPr>
          <w:rFonts w:ascii="Times New Roman" w:hAnsi="Times New Roman" w:cs="Times New Roman"/>
          <w:color w:val="auto"/>
        </w:rPr>
      </w:pPr>
    </w:p>
    <w:p w14:paraId="5ED5C19D"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Iron studies are to be performed monthly. Iron studies cannot be performed more frequently as laboratories will not perform the test more often than monthly.  Results are to be reviewed at the next dialysis session. Nurses are to review the result of their allocated patients and results are to be checked by another nurse. Dose adjustments are to be made in accordance with table 3 above.</w:t>
      </w:r>
    </w:p>
    <w:p w14:paraId="49717C9A" w14:textId="77777777" w:rsidR="009C08B9" w:rsidRPr="00483039" w:rsidRDefault="009C08B9" w:rsidP="00D02E3F">
      <w:pPr>
        <w:pStyle w:val="Default"/>
        <w:jc w:val="both"/>
        <w:rPr>
          <w:rFonts w:ascii="Times New Roman" w:hAnsi="Times New Roman" w:cs="Times New Roman"/>
          <w:color w:val="auto"/>
        </w:rPr>
      </w:pPr>
    </w:p>
    <w:p w14:paraId="21C5EE3F"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Iron administration and dose adjustment is discussed in full in the procedure as stated above.</w:t>
      </w:r>
    </w:p>
    <w:p w14:paraId="4151B99C" w14:textId="77777777" w:rsidR="009C08B9" w:rsidRPr="00483039" w:rsidRDefault="009C08B9" w:rsidP="00D02E3F">
      <w:pPr>
        <w:jc w:val="both"/>
        <w:rPr>
          <w:rFonts w:ascii="Times New Roman" w:hAnsi="Times New Roman"/>
          <w:sz w:val="24"/>
          <w:szCs w:val="24"/>
        </w:rPr>
      </w:pPr>
    </w:p>
    <w:p w14:paraId="774A5D86" w14:textId="77777777" w:rsidR="009C08B9" w:rsidRPr="00483039" w:rsidRDefault="009C08B9" w:rsidP="00D02E3F">
      <w:pPr>
        <w:pStyle w:val="Heading2"/>
        <w:jc w:val="both"/>
        <w:rPr>
          <w:rFonts w:ascii="Times New Roman" w:hAnsi="Times New Roman"/>
          <w:sz w:val="24"/>
          <w:szCs w:val="24"/>
        </w:rPr>
      </w:pPr>
      <w:r w:rsidRPr="00483039">
        <w:rPr>
          <w:rFonts w:ascii="Times New Roman" w:hAnsi="Times New Roman"/>
          <w:sz w:val="24"/>
          <w:szCs w:val="24"/>
        </w:rPr>
        <w:t>Risk and Precautions</w:t>
      </w:r>
    </w:p>
    <w:p w14:paraId="7AF2E54C" w14:textId="77777777" w:rsidR="009C08B9" w:rsidRPr="00483039" w:rsidRDefault="009C08B9" w:rsidP="00D02E3F">
      <w:pPr>
        <w:pStyle w:val="Default"/>
        <w:jc w:val="both"/>
        <w:rPr>
          <w:rFonts w:ascii="Times New Roman" w:hAnsi="Times New Roman" w:cs="Times New Roman"/>
        </w:rPr>
      </w:pPr>
      <w:r w:rsidRPr="00483039">
        <w:rPr>
          <w:rFonts w:ascii="Times New Roman" w:hAnsi="Times New Roman" w:cs="Times New Roman"/>
        </w:rPr>
        <w:t>Very rarely anaphylax</w:t>
      </w:r>
      <w:r w:rsidR="00483039">
        <w:rPr>
          <w:rFonts w:ascii="Times New Roman" w:hAnsi="Times New Roman" w:cs="Times New Roman"/>
        </w:rPr>
        <w:t>is may occur with intravenous ESA</w:t>
      </w:r>
      <w:r w:rsidRPr="00483039">
        <w:rPr>
          <w:rFonts w:ascii="Times New Roman" w:hAnsi="Times New Roman" w:cs="Times New Roman"/>
        </w:rPr>
        <w:t xml:space="preserve">.  This generally happens within the first few doses of administration and is characterised by sudden onset of hypotension and or bronchospasm and or upper airway obstruction.  Therefore, patients should be established on an EPO prior to being accepted under this procedure under the nephrologist and should be administered within the vicinity of a fully equipped emergency trolley, including Promethazine 25 mg and Hydrocortisone 100 mg (both in intravenous form).  Please take note that there </w:t>
      </w:r>
      <w:proofErr w:type="gramStart"/>
      <w:r w:rsidRPr="00483039">
        <w:rPr>
          <w:rFonts w:ascii="Times New Roman" w:hAnsi="Times New Roman" w:cs="Times New Roman"/>
        </w:rPr>
        <w:t>are</w:t>
      </w:r>
      <w:proofErr w:type="gramEnd"/>
      <w:r w:rsidRPr="00483039">
        <w:rPr>
          <w:rFonts w:ascii="Times New Roman" w:hAnsi="Times New Roman" w:cs="Times New Roman"/>
        </w:rPr>
        <w:t xml:space="preserve"> different E</w:t>
      </w:r>
      <w:r w:rsidR="00483039">
        <w:rPr>
          <w:rFonts w:ascii="Times New Roman" w:hAnsi="Times New Roman" w:cs="Times New Roman"/>
        </w:rPr>
        <w:t>SA</w:t>
      </w:r>
      <w:r w:rsidRPr="00483039">
        <w:rPr>
          <w:rFonts w:ascii="Times New Roman" w:hAnsi="Times New Roman" w:cs="Times New Roman"/>
        </w:rPr>
        <w:t xml:space="preserve"> preparation available and care is required in selecting the correct product for the correct patient.  </w:t>
      </w:r>
    </w:p>
    <w:p w14:paraId="53538C1F" w14:textId="77777777" w:rsidR="009C08B9" w:rsidRPr="00483039" w:rsidRDefault="009C08B9" w:rsidP="00D02E3F">
      <w:pPr>
        <w:pStyle w:val="Default"/>
        <w:jc w:val="both"/>
        <w:rPr>
          <w:rFonts w:ascii="Times New Roman" w:hAnsi="Times New Roman" w:cs="Times New Roman"/>
        </w:rPr>
      </w:pPr>
    </w:p>
    <w:p w14:paraId="47335050" w14:textId="77777777" w:rsidR="009C08B9" w:rsidRPr="00483039" w:rsidRDefault="009C08B9" w:rsidP="00D02E3F">
      <w:pPr>
        <w:pStyle w:val="Heading2"/>
        <w:jc w:val="both"/>
        <w:rPr>
          <w:rFonts w:ascii="Times New Roman" w:hAnsi="Times New Roman"/>
          <w:sz w:val="24"/>
          <w:szCs w:val="24"/>
        </w:rPr>
      </w:pPr>
      <w:r w:rsidRPr="00483039">
        <w:rPr>
          <w:rFonts w:ascii="Times New Roman" w:hAnsi="Times New Roman"/>
          <w:sz w:val="24"/>
          <w:szCs w:val="24"/>
        </w:rPr>
        <w:t>Administration</w:t>
      </w:r>
    </w:p>
    <w:p w14:paraId="169CD8BE" w14:textId="77777777" w:rsidR="009C08B9" w:rsidRPr="00483039" w:rsidRDefault="009C08B9" w:rsidP="00D02E3F">
      <w:pPr>
        <w:numPr>
          <w:ilvl w:val="0"/>
          <w:numId w:val="20"/>
        </w:numPr>
        <w:spacing w:before="120" w:after="0" w:line="240" w:lineRule="auto"/>
        <w:jc w:val="both"/>
        <w:rPr>
          <w:rFonts w:ascii="Times New Roman" w:hAnsi="Times New Roman"/>
          <w:sz w:val="24"/>
          <w:szCs w:val="24"/>
        </w:rPr>
      </w:pPr>
      <w:r w:rsidRPr="00483039">
        <w:rPr>
          <w:rFonts w:ascii="Times New Roman" w:hAnsi="Times New Roman"/>
          <w:sz w:val="24"/>
          <w:szCs w:val="24"/>
        </w:rPr>
        <w:t xml:space="preserve">Wash hands as per Qld Health policy. </w:t>
      </w:r>
    </w:p>
    <w:p w14:paraId="1A33B609" w14:textId="77777777" w:rsidR="009C08B9" w:rsidRPr="00483039" w:rsidRDefault="009C08B9" w:rsidP="00D02E3F">
      <w:pPr>
        <w:numPr>
          <w:ilvl w:val="0"/>
          <w:numId w:val="20"/>
        </w:numPr>
        <w:spacing w:before="120" w:after="0" w:line="240" w:lineRule="auto"/>
        <w:jc w:val="both"/>
        <w:rPr>
          <w:rFonts w:ascii="Times New Roman" w:hAnsi="Times New Roman"/>
          <w:sz w:val="24"/>
          <w:szCs w:val="24"/>
        </w:rPr>
      </w:pPr>
      <w:r w:rsidRPr="00483039">
        <w:rPr>
          <w:rFonts w:ascii="Times New Roman" w:hAnsi="Times New Roman"/>
          <w:sz w:val="24"/>
          <w:szCs w:val="24"/>
        </w:rPr>
        <w:t>Establish the correct dose of E</w:t>
      </w:r>
      <w:r w:rsidR="00483039">
        <w:rPr>
          <w:rFonts w:ascii="Times New Roman" w:hAnsi="Times New Roman"/>
          <w:sz w:val="24"/>
          <w:szCs w:val="24"/>
        </w:rPr>
        <w:t>SA</w:t>
      </w:r>
      <w:r w:rsidRPr="00483039">
        <w:rPr>
          <w:rFonts w:ascii="Times New Roman" w:hAnsi="Times New Roman"/>
          <w:sz w:val="24"/>
          <w:szCs w:val="24"/>
        </w:rPr>
        <w:t xml:space="preserve"> for the current patient and double check the correct dose is prescribed on the medication chart.</w:t>
      </w:r>
    </w:p>
    <w:p w14:paraId="4CDB35E9" w14:textId="77777777" w:rsidR="009C08B9" w:rsidRPr="00483039" w:rsidRDefault="009C08B9" w:rsidP="00D02E3F">
      <w:pPr>
        <w:numPr>
          <w:ilvl w:val="0"/>
          <w:numId w:val="20"/>
        </w:numPr>
        <w:spacing w:before="120" w:after="0" w:line="240" w:lineRule="auto"/>
        <w:jc w:val="both"/>
        <w:rPr>
          <w:rFonts w:ascii="Times New Roman" w:hAnsi="Times New Roman"/>
          <w:sz w:val="24"/>
          <w:szCs w:val="24"/>
        </w:rPr>
      </w:pPr>
      <w:r w:rsidRPr="00483039">
        <w:rPr>
          <w:rFonts w:ascii="Times New Roman" w:hAnsi="Times New Roman"/>
          <w:sz w:val="24"/>
          <w:szCs w:val="24"/>
        </w:rPr>
        <w:t>The dose is to be injected intravenously in the last hour of dialysis into the venous port of the dialysis machine.</w:t>
      </w:r>
    </w:p>
    <w:p w14:paraId="10AFFFCB" w14:textId="77777777" w:rsidR="009C08B9" w:rsidRPr="00483039" w:rsidRDefault="009C08B9" w:rsidP="00D02E3F">
      <w:pPr>
        <w:numPr>
          <w:ilvl w:val="0"/>
          <w:numId w:val="20"/>
        </w:numPr>
        <w:spacing w:before="120" w:after="0" w:line="240" w:lineRule="auto"/>
        <w:jc w:val="both"/>
        <w:rPr>
          <w:rFonts w:ascii="Times New Roman" w:hAnsi="Times New Roman"/>
          <w:sz w:val="24"/>
          <w:szCs w:val="24"/>
        </w:rPr>
      </w:pPr>
      <w:r w:rsidRPr="00483039">
        <w:rPr>
          <w:rFonts w:ascii="Times New Roman" w:hAnsi="Times New Roman"/>
          <w:sz w:val="24"/>
          <w:szCs w:val="24"/>
        </w:rPr>
        <w:t>Discard the used syringe into the appropriate syringe disposal bin as per QLD health policy.</w:t>
      </w:r>
    </w:p>
    <w:p w14:paraId="4AF4C18C" w14:textId="77777777" w:rsidR="009C08B9" w:rsidRPr="00483039" w:rsidRDefault="009C08B9" w:rsidP="00D02E3F">
      <w:pPr>
        <w:jc w:val="both"/>
        <w:rPr>
          <w:rStyle w:val="Heading2Char"/>
          <w:rFonts w:ascii="Times New Roman" w:hAnsi="Times New Roman"/>
          <w:sz w:val="24"/>
          <w:szCs w:val="24"/>
        </w:rPr>
      </w:pPr>
    </w:p>
    <w:p w14:paraId="2AB1F78B" w14:textId="77777777" w:rsidR="009C08B9" w:rsidRPr="00483039" w:rsidRDefault="009C08B9" w:rsidP="00D02E3F">
      <w:pPr>
        <w:jc w:val="both"/>
        <w:rPr>
          <w:rFonts w:ascii="Times New Roman" w:hAnsi="Times New Roman"/>
          <w:b/>
          <w:bCs/>
          <w:sz w:val="24"/>
          <w:szCs w:val="24"/>
        </w:rPr>
      </w:pPr>
      <w:r w:rsidRPr="00483039">
        <w:rPr>
          <w:rStyle w:val="Heading2Char"/>
          <w:rFonts w:ascii="Times New Roman" w:hAnsi="Times New Roman"/>
          <w:sz w:val="24"/>
          <w:szCs w:val="24"/>
        </w:rPr>
        <w:t>Monitoring</w:t>
      </w:r>
    </w:p>
    <w:p w14:paraId="0872679E" w14:textId="77777777" w:rsidR="009C08B9" w:rsidRPr="00483039" w:rsidRDefault="009C08B9" w:rsidP="00D02E3F">
      <w:pPr>
        <w:numPr>
          <w:ilvl w:val="0"/>
          <w:numId w:val="22"/>
        </w:numPr>
        <w:spacing w:before="120" w:after="0" w:line="240" w:lineRule="auto"/>
        <w:jc w:val="both"/>
        <w:rPr>
          <w:rFonts w:ascii="Times New Roman" w:hAnsi="Times New Roman"/>
          <w:sz w:val="24"/>
          <w:szCs w:val="24"/>
        </w:rPr>
      </w:pPr>
      <w:r w:rsidRPr="00483039">
        <w:rPr>
          <w:rFonts w:ascii="Times New Roman" w:hAnsi="Times New Roman"/>
          <w:sz w:val="24"/>
          <w:szCs w:val="24"/>
        </w:rPr>
        <w:t>The patient should have baseline observations - temperature, heart rate and blood pressure as a minimum.</w:t>
      </w:r>
    </w:p>
    <w:p w14:paraId="27FDBCE4" w14:textId="77777777" w:rsidR="009C08B9" w:rsidRPr="00483039" w:rsidRDefault="009C08B9" w:rsidP="00D02E3F">
      <w:pPr>
        <w:numPr>
          <w:ilvl w:val="0"/>
          <w:numId w:val="22"/>
        </w:numPr>
        <w:spacing w:before="120" w:after="0" w:line="240" w:lineRule="auto"/>
        <w:jc w:val="both"/>
        <w:rPr>
          <w:rFonts w:ascii="Times New Roman" w:hAnsi="Times New Roman"/>
          <w:sz w:val="24"/>
          <w:szCs w:val="24"/>
        </w:rPr>
      </w:pPr>
      <w:r w:rsidRPr="00483039">
        <w:rPr>
          <w:rFonts w:ascii="Times New Roman" w:hAnsi="Times New Roman"/>
          <w:sz w:val="24"/>
          <w:szCs w:val="24"/>
        </w:rPr>
        <w:t xml:space="preserve">Then measure and document the patient’s vital signs (temperature, heart rate and blood pressure) at the end of dialysis on the standard nursing observation chart. </w:t>
      </w:r>
    </w:p>
    <w:p w14:paraId="4C443BE9" w14:textId="77777777" w:rsidR="009C08B9" w:rsidRPr="00483039" w:rsidRDefault="009C08B9" w:rsidP="00D02E3F">
      <w:pPr>
        <w:jc w:val="both"/>
        <w:rPr>
          <w:rStyle w:val="Heading2Char"/>
          <w:rFonts w:ascii="Times New Roman" w:hAnsi="Times New Roman"/>
          <w:sz w:val="24"/>
          <w:szCs w:val="24"/>
        </w:rPr>
      </w:pPr>
    </w:p>
    <w:p w14:paraId="70BB459D" w14:textId="77777777" w:rsidR="009C08B9" w:rsidRPr="00483039" w:rsidRDefault="009C08B9" w:rsidP="00D02E3F">
      <w:pPr>
        <w:jc w:val="both"/>
        <w:rPr>
          <w:rFonts w:ascii="Times New Roman" w:hAnsi="Times New Roman"/>
          <w:sz w:val="24"/>
          <w:szCs w:val="24"/>
        </w:rPr>
      </w:pPr>
      <w:r w:rsidRPr="00483039">
        <w:rPr>
          <w:rStyle w:val="Heading2Char"/>
          <w:rFonts w:ascii="Times New Roman" w:hAnsi="Times New Roman"/>
          <w:sz w:val="24"/>
          <w:szCs w:val="24"/>
        </w:rPr>
        <w:t>Adverse Reactions</w:t>
      </w:r>
      <w:r w:rsidRPr="00483039">
        <w:rPr>
          <w:rStyle w:val="Heading2Char"/>
          <w:rFonts w:ascii="Times New Roman" w:hAnsi="Times New Roman"/>
          <w:sz w:val="24"/>
          <w:szCs w:val="24"/>
          <w:vertAlign w:val="superscript"/>
        </w:rPr>
        <w:t>1,2</w:t>
      </w:r>
    </w:p>
    <w:p w14:paraId="5B6A8E6C" w14:textId="77777777" w:rsidR="009C08B9" w:rsidRPr="00483039" w:rsidRDefault="009C08B9" w:rsidP="00D02E3F">
      <w:pPr>
        <w:numPr>
          <w:ilvl w:val="0"/>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 xml:space="preserve">If there are any adverse reactions, </w:t>
      </w:r>
      <w:r w:rsidRPr="00483039">
        <w:rPr>
          <w:rFonts w:ascii="Times New Roman" w:hAnsi="Times New Roman"/>
          <w:b/>
          <w:bCs/>
          <w:sz w:val="24"/>
          <w:szCs w:val="24"/>
        </w:rPr>
        <w:t>notify a medical officer immediately.</w:t>
      </w:r>
    </w:p>
    <w:p w14:paraId="21E69EC7" w14:textId="77777777" w:rsidR="009C08B9" w:rsidRPr="00483039" w:rsidRDefault="009C08B9" w:rsidP="00D02E3F">
      <w:pPr>
        <w:numPr>
          <w:ilvl w:val="0"/>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lastRenderedPageBreak/>
        <w:t>Immediate symptoms of an adverse event:</w:t>
      </w:r>
    </w:p>
    <w:p w14:paraId="2765EE18"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Hypotension with circulatory collapse</w:t>
      </w:r>
    </w:p>
    <w:p w14:paraId="0C6BD23C"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Bronchospasm with dyspnoea</w:t>
      </w:r>
    </w:p>
    <w:p w14:paraId="1F6CEE2A"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Tachycardia</w:t>
      </w:r>
    </w:p>
    <w:p w14:paraId="30F974BC"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Facial flushing, faintness, joint and muscle pains</w:t>
      </w:r>
    </w:p>
    <w:p w14:paraId="6D0021F7"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Headache</w:t>
      </w:r>
    </w:p>
    <w:p w14:paraId="3924007C"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Nausea and vomiting</w:t>
      </w:r>
    </w:p>
    <w:p w14:paraId="35336359" w14:textId="77777777" w:rsidR="009C08B9" w:rsidRPr="00483039" w:rsidRDefault="009C08B9" w:rsidP="00D02E3F">
      <w:pPr>
        <w:numPr>
          <w:ilvl w:val="0"/>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Delayed symptoms of an adverse event:</w:t>
      </w:r>
    </w:p>
    <w:p w14:paraId="0F77200E"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Flu like symptoms</w:t>
      </w:r>
    </w:p>
    <w:p w14:paraId="681580F1"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Chest pain</w:t>
      </w:r>
    </w:p>
    <w:p w14:paraId="1C007ECF"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Oedema, peripheral</w:t>
      </w:r>
    </w:p>
    <w:p w14:paraId="5A0D9C32"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Chills and fever</w:t>
      </w:r>
    </w:p>
    <w:p w14:paraId="572E1190"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Urticaria and rash</w:t>
      </w:r>
    </w:p>
    <w:p w14:paraId="1D64B4A1"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Access haemorrhage or thrombosis</w:t>
      </w:r>
    </w:p>
    <w:p w14:paraId="3B724CDF"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Access infection</w:t>
      </w:r>
    </w:p>
    <w:p w14:paraId="2AFBCC52"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Hypertension</w:t>
      </w:r>
    </w:p>
    <w:p w14:paraId="18DA404E"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Hypotension</w:t>
      </w:r>
    </w:p>
    <w:p w14:paraId="07E1B400"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Diarrhoea, vomiting, nausea, abdominal pain, constipation</w:t>
      </w:r>
    </w:p>
    <w:p w14:paraId="78C3184C"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Myalgia arthralgia, limb pain.</w:t>
      </w:r>
    </w:p>
    <w:p w14:paraId="6F881391" w14:textId="77777777" w:rsidR="009C08B9" w:rsidRPr="00483039" w:rsidRDefault="009C08B9" w:rsidP="00D02E3F">
      <w:pPr>
        <w:numPr>
          <w:ilvl w:val="1"/>
          <w:numId w:val="21"/>
        </w:numPr>
        <w:spacing w:before="120" w:after="0" w:line="240" w:lineRule="auto"/>
        <w:jc w:val="both"/>
        <w:rPr>
          <w:rFonts w:ascii="Times New Roman" w:hAnsi="Times New Roman"/>
          <w:sz w:val="24"/>
          <w:szCs w:val="24"/>
        </w:rPr>
      </w:pPr>
      <w:r w:rsidRPr="00483039">
        <w:rPr>
          <w:rFonts w:ascii="Times New Roman" w:hAnsi="Times New Roman"/>
          <w:sz w:val="24"/>
          <w:szCs w:val="24"/>
        </w:rPr>
        <w:t>Dyspnoea, cough, bronchitis</w:t>
      </w:r>
    </w:p>
    <w:p w14:paraId="52639A89" w14:textId="77777777" w:rsidR="009C08B9" w:rsidRPr="00483039" w:rsidRDefault="009C08B9" w:rsidP="00D02E3F">
      <w:pPr>
        <w:numPr>
          <w:ilvl w:val="1"/>
          <w:numId w:val="21"/>
        </w:numPr>
        <w:spacing w:before="120" w:after="0" w:line="240" w:lineRule="auto"/>
        <w:jc w:val="both"/>
        <w:rPr>
          <w:rFonts w:ascii="Times New Roman" w:hAnsi="Times New Roman"/>
          <w:sz w:val="24"/>
          <w:szCs w:val="24"/>
        </w:rPr>
      </w:pPr>
      <w:r w:rsidRPr="00483039">
        <w:rPr>
          <w:rFonts w:ascii="Times New Roman" w:hAnsi="Times New Roman"/>
          <w:sz w:val="24"/>
          <w:szCs w:val="24"/>
        </w:rPr>
        <w:t>CVA, TIA</w:t>
      </w:r>
    </w:p>
    <w:p w14:paraId="522C5328" w14:textId="77777777" w:rsidR="009C08B9" w:rsidRPr="00483039" w:rsidRDefault="009C08B9" w:rsidP="00D02E3F">
      <w:pPr>
        <w:numPr>
          <w:ilvl w:val="1"/>
          <w:numId w:val="21"/>
        </w:numPr>
        <w:spacing w:before="120" w:after="0" w:line="240" w:lineRule="auto"/>
        <w:jc w:val="both"/>
        <w:rPr>
          <w:rFonts w:ascii="Times New Roman" w:hAnsi="Times New Roman"/>
          <w:sz w:val="24"/>
          <w:szCs w:val="24"/>
        </w:rPr>
      </w:pPr>
      <w:r w:rsidRPr="00483039">
        <w:rPr>
          <w:rFonts w:ascii="Times New Roman" w:hAnsi="Times New Roman"/>
          <w:sz w:val="24"/>
          <w:szCs w:val="24"/>
        </w:rPr>
        <w:t>Convulsions</w:t>
      </w:r>
    </w:p>
    <w:p w14:paraId="097F1A20" w14:textId="77777777" w:rsidR="009C08B9" w:rsidRPr="00483039" w:rsidRDefault="009C08B9" w:rsidP="00D02E3F">
      <w:pPr>
        <w:numPr>
          <w:ilvl w:val="1"/>
          <w:numId w:val="21"/>
        </w:numPr>
        <w:spacing w:before="120" w:after="0" w:line="240" w:lineRule="auto"/>
        <w:jc w:val="both"/>
        <w:rPr>
          <w:rFonts w:ascii="Times New Roman" w:hAnsi="Times New Roman"/>
          <w:sz w:val="24"/>
          <w:szCs w:val="24"/>
        </w:rPr>
      </w:pPr>
      <w:r w:rsidRPr="00483039">
        <w:rPr>
          <w:rFonts w:ascii="Times New Roman" w:hAnsi="Times New Roman"/>
          <w:sz w:val="24"/>
          <w:szCs w:val="24"/>
        </w:rPr>
        <w:t>Myocardial infarction</w:t>
      </w:r>
    </w:p>
    <w:p w14:paraId="6C19E303" w14:textId="77777777" w:rsidR="009C08B9" w:rsidRPr="00483039" w:rsidRDefault="009C08B9" w:rsidP="00D02E3F">
      <w:pPr>
        <w:jc w:val="both"/>
        <w:rPr>
          <w:rFonts w:ascii="Times New Roman" w:hAnsi="Times New Roman"/>
          <w:sz w:val="24"/>
          <w:szCs w:val="24"/>
        </w:rPr>
      </w:pPr>
      <w:r w:rsidRPr="00483039">
        <w:rPr>
          <w:rStyle w:val="Heading2Char"/>
          <w:rFonts w:ascii="Times New Roman" w:hAnsi="Times New Roman"/>
          <w:sz w:val="24"/>
          <w:szCs w:val="24"/>
        </w:rPr>
        <w:t>Discussion</w:t>
      </w:r>
    </w:p>
    <w:p w14:paraId="3826DC6E"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Target Hb should be kept close to 95 to 115g/L</w:t>
      </w:r>
      <w:r w:rsidRPr="00483039">
        <w:rPr>
          <w:rFonts w:ascii="Times New Roman" w:hAnsi="Times New Roman"/>
          <w:sz w:val="24"/>
          <w:szCs w:val="24"/>
          <w:vertAlign w:val="superscript"/>
        </w:rPr>
        <w:t>5,6</w:t>
      </w:r>
      <w:r w:rsidRPr="00483039">
        <w:rPr>
          <w:rFonts w:ascii="Times New Roman" w:hAnsi="Times New Roman"/>
          <w:sz w:val="24"/>
          <w:szCs w:val="24"/>
        </w:rPr>
        <w:t xml:space="preserve"> in patients who are on end stage haemodialysis depended renal failure.  This target is well established by the CREATE, CHOIR and the TREAT trials.  All these trials have shown that higher target haemoglobins in ESRD have nil greater benefits and increased risk of harm</w:t>
      </w:r>
      <w:r w:rsidRPr="00483039">
        <w:rPr>
          <w:rFonts w:ascii="Times New Roman" w:hAnsi="Times New Roman"/>
          <w:sz w:val="24"/>
          <w:szCs w:val="24"/>
          <w:vertAlign w:val="superscript"/>
        </w:rPr>
        <w:t>5,6,7</w:t>
      </w:r>
      <w:r w:rsidRPr="00483039">
        <w:rPr>
          <w:rFonts w:ascii="Times New Roman" w:hAnsi="Times New Roman"/>
          <w:sz w:val="24"/>
          <w:szCs w:val="24"/>
        </w:rPr>
        <w:t>.  Therefore, WBHHS have chosen a target Hb of 95-115g/L.  The CARI guidelines support these target haemoglobins with a few inclusions</w:t>
      </w:r>
      <w:r w:rsidRPr="00483039">
        <w:rPr>
          <w:rFonts w:ascii="Times New Roman" w:hAnsi="Times New Roman"/>
          <w:sz w:val="24"/>
          <w:szCs w:val="24"/>
          <w:vertAlign w:val="superscript"/>
        </w:rPr>
        <w:t>5,6</w:t>
      </w:r>
      <w:r w:rsidRPr="00483039">
        <w:rPr>
          <w:rFonts w:ascii="Times New Roman" w:hAnsi="Times New Roman"/>
          <w:sz w:val="24"/>
          <w:szCs w:val="24"/>
        </w:rPr>
        <w:t>.</w:t>
      </w:r>
    </w:p>
    <w:p w14:paraId="45E348FE" w14:textId="77777777" w:rsidR="009C08B9" w:rsidRPr="00483039" w:rsidRDefault="009C08B9" w:rsidP="00D02E3F">
      <w:pPr>
        <w:pStyle w:val="ListParagraph"/>
        <w:numPr>
          <w:ilvl w:val="0"/>
          <w:numId w:val="26"/>
        </w:numPr>
        <w:spacing w:before="120"/>
        <w:jc w:val="both"/>
      </w:pPr>
      <w:r w:rsidRPr="00483039">
        <w:t>Hb concentrations above 130g/L have been associated with increased mortality in CKD patients</w:t>
      </w:r>
      <w:r w:rsidRPr="00483039">
        <w:rPr>
          <w:vertAlign w:val="superscript"/>
        </w:rPr>
        <w:t>5,6</w:t>
      </w:r>
      <w:r w:rsidRPr="00483039">
        <w:t>.</w:t>
      </w:r>
    </w:p>
    <w:p w14:paraId="3B741ABB" w14:textId="77777777" w:rsidR="009C08B9" w:rsidRPr="00483039" w:rsidRDefault="009C08B9" w:rsidP="00D02E3F">
      <w:pPr>
        <w:pStyle w:val="ListParagraph"/>
        <w:numPr>
          <w:ilvl w:val="0"/>
          <w:numId w:val="26"/>
        </w:numPr>
        <w:spacing w:before="120"/>
        <w:jc w:val="both"/>
      </w:pPr>
      <w:r w:rsidRPr="00483039">
        <w:t>Patients who are as low risk of atherosclerosis or atheromatous CVD, target haemoglobins between 120-130g/L may be considered under the nephrologist advise</w:t>
      </w:r>
      <w:r w:rsidRPr="00483039">
        <w:rPr>
          <w:vertAlign w:val="superscript"/>
        </w:rPr>
        <w:t>5,6</w:t>
      </w:r>
      <w:r w:rsidRPr="00483039">
        <w:t>.</w:t>
      </w:r>
    </w:p>
    <w:p w14:paraId="70324555" w14:textId="77777777" w:rsidR="009C08B9" w:rsidRPr="00483039" w:rsidRDefault="009C08B9" w:rsidP="00D02E3F">
      <w:pPr>
        <w:pStyle w:val="ListParagraph"/>
        <w:numPr>
          <w:ilvl w:val="0"/>
          <w:numId w:val="26"/>
        </w:numPr>
        <w:spacing w:before="120"/>
        <w:jc w:val="both"/>
      </w:pPr>
      <w:r w:rsidRPr="00483039">
        <w:t>Patients who have cardiovascular disease or whom are likely to develop cardiovascular disease should not exceed 120g/L Hb</w:t>
      </w:r>
      <w:r w:rsidRPr="00483039">
        <w:rPr>
          <w:vertAlign w:val="superscript"/>
        </w:rPr>
        <w:t>5,6</w:t>
      </w:r>
      <w:r w:rsidRPr="00483039">
        <w:t xml:space="preserve">.  </w:t>
      </w:r>
    </w:p>
    <w:p w14:paraId="539AC012" w14:textId="475A7366" w:rsidR="009C08B9" w:rsidRPr="00483039" w:rsidRDefault="009C08B9" w:rsidP="00D02E3F">
      <w:pPr>
        <w:ind w:left="360"/>
        <w:jc w:val="both"/>
        <w:rPr>
          <w:rFonts w:ascii="Times New Roman" w:hAnsi="Times New Roman"/>
          <w:sz w:val="24"/>
          <w:szCs w:val="24"/>
          <w:shd w:val="clear" w:color="auto" w:fill="FFFFFF"/>
        </w:rPr>
      </w:pPr>
      <w:r w:rsidRPr="00483039">
        <w:rPr>
          <w:rFonts w:ascii="Times New Roman" w:hAnsi="Times New Roman"/>
          <w:sz w:val="24"/>
          <w:szCs w:val="24"/>
        </w:rPr>
        <w:lastRenderedPageBreak/>
        <w:t>Dose should not exceed 150mcg of Darbepoetin al</w:t>
      </w:r>
      <w:r w:rsidR="00A83826">
        <w:rPr>
          <w:rFonts w:ascii="Times New Roman" w:hAnsi="Times New Roman"/>
          <w:sz w:val="24"/>
          <w:szCs w:val="24"/>
        </w:rPr>
        <w:t>fa</w:t>
      </w:r>
      <w:r w:rsidRPr="00483039">
        <w:rPr>
          <w:rFonts w:ascii="Times New Roman" w:hAnsi="Times New Roman"/>
          <w:sz w:val="24"/>
          <w:szCs w:val="24"/>
        </w:rPr>
        <w:t xml:space="preserve"> per week or 360mcg of </w:t>
      </w:r>
      <w:r w:rsidRPr="00483039">
        <w:rPr>
          <w:rFonts w:ascii="Times New Roman" w:hAnsi="Times New Roman"/>
          <w:sz w:val="24"/>
          <w:szCs w:val="24"/>
          <w:shd w:val="clear" w:color="auto" w:fill="FFFFFF"/>
        </w:rPr>
        <w:t>methoxy polyethylene glycol-epoetin beta per month</w:t>
      </w:r>
      <w:r w:rsidRPr="00483039">
        <w:rPr>
          <w:rFonts w:ascii="Times New Roman" w:hAnsi="Times New Roman"/>
          <w:sz w:val="24"/>
          <w:szCs w:val="24"/>
          <w:shd w:val="clear" w:color="auto" w:fill="FFFFFF"/>
          <w:vertAlign w:val="superscript"/>
        </w:rPr>
        <w:t>1,2</w:t>
      </w:r>
      <w:r w:rsidRPr="00483039">
        <w:rPr>
          <w:rFonts w:ascii="Times New Roman" w:hAnsi="Times New Roman"/>
          <w:sz w:val="24"/>
          <w:szCs w:val="24"/>
          <w:shd w:val="clear" w:color="auto" w:fill="FFFFFF"/>
        </w:rPr>
        <w:t>.  If doses are required above this range, that patient should cease on the protocol and be referred to the nephrologist</w:t>
      </w:r>
    </w:p>
    <w:p w14:paraId="72C7457B" w14:textId="77777777" w:rsidR="009C08B9" w:rsidRPr="00483039" w:rsidRDefault="009C08B9" w:rsidP="00D02E3F">
      <w:pPr>
        <w:ind w:left="360"/>
        <w:jc w:val="both"/>
        <w:rPr>
          <w:rFonts w:ascii="Times New Roman" w:hAnsi="Times New Roman"/>
          <w:sz w:val="24"/>
          <w:szCs w:val="24"/>
          <w:shd w:val="clear" w:color="auto" w:fill="FFFFFF"/>
        </w:rPr>
      </w:pPr>
      <w:r w:rsidRPr="00483039">
        <w:rPr>
          <w:rFonts w:ascii="Times New Roman" w:hAnsi="Times New Roman"/>
          <w:sz w:val="24"/>
          <w:szCs w:val="24"/>
          <w:shd w:val="clear" w:color="auto" w:fill="FFFFFF"/>
        </w:rPr>
        <w:t>Patients who have a history</w:t>
      </w:r>
      <w:r w:rsidR="00483039">
        <w:rPr>
          <w:rFonts w:ascii="Times New Roman" w:hAnsi="Times New Roman"/>
          <w:sz w:val="24"/>
          <w:szCs w:val="24"/>
          <w:shd w:val="clear" w:color="auto" w:fill="FFFFFF"/>
        </w:rPr>
        <w:t xml:space="preserve"> of malignancy and or stroke, ESA</w:t>
      </w:r>
      <w:r w:rsidRPr="00483039">
        <w:rPr>
          <w:rFonts w:ascii="Times New Roman" w:hAnsi="Times New Roman"/>
          <w:sz w:val="24"/>
          <w:szCs w:val="24"/>
          <w:shd w:val="clear" w:color="auto" w:fill="FFFFFF"/>
        </w:rPr>
        <w:t xml:space="preserve">’s should be avoided. Erythropoietin is a growth hormone factor and therefore there </w:t>
      </w:r>
      <w:r w:rsidR="00483039">
        <w:rPr>
          <w:rFonts w:ascii="Times New Roman" w:hAnsi="Times New Roman"/>
          <w:sz w:val="24"/>
          <w:szCs w:val="24"/>
          <w:shd w:val="clear" w:color="auto" w:fill="FFFFFF"/>
        </w:rPr>
        <w:t>is a theoretical concern that ESA</w:t>
      </w:r>
      <w:r w:rsidRPr="00483039">
        <w:rPr>
          <w:rFonts w:ascii="Times New Roman" w:hAnsi="Times New Roman"/>
          <w:sz w:val="24"/>
          <w:szCs w:val="24"/>
          <w:shd w:val="clear" w:color="auto" w:fill="FFFFFF"/>
        </w:rPr>
        <w:t>’s could act as a growth factor for any type of malignancy</w:t>
      </w:r>
      <w:r w:rsidRPr="00483039">
        <w:rPr>
          <w:rFonts w:ascii="Times New Roman" w:hAnsi="Times New Roman"/>
          <w:sz w:val="24"/>
          <w:szCs w:val="24"/>
          <w:shd w:val="clear" w:color="auto" w:fill="FFFFFF"/>
          <w:vertAlign w:val="superscript"/>
        </w:rPr>
        <w:t>1,2,4,5</w:t>
      </w:r>
      <w:r w:rsidRPr="00483039">
        <w:rPr>
          <w:rFonts w:ascii="Times New Roman" w:hAnsi="Times New Roman"/>
          <w:sz w:val="24"/>
          <w:szCs w:val="24"/>
          <w:shd w:val="clear" w:color="auto" w:fill="FFFFFF"/>
        </w:rPr>
        <w:t xml:space="preserve">. </w:t>
      </w:r>
    </w:p>
    <w:p w14:paraId="61C182CE" w14:textId="77777777" w:rsidR="009C08B9" w:rsidRPr="00483039" w:rsidRDefault="009C08B9" w:rsidP="00D02E3F">
      <w:pPr>
        <w:ind w:left="360"/>
        <w:jc w:val="both"/>
        <w:rPr>
          <w:rFonts w:ascii="Times New Roman" w:hAnsi="Times New Roman"/>
          <w:sz w:val="24"/>
          <w:szCs w:val="24"/>
          <w:shd w:val="clear" w:color="auto" w:fill="FFFFFF"/>
        </w:rPr>
      </w:pPr>
    </w:p>
    <w:p w14:paraId="57C4143E" w14:textId="2E4D43A8" w:rsidR="009C08B9" w:rsidRPr="00483039" w:rsidRDefault="009C08B9" w:rsidP="00D02E3F">
      <w:pPr>
        <w:ind w:left="360"/>
        <w:jc w:val="both"/>
        <w:rPr>
          <w:rFonts w:ascii="Times New Roman" w:hAnsi="Times New Roman"/>
          <w:sz w:val="24"/>
          <w:szCs w:val="24"/>
        </w:rPr>
      </w:pPr>
      <w:r w:rsidRPr="00483039">
        <w:rPr>
          <w:rFonts w:ascii="Times New Roman" w:hAnsi="Times New Roman"/>
          <w:sz w:val="24"/>
          <w:szCs w:val="24"/>
          <w:shd w:val="clear" w:color="auto" w:fill="FFFFFF"/>
        </w:rPr>
        <w:t xml:space="preserve">Initiation of erythropoietin must be referred to the nephrologist. </w:t>
      </w:r>
      <w:r w:rsidR="00483039">
        <w:rPr>
          <w:rFonts w:ascii="Times New Roman" w:hAnsi="Times New Roman"/>
          <w:sz w:val="24"/>
          <w:szCs w:val="24"/>
          <w:shd w:val="clear" w:color="auto" w:fill="FFFFFF"/>
        </w:rPr>
        <w:t xml:space="preserve"> All patients who required an ESA</w:t>
      </w:r>
      <w:r w:rsidRPr="00483039">
        <w:rPr>
          <w:rFonts w:ascii="Times New Roman" w:hAnsi="Times New Roman"/>
          <w:sz w:val="24"/>
          <w:szCs w:val="24"/>
          <w:shd w:val="clear" w:color="auto" w:fill="FFFFFF"/>
        </w:rPr>
        <w:t xml:space="preserve"> must first be diagnosed and treated by a nephrologist for renal disease based anaemia.  Initial doses of erythropoiesis for patients in dialysis should be based on the patient’s dry weights.  Darbepoetin al</w:t>
      </w:r>
      <w:r w:rsidR="00A83826">
        <w:rPr>
          <w:rFonts w:ascii="Times New Roman" w:hAnsi="Times New Roman"/>
          <w:sz w:val="24"/>
          <w:szCs w:val="24"/>
          <w:shd w:val="clear" w:color="auto" w:fill="FFFFFF"/>
        </w:rPr>
        <w:t>fa</w:t>
      </w:r>
      <w:r w:rsidRPr="00483039">
        <w:rPr>
          <w:rFonts w:ascii="Times New Roman" w:hAnsi="Times New Roman"/>
          <w:sz w:val="24"/>
          <w:szCs w:val="24"/>
          <w:shd w:val="clear" w:color="auto" w:fill="FFFFFF"/>
        </w:rPr>
        <w:t>’s initial dose is recommended to start at 0.45mcg/kg/week.  The starting dose for methoxy polyethylene glycol-epoetin beta is recommended at a dose of 0.6mcg/kg every two weeks and dose adjusted until stabilised or 1.2mcg/kg per month of body weight for patients on not dialysis</w:t>
      </w:r>
      <w:r w:rsidRPr="00483039">
        <w:rPr>
          <w:rFonts w:ascii="Times New Roman" w:hAnsi="Times New Roman"/>
          <w:sz w:val="24"/>
          <w:szCs w:val="24"/>
          <w:shd w:val="clear" w:color="auto" w:fill="FFFFFF"/>
          <w:vertAlign w:val="superscript"/>
        </w:rPr>
        <w:t>12</w:t>
      </w:r>
      <w:r w:rsidRPr="00483039">
        <w:rPr>
          <w:rFonts w:ascii="Times New Roman" w:hAnsi="Times New Roman"/>
          <w:sz w:val="24"/>
          <w:szCs w:val="24"/>
          <w:shd w:val="clear" w:color="auto" w:fill="FFFFFF"/>
        </w:rPr>
        <w:t>.  Both darbepoetin al</w:t>
      </w:r>
      <w:r w:rsidR="00A83826">
        <w:rPr>
          <w:rFonts w:ascii="Times New Roman" w:hAnsi="Times New Roman"/>
          <w:sz w:val="24"/>
          <w:szCs w:val="24"/>
          <w:shd w:val="clear" w:color="auto" w:fill="FFFFFF"/>
        </w:rPr>
        <w:t>fa</w:t>
      </w:r>
      <w:r w:rsidRPr="00483039">
        <w:rPr>
          <w:rFonts w:ascii="Times New Roman" w:hAnsi="Times New Roman"/>
          <w:sz w:val="24"/>
          <w:szCs w:val="24"/>
          <w:shd w:val="clear" w:color="auto" w:fill="FFFFFF"/>
        </w:rPr>
        <w:t xml:space="preserve"> and methoxy polyethylene glycol-epoetin beta’s doses should be rounded to the closest whole syringe and initiated in accordance to the PBS restrictions.</w:t>
      </w:r>
    </w:p>
    <w:p w14:paraId="18496E96" w14:textId="77777777" w:rsidR="009C08B9" w:rsidRPr="00483039" w:rsidRDefault="009C08B9" w:rsidP="00D02E3F">
      <w:pPr>
        <w:pStyle w:val="Heading2"/>
        <w:jc w:val="both"/>
        <w:rPr>
          <w:rFonts w:ascii="Times New Roman" w:hAnsi="Times New Roman"/>
          <w:sz w:val="24"/>
          <w:szCs w:val="24"/>
        </w:rPr>
      </w:pPr>
      <w:r w:rsidRPr="00483039">
        <w:rPr>
          <w:rFonts w:ascii="Times New Roman" w:hAnsi="Times New Roman"/>
          <w:sz w:val="24"/>
          <w:szCs w:val="24"/>
        </w:rPr>
        <w:t>4.</w:t>
      </w:r>
      <w:r w:rsidRPr="00483039">
        <w:rPr>
          <w:rFonts w:ascii="Times New Roman" w:hAnsi="Times New Roman"/>
          <w:sz w:val="24"/>
          <w:szCs w:val="24"/>
        </w:rPr>
        <w:tab/>
        <w:t>Supporting documents</w:t>
      </w:r>
    </w:p>
    <w:p w14:paraId="54241EB9"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 xml:space="preserve"> Erythropoietin for Anaemia Management – Renal. (2017) Metro South Health </w:t>
      </w:r>
    </w:p>
    <w:p w14:paraId="08BB7BD2" w14:textId="77777777" w:rsidR="009C08B9" w:rsidRPr="00483039" w:rsidRDefault="009C08B9" w:rsidP="00D02E3F">
      <w:pPr>
        <w:pStyle w:val="Heading2"/>
        <w:jc w:val="both"/>
        <w:rPr>
          <w:rFonts w:ascii="Times New Roman" w:hAnsi="Times New Roman"/>
          <w:sz w:val="24"/>
          <w:szCs w:val="24"/>
        </w:rPr>
      </w:pPr>
      <w:r w:rsidRPr="00483039">
        <w:rPr>
          <w:rFonts w:ascii="Times New Roman" w:hAnsi="Times New Roman"/>
          <w:sz w:val="24"/>
          <w:szCs w:val="24"/>
        </w:rPr>
        <w:t>5.Definition of terms</w:t>
      </w:r>
    </w:p>
    <w:p w14:paraId="1B89EE40" w14:textId="77777777" w:rsidR="009C08B9" w:rsidRPr="00D023DA" w:rsidRDefault="009C08B9" w:rsidP="00D02E3F">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2749"/>
        <w:gridCol w:w="3044"/>
        <w:gridCol w:w="2018"/>
      </w:tblGrid>
      <w:tr w:rsidR="009C08B9" w:rsidRPr="00D023DA" w14:paraId="15B76036" w14:textId="77777777" w:rsidTr="0052030E">
        <w:tc>
          <w:tcPr>
            <w:tcW w:w="1318" w:type="dxa"/>
            <w:shd w:val="clear" w:color="auto" w:fill="E6E6E6"/>
          </w:tcPr>
          <w:p w14:paraId="1585C141"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Term</w:t>
            </w:r>
          </w:p>
        </w:tc>
        <w:tc>
          <w:tcPr>
            <w:tcW w:w="3190" w:type="dxa"/>
            <w:shd w:val="clear" w:color="auto" w:fill="E6E6E6"/>
          </w:tcPr>
          <w:p w14:paraId="47539056"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Definition</w:t>
            </w:r>
          </w:p>
        </w:tc>
        <w:tc>
          <w:tcPr>
            <w:tcW w:w="2750" w:type="dxa"/>
            <w:shd w:val="clear" w:color="auto" w:fill="E6E6E6"/>
          </w:tcPr>
          <w:p w14:paraId="6BD51625"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 xml:space="preserve">Source </w:t>
            </w:r>
          </w:p>
        </w:tc>
        <w:tc>
          <w:tcPr>
            <w:tcW w:w="2596" w:type="dxa"/>
            <w:shd w:val="clear" w:color="auto" w:fill="E6E6E6"/>
          </w:tcPr>
          <w:p w14:paraId="68BF80A6"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See also</w:t>
            </w:r>
          </w:p>
        </w:tc>
      </w:tr>
      <w:tr w:rsidR="009C08B9" w:rsidRPr="00D023DA" w14:paraId="398A8EFE" w14:textId="77777777" w:rsidTr="0052030E">
        <w:tc>
          <w:tcPr>
            <w:tcW w:w="1318" w:type="dxa"/>
          </w:tcPr>
          <w:p w14:paraId="36F2AD6B"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Iron Infusion</w:t>
            </w:r>
          </w:p>
        </w:tc>
        <w:tc>
          <w:tcPr>
            <w:tcW w:w="3190" w:type="dxa"/>
          </w:tcPr>
          <w:p w14:paraId="16F3A562" w14:textId="77777777" w:rsidR="009C08B9" w:rsidRPr="00D023DA" w:rsidRDefault="009C08B9" w:rsidP="00D02E3F">
            <w:pPr>
              <w:jc w:val="both"/>
              <w:rPr>
                <w:rFonts w:ascii="Times New Roman" w:hAnsi="Times New Roman"/>
                <w:sz w:val="20"/>
                <w:szCs w:val="20"/>
              </w:rPr>
            </w:pPr>
            <w:proofErr w:type="gramStart"/>
            <w:r w:rsidRPr="00D023DA">
              <w:rPr>
                <w:rFonts w:ascii="Times New Roman" w:hAnsi="Times New Roman"/>
                <w:sz w:val="20"/>
                <w:szCs w:val="20"/>
              </w:rPr>
              <w:t>Generally</w:t>
            </w:r>
            <w:proofErr w:type="gramEnd"/>
            <w:r w:rsidRPr="00D023DA">
              <w:rPr>
                <w:rFonts w:ascii="Times New Roman" w:hAnsi="Times New Roman"/>
                <w:sz w:val="20"/>
                <w:szCs w:val="20"/>
              </w:rPr>
              <w:t xml:space="preserve"> have either 1 or both of the following:</w:t>
            </w:r>
          </w:p>
          <w:p w14:paraId="1C1C6D55" w14:textId="77777777" w:rsidR="009C08B9" w:rsidRPr="00D023DA" w:rsidRDefault="009C08B9" w:rsidP="00D02E3F">
            <w:pPr>
              <w:numPr>
                <w:ilvl w:val="0"/>
                <w:numId w:val="23"/>
              </w:numPr>
              <w:spacing w:before="120" w:after="0" w:line="240" w:lineRule="auto"/>
              <w:jc w:val="both"/>
              <w:rPr>
                <w:rFonts w:ascii="Times New Roman" w:hAnsi="Times New Roman"/>
                <w:sz w:val="20"/>
                <w:szCs w:val="20"/>
              </w:rPr>
            </w:pPr>
            <w:r w:rsidRPr="00D023DA">
              <w:rPr>
                <w:rFonts w:ascii="Times New Roman" w:hAnsi="Times New Roman"/>
                <w:sz w:val="20"/>
                <w:szCs w:val="20"/>
              </w:rPr>
              <w:t>Hb ≤ 100</w:t>
            </w:r>
          </w:p>
          <w:p w14:paraId="099B095C" w14:textId="77777777" w:rsidR="009C08B9" w:rsidRPr="00D023DA" w:rsidRDefault="009C08B9" w:rsidP="00D02E3F">
            <w:pPr>
              <w:numPr>
                <w:ilvl w:val="0"/>
                <w:numId w:val="23"/>
              </w:numPr>
              <w:spacing w:before="120" w:after="0" w:line="240" w:lineRule="auto"/>
              <w:jc w:val="both"/>
              <w:rPr>
                <w:rFonts w:ascii="Times New Roman" w:hAnsi="Times New Roman"/>
                <w:sz w:val="20"/>
                <w:szCs w:val="20"/>
              </w:rPr>
            </w:pPr>
            <w:r w:rsidRPr="00D023DA">
              <w:rPr>
                <w:rFonts w:ascii="Times New Roman" w:hAnsi="Times New Roman"/>
                <w:sz w:val="20"/>
                <w:szCs w:val="20"/>
              </w:rPr>
              <w:t>TSAT ≤ 20% Seri, Ferritin ≤ 200µg/L</w:t>
            </w:r>
          </w:p>
        </w:tc>
        <w:tc>
          <w:tcPr>
            <w:tcW w:w="2750" w:type="dxa"/>
          </w:tcPr>
          <w:p w14:paraId="1BC2B9BC"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Roger, S., 2005.  Haematological Targets-Iron, CARI guidelines, Viewed 11</w:t>
            </w:r>
            <w:r w:rsidRPr="00D023DA">
              <w:rPr>
                <w:rFonts w:ascii="Times New Roman" w:hAnsi="Times New Roman"/>
                <w:sz w:val="20"/>
                <w:szCs w:val="20"/>
                <w:vertAlign w:val="superscript"/>
              </w:rPr>
              <w:t>th</w:t>
            </w:r>
            <w:r w:rsidRPr="00D023DA">
              <w:rPr>
                <w:rFonts w:ascii="Times New Roman" w:hAnsi="Times New Roman"/>
                <w:sz w:val="20"/>
                <w:szCs w:val="20"/>
              </w:rPr>
              <w:t xml:space="preserve"> July 2013</w:t>
            </w:r>
          </w:p>
          <w:p w14:paraId="185C1453"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 xml:space="preserve">Http://www.cari.org.au/DIALYSIS </w:t>
            </w:r>
            <w:proofErr w:type="spellStart"/>
            <w:r w:rsidRPr="00D023DA">
              <w:rPr>
                <w:rFonts w:ascii="Times New Roman" w:hAnsi="Times New Roman"/>
                <w:sz w:val="20"/>
                <w:szCs w:val="20"/>
              </w:rPr>
              <w:t>bht</w:t>
            </w:r>
            <w:proofErr w:type="spellEnd"/>
            <w:r w:rsidRPr="00D023DA">
              <w:rPr>
                <w:rFonts w:ascii="Times New Roman" w:hAnsi="Times New Roman"/>
                <w:sz w:val="20"/>
                <w:szCs w:val="20"/>
              </w:rPr>
              <w:t xml:space="preserve"> published/Iron.pdf.</w:t>
            </w:r>
          </w:p>
        </w:tc>
        <w:tc>
          <w:tcPr>
            <w:tcW w:w="2596" w:type="dxa"/>
          </w:tcPr>
          <w:p w14:paraId="1F848261" w14:textId="77777777" w:rsidR="009C08B9" w:rsidRPr="00D023DA" w:rsidRDefault="009C08B9" w:rsidP="00D02E3F">
            <w:pPr>
              <w:jc w:val="both"/>
              <w:rPr>
                <w:rFonts w:ascii="Times New Roman" w:hAnsi="Times New Roman"/>
                <w:sz w:val="20"/>
                <w:szCs w:val="20"/>
              </w:rPr>
            </w:pPr>
          </w:p>
        </w:tc>
      </w:tr>
      <w:tr w:rsidR="009C08B9" w:rsidRPr="00D023DA" w14:paraId="1A88EE1D" w14:textId="77777777" w:rsidTr="0052030E">
        <w:tc>
          <w:tcPr>
            <w:tcW w:w="1318" w:type="dxa"/>
          </w:tcPr>
          <w:p w14:paraId="139C7241"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Vesicant</w:t>
            </w:r>
          </w:p>
        </w:tc>
        <w:tc>
          <w:tcPr>
            <w:tcW w:w="3190" w:type="dxa"/>
          </w:tcPr>
          <w:p w14:paraId="73D7E221"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 drug capable of causing tissue necrosis when extravasated</w:t>
            </w:r>
          </w:p>
        </w:tc>
        <w:tc>
          <w:tcPr>
            <w:tcW w:w="2750" w:type="dxa"/>
          </w:tcPr>
          <w:p w14:paraId="3C0B06DF"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Mosby’s medical, Nursing &amp; Allied Health Dictionary (2006). 6</w:t>
            </w:r>
            <w:r w:rsidRPr="00D023DA">
              <w:rPr>
                <w:rFonts w:ascii="Times New Roman" w:hAnsi="Times New Roman"/>
                <w:sz w:val="20"/>
                <w:szCs w:val="20"/>
                <w:vertAlign w:val="superscript"/>
              </w:rPr>
              <w:t>th</w:t>
            </w:r>
            <w:r w:rsidRPr="00D023DA">
              <w:rPr>
                <w:rFonts w:ascii="Times New Roman" w:hAnsi="Times New Roman"/>
                <w:sz w:val="20"/>
                <w:szCs w:val="20"/>
              </w:rPr>
              <w:t xml:space="preserve"> edition.</w:t>
            </w:r>
          </w:p>
        </w:tc>
        <w:tc>
          <w:tcPr>
            <w:tcW w:w="2596" w:type="dxa"/>
          </w:tcPr>
          <w:p w14:paraId="0E136EA8" w14:textId="77777777" w:rsidR="009C08B9" w:rsidRPr="00D023DA" w:rsidRDefault="009C08B9" w:rsidP="00D02E3F">
            <w:pPr>
              <w:jc w:val="both"/>
              <w:rPr>
                <w:rFonts w:ascii="Times New Roman" w:hAnsi="Times New Roman"/>
                <w:sz w:val="20"/>
                <w:szCs w:val="20"/>
              </w:rPr>
            </w:pPr>
          </w:p>
        </w:tc>
      </w:tr>
    </w:tbl>
    <w:p w14:paraId="1223822A" w14:textId="77777777" w:rsidR="009C08B9" w:rsidRPr="00483039" w:rsidRDefault="009C08B9" w:rsidP="00D02E3F">
      <w:pPr>
        <w:pStyle w:val="Heading2"/>
        <w:keepLines w:val="0"/>
        <w:numPr>
          <w:ilvl w:val="0"/>
          <w:numId w:val="24"/>
        </w:numPr>
        <w:spacing w:before="120" w:line="240" w:lineRule="auto"/>
        <w:jc w:val="both"/>
        <w:rPr>
          <w:rFonts w:ascii="Times New Roman" w:hAnsi="Times New Roman"/>
          <w:sz w:val="24"/>
          <w:szCs w:val="24"/>
        </w:rPr>
      </w:pPr>
      <w:r w:rsidRPr="00483039">
        <w:rPr>
          <w:rFonts w:ascii="Times New Roman" w:hAnsi="Times New Roman"/>
          <w:sz w:val="24"/>
          <w:szCs w:val="24"/>
        </w:rPr>
        <w:t>References and Suggested Reading</w:t>
      </w:r>
    </w:p>
    <w:p w14:paraId="77453E80"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1, MIMS Online (2017).  Mircera Injection.  Retrieved 2</w:t>
      </w:r>
      <w:r w:rsidRPr="00483039">
        <w:rPr>
          <w:rFonts w:ascii="Times New Roman" w:hAnsi="Times New Roman"/>
          <w:sz w:val="24"/>
          <w:szCs w:val="24"/>
          <w:vertAlign w:val="superscript"/>
        </w:rPr>
        <w:t>th</w:t>
      </w:r>
      <w:r w:rsidRPr="00483039">
        <w:rPr>
          <w:rFonts w:ascii="Times New Roman" w:hAnsi="Times New Roman"/>
          <w:sz w:val="24"/>
          <w:szCs w:val="24"/>
        </w:rPr>
        <w:t xml:space="preserve"> July 2017 from the Queensland Health Electronic Publishing service website </w:t>
      </w:r>
      <w:hyperlink r:id="rId44">
        <w:r w:rsidRPr="00483039">
          <w:rPr>
            <w:rStyle w:val="Hyperlink"/>
            <w:rFonts w:ascii="Times New Roman" w:hAnsi="Times New Roman"/>
            <w:sz w:val="24"/>
            <w:szCs w:val="24"/>
          </w:rPr>
          <w:t>https://www.mimsonline.com.au/Search/AbbrPI.aspx?ModuleName=Product%20Info&amp;searchKeyword=mircera&amp;PreviousPage=~/Search/QuickSearch.aspx&amp;SearchType=&amp;ID=84740001_2</w:t>
        </w:r>
      </w:hyperlink>
    </w:p>
    <w:p w14:paraId="367BAC03"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2, MIMS Online (2017).  Aranesp Injection.  Retrieved 2</w:t>
      </w:r>
      <w:r w:rsidRPr="00483039">
        <w:rPr>
          <w:rFonts w:ascii="Times New Roman" w:hAnsi="Times New Roman"/>
          <w:sz w:val="24"/>
          <w:szCs w:val="24"/>
          <w:vertAlign w:val="superscript"/>
        </w:rPr>
        <w:t>th</w:t>
      </w:r>
      <w:r w:rsidRPr="00483039">
        <w:rPr>
          <w:rFonts w:ascii="Times New Roman" w:hAnsi="Times New Roman"/>
          <w:sz w:val="24"/>
          <w:szCs w:val="24"/>
        </w:rPr>
        <w:t xml:space="preserve"> July 2017 from the Queensland Health Electronic Publishing service website </w:t>
      </w:r>
      <w:hyperlink r:id="rId45">
        <w:r w:rsidRPr="00483039">
          <w:rPr>
            <w:rStyle w:val="Hyperlink"/>
            <w:rFonts w:ascii="Times New Roman" w:hAnsi="Times New Roman"/>
            <w:sz w:val="24"/>
            <w:szCs w:val="24"/>
          </w:rPr>
          <w:t>https://www.mimsonline.com.au/Search/AbbrPI.aspx?ModuleName=Product%20Info&amp;searchKeyword=aranesp&amp;PreviousPage=~/Search/QuickSearch.aspx&amp;SearchType=&amp;ID=59100001_2</w:t>
        </w:r>
      </w:hyperlink>
      <w:r w:rsidRPr="00483039">
        <w:rPr>
          <w:rFonts w:ascii="Times New Roman" w:hAnsi="Times New Roman"/>
          <w:sz w:val="24"/>
          <w:szCs w:val="24"/>
        </w:rPr>
        <w:t xml:space="preserve"> </w:t>
      </w:r>
    </w:p>
    <w:p w14:paraId="4182BE24" w14:textId="77777777" w:rsidR="009C08B9" w:rsidRPr="00483039" w:rsidRDefault="009C08B9" w:rsidP="00D02E3F">
      <w:pPr>
        <w:jc w:val="both"/>
        <w:rPr>
          <w:rStyle w:val="Hyperlink"/>
          <w:rFonts w:ascii="Times New Roman" w:hAnsi="Times New Roman"/>
          <w:sz w:val="24"/>
          <w:szCs w:val="24"/>
        </w:rPr>
      </w:pPr>
      <w:r w:rsidRPr="00483039">
        <w:rPr>
          <w:rFonts w:ascii="Times New Roman" w:hAnsi="Times New Roman"/>
          <w:sz w:val="24"/>
          <w:szCs w:val="24"/>
        </w:rPr>
        <w:t xml:space="preserve">3, MIMS Online (2015) </w:t>
      </w:r>
      <w:proofErr w:type="spellStart"/>
      <w:r w:rsidRPr="00483039">
        <w:rPr>
          <w:rFonts w:ascii="Times New Roman" w:hAnsi="Times New Roman"/>
          <w:sz w:val="24"/>
          <w:szCs w:val="24"/>
        </w:rPr>
        <w:t>Venofer</w:t>
      </w:r>
      <w:proofErr w:type="spellEnd"/>
      <w:r w:rsidRPr="00483039">
        <w:rPr>
          <w:rFonts w:ascii="Times New Roman" w:hAnsi="Times New Roman"/>
          <w:sz w:val="24"/>
          <w:szCs w:val="24"/>
        </w:rPr>
        <w:t xml:space="preserve"> (Iron Sucrose) Product information Retrieved 5</w:t>
      </w:r>
      <w:r w:rsidRPr="00483039">
        <w:rPr>
          <w:rFonts w:ascii="Times New Roman" w:hAnsi="Times New Roman"/>
          <w:sz w:val="24"/>
          <w:szCs w:val="24"/>
          <w:vertAlign w:val="superscript"/>
        </w:rPr>
        <w:t>th</w:t>
      </w:r>
      <w:r w:rsidRPr="00483039">
        <w:rPr>
          <w:rFonts w:ascii="Times New Roman" w:hAnsi="Times New Roman"/>
          <w:sz w:val="24"/>
          <w:szCs w:val="24"/>
        </w:rPr>
        <w:t xml:space="preserve"> May 2015 from the Queensland Health Electronic Publishing service website, </w:t>
      </w:r>
      <w:hyperlink r:id="rId46">
        <w:r w:rsidRPr="00483039">
          <w:rPr>
            <w:rStyle w:val="Hyperlink"/>
            <w:rFonts w:ascii="Times New Roman" w:hAnsi="Times New Roman"/>
            <w:sz w:val="24"/>
            <w:szCs w:val="24"/>
          </w:rPr>
          <w:t>http://qheps.health.gld.gov.au/</w:t>
        </w:r>
      </w:hyperlink>
    </w:p>
    <w:p w14:paraId="4FC536C1" w14:textId="77777777" w:rsidR="009C08B9" w:rsidRPr="00483039" w:rsidRDefault="009C08B9" w:rsidP="00D02E3F">
      <w:pPr>
        <w:jc w:val="both"/>
        <w:rPr>
          <w:rFonts w:ascii="Times New Roman" w:hAnsi="Times New Roman"/>
          <w:sz w:val="24"/>
          <w:szCs w:val="24"/>
        </w:rPr>
      </w:pPr>
      <w:r w:rsidRPr="00483039">
        <w:rPr>
          <w:rStyle w:val="Hyperlink"/>
          <w:rFonts w:ascii="Times New Roman" w:hAnsi="Times New Roman"/>
          <w:color w:val="000000"/>
          <w:sz w:val="24"/>
          <w:szCs w:val="24"/>
        </w:rPr>
        <w:t xml:space="preserve">4, </w:t>
      </w:r>
      <w:proofErr w:type="spellStart"/>
      <w:r w:rsidRPr="00483039">
        <w:rPr>
          <w:rStyle w:val="Hyperlink"/>
          <w:rFonts w:ascii="Times New Roman" w:hAnsi="Times New Roman"/>
          <w:color w:val="000000"/>
          <w:sz w:val="24"/>
          <w:szCs w:val="24"/>
        </w:rPr>
        <w:t>V</w:t>
      </w:r>
      <w:r w:rsidRPr="00483039">
        <w:rPr>
          <w:rFonts w:ascii="Times New Roman" w:hAnsi="Times New Roman"/>
          <w:color w:val="000000"/>
          <w:sz w:val="24"/>
          <w:szCs w:val="24"/>
        </w:rPr>
        <w:t>ifor</w:t>
      </w:r>
      <w:proofErr w:type="spellEnd"/>
      <w:r w:rsidRPr="00483039">
        <w:rPr>
          <w:rFonts w:ascii="Times New Roman" w:hAnsi="Times New Roman"/>
          <w:color w:val="000000"/>
          <w:sz w:val="24"/>
          <w:szCs w:val="24"/>
        </w:rPr>
        <w:t xml:space="preserve"> </w:t>
      </w:r>
      <w:r w:rsidRPr="00483039">
        <w:rPr>
          <w:rFonts w:ascii="Times New Roman" w:hAnsi="Times New Roman"/>
          <w:sz w:val="24"/>
          <w:szCs w:val="24"/>
        </w:rPr>
        <w:t xml:space="preserve">Pharma Pty Ltd 2011, </w:t>
      </w:r>
      <w:proofErr w:type="spellStart"/>
      <w:r w:rsidRPr="00483039">
        <w:rPr>
          <w:rFonts w:ascii="Times New Roman" w:hAnsi="Times New Roman"/>
          <w:sz w:val="24"/>
          <w:szCs w:val="24"/>
        </w:rPr>
        <w:t>Ferinject</w:t>
      </w:r>
      <w:proofErr w:type="spellEnd"/>
      <w:r w:rsidRPr="00483039">
        <w:rPr>
          <w:rFonts w:ascii="Times New Roman" w:hAnsi="Times New Roman"/>
          <w:sz w:val="24"/>
          <w:szCs w:val="24"/>
        </w:rPr>
        <w:t xml:space="preserve"> Product Information, Melbourne, Australia.</w:t>
      </w:r>
    </w:p>
    <w:p w14:paraId="5BD2757C"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Australian injectable drugs handbook (SHPA) 6</w:t>
      </w:r>
      <w:r w:rsidRPr="00483039">
        <w:rPr>
          <w:rFonts w:ascii="Times New Roman" w:hAnsi="Times New Roman"/>
          <w:sz w:val="24"/>
          <w:szCs w:val="24"/>
          <w:vertAlign w:val="superscript"/>
        </w:rPr>
        <w:t>th</w:t>
      </w:r>
      <w:r w:rsidRPr="00483039">
        <w:rPr>
          <w:rFonts w:ascii="Times New Roman" w:hAnsi="Times New Roman"/>
          <w:sz w:val="24"/>
          <w:szCs w:val="24"/>
        </w:rPr>
        <w:t xml:space="preserve"> ed. (2015) </w:t>
      </w:r>
      <w:hyperlink r:id="rId47">
        <w:r w:rsidRPr="00483039">
          <w:rPr>
            <w:rStyle w:val="Hyperlink"/>
            <w:rFonts w:ascii="Times New Roman" w:hAnsi="Times New Roman"/>
            <w:sz w:val="24"/>
            <w:szCs w:val="24"/>
          </w:rPr>
          <w:t>http://aidh.hcn.com.au/browse/about_aidh</w:t>
        </w:r>
      </w:hyperlink>
    </w:p>
    <w:p w14:paraId="33F1FB0D"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 xml:space="preserve">5, McMahon L, </w:t>
      </w:r>
      <w:proofErr w:type="spellStart"/>
      <w:r w:rsidRPr="00483039">
        <w:rPr>
          <w:rFonts w:ascii="Times New Roman" w:hAnsi="Times New Roman"/>
          <w:sz w:val="24"/>
          <w:szCs w:val="24"/>
        </w:rPr>
        <w:t>MacGinley</w:t>
      </w:r>
      <w:proofErr w:type="spellEnd"/>
      <w:r w:rsidRPr="00483039">
        <w:rPr>
          <w:rFonts w:ascii="Times New Roman" w:hAnsi="Times New Roman"/>
          <w:sz w:val="24"/>
          <w:szCs w:val="24"/>
        </w:rPr>
        <w:t xml:space="preserve"> R., (2012) KHA-CARI guideline: Biochemical and haematological targets: Haemoglobin concentrations in patients using erythropoietin stimulating agents. -</w:t>
      </w:r>
      <w:r w:rsidRPr="00483039">
        <w:rPr>
          <w:rFonts w:ascii="Times New Roman" w:hAnsi="Times New Roman"/>
          <w:i/>
          <w:iCs/>
          <w:sz w:val="24"/>
          <w:szCs w:val="24"/>
        </w:rPr>
        <w:t xml:space="preserve">Nephrology </w:t>
      </w:r>
      <w:r w:rsidRPr="00483039">
        <w:rPr>
          <w:rFonts w:ascii="Times New Roman" w:hAnsi="Times New Roman"/>
          <w:sz w:val="24"/>
          <w:szCs w:val="24"/>
        </w:rPr>
        <w:t>(17)</w:t>
      </w:r>
      <w:r w:rsidRPr="00483039">
        <w:rPr>
          <w:rFonts w:ascii="Times New Roman" w:hAnsi="Times New Roman"/>
          <w:i/>
          <w:iCs/>
          <w:sz w:val="24"/>
          <w:szCs w:val="24"/>
        </w:rPr>
        <w:t xml:space="preserve"> </w:t>
      </w:r>
      <w:r w:rsidRPr="00483039">
        <w:rPr>
          <w:rFonts w:ascii="Times New Roman" w:hAnsi="Times New Roman"/>
          <w:sz w:val="24"/>
          <w:szCs w:val="24"/>
        </w:rPr>
        <w:t>17-19</w:t>
      </w:r>
    </w:p>
    <w:p w14:paraId="6538F5DD" w14:textId="77777777" w:rsidR="009C08B9" w:rsidRPr="00483039" w:rsidRDefault="009C08B9" w:rsidP="00D02E3F">
      <w:pPr>
        <w:jc w:val="both"/>
        <w:rPr>
          <w:rFonts w:ascii="Times New Roman" w:hAnsi="Times New Roman"/>
          <w:color w:val="000000"/>
          <w:sz w:val="24"/>
          <w:szCs w:val="24"/>
        </w:rPr>
      </w:pPr>
      <w:r w:rsidRPr="00483039">
        <w:rPr>
          <w:rFonts w:ascii="Times New Roman" w:hAnsi="Times New Roman"/>
          <w:sz w:val="24"/>
          <w:szCs w:val="24"/>
        </w:rPr>
        <w:t xml:space="preserve">6, </w:t>
      </w:r>
      <w:proofErr w:type="spellStart"/>
      <w:r w:rsidRPr="00483039">
        <w:rPr>
          <w:rFonts w:ascii="Times New Roman" w:hAnsi="Times New Roman"/>
          <w:color w:val="000000"/>
          <w:sz w:val="24"/>
          <w:szCs w:val="24"/>
          <w:shd w:val="clear" w:color="auto" w:fill="FFFFFF"/>
        </w:rPr>
        <w:t>Drüeke</w:t>
      </w:r>
      <w:proofErr w:type="spellEnd"/>
      <w:r w:rsidRPr="00483039">
        <w:rPr>
          <w:rFonts w:ascii="Times New Roman" w:hAnsi="Times New Roman"/>
          <w:color w:val="000000"/>
          <w:sz w:val="24"/>
          <w:szCs w:val="24"/>
          <w:shd w:val="clear" w:color="auto" w:fill="FFFFFF"/>
        </w:rPr>
        <w:t xml:space="preserve"> T, Locatelli F, Clyne N, </w:t>
      </w:r>
      <w:proofErr w:type="spellStart"/>
      <w:r w:rsidRPr="00483039">
        <w:rPr>
          <w:rFonts w:ascii="Times New Roman" w:hAnsi="Times New Roman"/>
          <w:color w:val="000000"/>
          <w:sz w:val="24"/>
          <w:szCs w:val="24"/>
          <w:shd w:val="clear" w:color="auto" w:fill="FFFFFF"/>
        </w:rPr>
        <w:t>Eckardt</w:t>
      </w:r>
      <w:proofErr w:type="spellEnd"/>
      <w:r w:rsidRPr="00483039">
        <w:rPr>
          <w:rFonts w:ascii="Times New Roman" w:hAnsi="Times New Roman"/>
          <w:color w:val="000000"/>
          <w:sz w:val="24"/>
          <w:szCs w:val="24"/>
          <w:shd w:val="clear" w:color="auto" w:fill="FFFFFF"/>
        </w:rPr>
        <w:t xml:space="preserve"> K, </w:t>
      </w:r>
      <w:proofErr w:type="spellStart"/>
      <w:r w:rsidRPr="00483039">
        <w:rPr>
          <w:rFonts w:ascii="Times New Roman" w:hAnsi="Times New Roman"/>
          <w:color w:val="000000"/>
          <w:sz w:val="24"/>
          <w:szCs w:val="24"/>
          <w:shd w:val="clear" w:color="auto" w:fill="FFFFFF"/>
        </w:rPr>
        <w:t>Macdougall</w:t>
      </w:r>
      <w:proofErr w:type="spellEnd"/>
      <w:r w:rsidRPr="00483039">
        <w:rPr>
          <w:rFonts w:ascii="Times New Roman" w:hAnsi="Times New Roman"/>
          <w:color w:val="000000"/>
          <w:sz w:val="24"/>
          <w:szCs w:val="24"/>
          <w:shd w:val="clear" w:color="auto" w:fill="FFFFFF"/>
        </w:rPr>
        <w:t xml:space="preserve"> I, </w:t>
      </w:r>
      <w:proofErr w:type="spellStart"/>
      <w:r w:rsidRPr="00483039">
        <w:rPr>
          <w:rFonts w:ascii="Times New Roman" w:hAnsi="Times New Roman"/>
          <w:color w:val="000000"/>
          <w:sz w:val="24"/>
          <w:szCs w:val="24"/>
          <w:shd w:val="clear" w:color="auto" w:fill="FFFFFF"/>
        </w:rPr>
        <w:t>Tsakiris</w:t>
      </w:r>
      <w:proofErr w:type="spellEnd"/>
      <w:r w:rsidRPr="00483039">
        <w:rPr>
          <w:rFonts w:ascii="Times New Roman" w:hAnsi="Times New Roman"/>
          <w:color w:val="000000"/>
          <w:sz w:val="24"/>
          <w:szCs w:val="24"/>
          <w:shd w:val="clear" w:color="auto" w:fill="FFFFFF"/>
        </w:rPr>
        <w:t xml:space="preserve"> D, Burger H, </w:t>
      </w:r>
      <w:proofErr w:type="spellStart"/>
      <w:r w:rsidRPr="00483039">
        <w:rPr>
          <w:rFonts w:ascii="Times New Roman" w:hAnsi="Times New Roman"/>
          <w:color w:val="000000"/>
          <w:sz w:val="24"/>
          <w:szCs w:val="24"/>
          <w:shd w:val="clear" w:color="auto" w:fill="FFFFFF"/>
        </w:rPr>
        <w:t>Scherhag</w:t>
      </w:r>
      <w:proofErr w:type="spellEnd"/>
      <w:r w:rsidRPr="00483039">
        <w:rPr>
          <w:rFonts w:ascii="Times New Roman" w:hAnsi="Times New Roman"/>
          <w:color w:val="000000"/>
          <w:sz w:val="24"/>
          <w:szCs w:val="24"/>
          <w:shd w:val="clear" w:color="auto" w:fill="FFFFFF"/>
        </w:rPr>
        <w:t xml:space="preserve"> A., (2006) Normalization of </w:t>
      </w:r>
      <w:proofErr w:type="spellStart"/>
      <w:r w:rsidRPr="00483039">
        <w:rPr>
          <w:rFonts w:ascii="Times New Roman" w:hAnsi="Times New Roman"/>
          <w:color w:val="000000"/>
          <w:sz w:val="24"/>
          <w:szCs w:val="24"/>
          <w:shd w:val="clear" w:color="auto" w:fill="FFFFFF"/>
        </w:rPr>
        <w:t>Hemoglobin</w:t>
      </w:r>
      <w:proofErr w:type="spellEnd"/>
      <w:r w:rsidRPr="00483039">
        <w:rPr>
          <w:rFonts w:ascii="Times New Roman" w:hAnsi="Times New Roman"/>
          <w:color w:val="000000"/>
          <w:sz w:val="24"/>
          <w:szCs w:val="24"/>
          <w:shd w:val="clear" w:color="auto" w:fill="FFFFFF"/>
        </w:rPr>
        <w:t xml:space="preserve"> Level in Patients with Chronic Kidney Disease and </w:t>
      </w:r>
      <w:proofErr w:type="spellStart"/>
      <w:r w:rsidRPr="00483039">
        <w:rPr>
          <w:rFonts w:ascii="Times New Roman" w:hAnsi="Times New Roman"/>
          <w:color w:val="000000"/>
          <w:sz w:val="24"/>
          <w:szCs w:val="24"/>
          <w:shd w:val="clear" w:color="auto" w:fill="FFFFFF"/>
        </w:rPr>
        <w:t>Anemia</w:t>
      </w:r>
      <w:proofErr w:type="spellEnd"/>
      <w:r w:rsidRPr="00483039">
        <w:rPr>
          <w:rFonts w:ascii="Times New Roman" w:hAnsi="Times New Roman"/>
          <w:color w:val="000000"/>
          <w:sz w:val="24"/>
          <w:szCs w:val="24"/>
          <w:shd w:val="clear" w:color="auto" w:fill="FFFFFF"/>
        </w:rPr>
        <w:t xml:space="preserve">, </w:t>
      </w:r>
      <w:r w:rsidRPr="00483039">
        <w:rPr>
          <w:rFonts w:ascii="Times New Roman" w:hAnsi="Times New Roman"/>
          <w:i/>
          <w:iCs/>
          <w:color w:val="000000"/>
          <w:sz w:val="24"/>
          <w:szCs w:val="24"/>
          <w:shd w:val="clear" w:color="auto" w:fill="FFFFFF"/>
        </w:rPr>
        <w:t xml:space="preserve">The New England Journal of Medicine </w:t>
      </w:r>
      <w:r w:rsidRPr="00483039">
        <w:rPr>
          <w:rFonts w:ascii="Times New Roman" w:hAnsi="Times New Roman"/>
          <w:color w:val="000000"/>
          <w:sz w:val="24"/>
          <w:szCs w:val="24"/>
          <w:shd w:val="clear" w:color="auto" w:fill="FFFFFF"/>
        </w:rPr>
        <w:t>355:2071-84</w:t>
      </w:r>
    </w:p>
    <w:p w14:paraId="553D1ED0" w14:textId="77777777" w:rsidR="009C08B9" w:rsidRPr="00483039" w:rsidRDefault="009C08B9" w:rsidP="00D02E3F">
      <w:pPr>
        <w:jc w:val="both"/>
        <w:rPr>
          <w:rFonts w:ascii="Times New Roman" w:hAnsi="Times New Roman"/>
          <w:color w:val="000000"/>
          <w:sz w:val="24"/>
          <w:szCs w:val="24"/>
        </w:rPr>
      </w:pPr>
      <w:r w:rsidRPr="00483039">
        <w:rPr>
          <w:rFonts w:ascii="Times New Roman" w:hAnsi="Times New Roman"/>
          <w:color w:val="000000"/>
          <w:sz w:val="24"/>
          <w:szCs w:val="24"/>
        </w:rPr>
        <w:t xml:space="preserve">7, </w:t>
      </w:r>
      <w:r w:rsidRPr="00483039">
        <w:rPr>
          <w:rFonts w:ascii="Times New Roman" w:hAnsi="Times New Roman"/>
          <w:color w:val="000000"/>
          <w:sz w:val="24"/>
          <w:szCs w:val="24"/>
          <w:shd w:val="clear" w:color="auto" w:fill="FFFFFF"/>
        </w:rPr>
        <w:t xml:space="preserve">Singh A, </w:t>
      </w:r>
      <w:proofErr w:type="spellStart"/>
      <w:r w:rsidRPr="00483039">
        <w:rPr>
          <w:rFonts w:ascii="Times New Roman" w:hAnsi="Times New Roman"/>
          <w:color w:val="000000"/>
          <w:sz w:val="24"/>
          <w:szCs w:val="24"/>
          <w:shd w:val="clear" w:color="auto" w:fill="FFFFFF"/>
        </w:rPr>
        <w:t>Szczech</w:t>
      </w:r>
      <w:proofErr w:type="spellEnd"/>
      <w:r w:rsidRPr="00483039">
        <w:rPr>
          <w:rFonts w:ascii="Times New Roman" w:hAnsi="Times New Roman"/>
          <w:color w:val="000000"/>
          <w:sz w:val="24"/>
          <w:szCs w:val="24"/>
          <w:shd w:val="clear" w:color="auto" w:fill="FFFFFF"/>
        </w:rPr>
        <w:t xml:space="preserve"> L, Tang K, Barnhart H, Sapp S, Wolfson M, </w:t>
      </w:r>
      <w:proofErr w:type="spellStart"/>
      <w:r w:rsidRPr="00483039">
        <w:rPr>
          <w:rFonts w:ascii="Times New Roman" w:hAnsi="Times New Roman"/>
          <w:color w:val="000000"/>
          <w:sz w:val="24"/>
          <w:szCs w:val="24"/>
          <w:shd w:val="clear" w:color="auto" w:fill="FFFFFF"/>
        </w:rPr>
        <w:t>Reddan</w:t>
      </w:r>
      <w:proofErr w:type="spellEnd"/>
      <w:r w:rsidRPr="00483039">
        <w:rPr>
          <w:rFonts w:ascii="Times New Roman" w:hAnsi="Times New Roman"/>
          <w:color w:val="000000"/>
          <w:sz w:val="24"/>
          <w:szCs w:val="24"/>
          <w:shd w:val="clear" w:color="auto" w:fill="FFFFFF"/>
        </w:rPr>
        <w:t xml:space="preserve"> D, (2006) Correction of </w:t>
      </w:r>
      <w:proofErr w:type="spellStart"/>
      <w:r w:rsidRPr="00483039">
        <w:rPr>
          <w:rFonts w:ascii="Times New Roman" w:hAnsi="Times New Roman"/>
          <w:color w:val="000000"/>
          <w:sz w:val="24"/>
          <w:szCs w:val="24"/>
          <w:shd w:val="clear" w:color="auto" w:fill="FFFFFF"/>
        </w:rPr>
        <w:t>Anemia</w:t>
      </w:r>
      <w:proofErr w:type="spellEnd"/>
      <w:r w:rsidRPr="00483039">
        <w:rPr>
          <w:rFonts w:ascii="Times New Roman" w:hAnsi="Times New Roman"/>
          <w:color w:val="000000"/>
          <w:sz w:val="24"/>
          <w:szCs w:val="24"/>
          <w:shd w:val="clear" w:color="auto" w:fill="FFFFFF"/>
        </w:rPr>
        <w:t xml:space="preserve"> with Epoetin Alfa in Chronic Kidney Disease. </w:t>
      </w:r>
      <w:r w:rsidRPr="00483039">
        <w:rPr>
          <w:rFonts w:ascii="Times New Roman" w:hAnsi="Times New Roman"/>
          <w:i/>
          <w:iCs/>
          <w:color w:val="000000"/>
          <w:sz w:val="24"/>
          <w:szCs w:val="24"/>
          <w:shd w:val="clear" w:color="auto" w:fill="FFFFFF"/>
        </w:rPr>
        <w:t>The New England Journal of Medicine</w:t>
      </w:r>
      <w:r w:rsidRPr="00483039">
        <w:rPr>
          <w:rFonts w:ascii="Times New Roman" w:hAnsi="Times New Roman"/>
          <w:color w:val="000000"/>
          <w:sz w:val="24"/>
          <w:szCs w:val="24"/>
          <w:shd w:val="clear" w:color="auto" w:fill="FFFFFF"/>
        </w:rPr>
        <w:t>. 355:2085-98</w:t>
      </w:r>
    </w:p>
    <w:p w14:paraId="24D3F13F" w14:textId="77777777" w:rsidR="009C08B9" w:rsidRPr="00483039" w:rsidRDefault="009C08B9" w:rsidP="00D02E3F">
      <w:pPr>
        <w:jc w:val="both"/>
        <w:rPr>
          <w:rFonts w:ascii="Times New Roman" w:hAnsi="Times New Roman"/>
          <w:sz w:val="24"/>
          <w:szCs w:val="24"/>
        </w:rPr>
      </w:pPr>
      <w:r w:rsidRPr="00483039">
        <w:rPr>
          <w:rFonts w:ascii="Times New Roman" w:hAnsi="Times New Roman"/>
          <w:color w:val="000000"/>
          <w:sz w:val="24"/>
          <w:szCs w:val="24"/>
          <w:shd w:val="clear" w:color="auto" w:fill="FFFFFF"/>
        </w:rPr>
        <w:t>8, Au</w:t>
      </w:r>
      <w:r w:rsidRPr="00483039">
        <w:rPr>
          <w:rFonts w:ascii="Times New Roman" w:hAnsi="Times New Roman"/>
          <w:sz w:val="24"/>
          <w:szCs w:val="24"/>
        </w:rPr>
        <w:t>stralian injectable drugs handbook (SHPA) 6</w:t>
      </w:r>
      <w:r w:rsidRPr="00483039">
        <w:rPr>
          <w:rFonts w:ascii="Times New Roman" w:hAnsi="Times New Roman"/>
          <w:sz w:val="24"/>
          <w:szCs w:val="24"/>
          <w:vertAlign w:val="superscript"/>
        </w:rPr>
        <w:t>th</w:t>
      </w:r>
      <w:r w:rsidRPr="00483039">
        <w:rPr>
          <w:rFonts w:ascii="Times New Roman" w:hAnsi="Times New Roman"/>
          <w:sz w:val="24"/>
          <w:szCs w:val="24"/>
        </w:rPr>
        <w:t xml:space="preserve"> ed. (2015) </w:t>
      </w:r>
      <w:hyperlink r:id="rId48">
        <w:r w:rsidRPr="00483039">
          <w:rPr>
            <w:rStyle w:val="Hyperlink"/>
            <w:rFonts w:ascii="Times New Roman" w:hAnsi="Times New Roman"/>
            <w:sz w:val="24"/>
            <w:szCs w:val="24"/>
          </w:rPr>
          <w:t>http://aidh.hcn.com.au/browse/about_aidh</w:t>
        </w:r>
      </w:hyperlink>
      <w:r w:rsidRPr="00483039">
        <w:rPr>
          <w:rFonts w:ascii="Times New Roman" w:hAnsi="Times New Roman"/>
          <w:sz w:val="24"/>
          <w:szCs w:val="24"/>
        </w:rPr>
        <w:t xml:space="preserve"> </w:t>
      </w:r>
    </w:p>
    <w:p w14:paraId="71DAD600"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 xml:space="preserve">9, Erythropoietin for Anaemia Management – Renal. (2017) Metro South Health </w:t>
      </w:r>
    </w:p>
    <w:p w14:paraId="7350AF37" w14:textId="77777777" w:rsidR="009C08B9" w:rsidRPr="00483039" w:rsidRDefault="009C08B9" w:rsidP="00D02E3F">
      <w:pPr>
        <w:jc w:val="both"/>
        <w:rPr>
          <w:rFonts w:ascii="Times New Roman" w:hAnsi="Times New Roman"/>
          <w:bCs/>
          <w:sz w:val="24"/>
          <w:szCs w:val="24"/>
        </w:rPr>
      </w:pPr>
      <w:r w:rsidRPr="00483039">
        <w:rPr>
          <w:rFonts w:ascii="Times New Roman" w:hAnsi="Times New Roman"/>
          <w:sz w:val="24"/>
          <w:szCs w:val="24"/>
        </w:rPr>
        <w:t xml:space="preserve">10, </w:t>
      </w:r>
      <w:r w:rsidRPr="00483039">
        <w:rPr>
          <w:rFonts w:ascii="Times New Roman" w:hAnsi="Times New Roman"/>
          <w:bCs/>
          <w:sz w:val="24"/>
          <w:szCs w:val="24"/>
        </w:rPr>
        <w:t xml:space="preserve">Madhan K, Chamberlain M, Anderson E., (2017). Anaemia in patients with chronic kidney disease: Management with epoetin beta in primary care setting in New Zealand.  </w:t>
      </w:r>
      <w:r w:rsidRPr="00483039">
        <w:rPr>
          <w:rFonts w:ascii="Times New Roman" w:hAnsi="Times New Roman"/>
          <w:bCs/>
          <w:i/>
          <w:sz w:val="24"/>
          <w:szCs w:val="24"/>
        </w:rPr>
        <w:t>Asian Pacific society of Nephrology</w:t>
      </w:r>
      <w:r w:rsidRPr="00483039">
        <w:rPr>
          <w:rFonts w:ascii="Times New Roman" w:hAnsi="Times New Roman"/>
          <w:bCs/>
          <w:sz w:val="24"/>
          <w:szCs w:val="24"/>
        </w:rPr>
        <w:t>.  13, 428-432</w:t>
      </w:r>
    </w:p>
    <w:p w14:paraId="795EBC80" w14:textId="77777777" w:rsidR="009C08B9" w:rsidRPr="00483039" w:rsidRDefault="009C08B9" w:rsidP="00D02E3F">
      <w:pPr>
        <w:jc w:val="both"/>
        <w:rPr>
          <w:rStyle w:val="Hyperlink"/>
          <w:rFonts w:ascii="Times New Roman" w:hAnsi="Times New Roman"/>
          <w:sz w:val="24"/>
          <w:szCs w:val="24"/>
        </w:rPr>
      </w:pPr>
      <w:r w:rsidRPr="00483039">
        <w:rPr>
          <w:rFonts w:ascii="Times New Roman" w:hAnsi="Times New Roman"/>
          <w:bCs/>
          <w:sz w:val="24"/>
          <w:szCs w:val="24"/>
        </w:rPr>
        <w:t xml:space="preserve">11, Pharmaceutical benefits scheme, Department of Health – Australian Government. </w:t>
      </w:r>
      <w:hyperlink r:id="rId49" w:history="1">
        <w:r w:rsidRPr="00483039">
          <w:rPr>
            <w:rStyle w:val="Hyperlink"/>
            <w:rFonts w:ascii="Times New Roman" w:hAnsi="Times New Roman"/>
            <w:sz w:val="24"/>
            <w:szCs w:val="24"/>
          </w:rPr>
          <w:t>http://www.pbs.gov.au/pbs/home;jsessionid=1rvcuq5sl55sh1kvxjwnhyiquy</w:t>
        </w:r>
      </w:hyperlink>
    </w:p>
    <w:p w14:paraId="42726D84" w14:textId="77777777" w:rsidR="009C08B9" w:rsidRPr="00483039" w:rsidRDefault="009C08B9" w:rsidP="00D02E3F">
      <w:pPr>
        <w:jc w:val="both"/>
        <w:rPr>
          <w:rFonts w:ascii="Times New Roman" w:hAnsi="Times New Roman"/>
          <w:sz w:val="24"/>
          <w:szCs w:val="24"/>
        </w:rPr>
      </w:pPr>
      <w:r w:rsidRPr="00483039">
        <w:rPr>
          <w:rStyle w:val="Hyperlink"/>
          <w:rFonts w:ascii="Times New Roman" w:hAnsi="Times New Roman"/>
          <w:sz w:val="24"/>
          <w:szCs w:val="24"/>
        </w:rPr>
        <w:t xml:space="preserve">12, </w:t>
      </w:r>
      <w:r w:rsidRPr="00483039">
        <w:rPr>
          <w:rFonts w:ascii="Times New Roman" w:hAnsi="Times New Roman"/>
          <w:sz w:val="24"/>
          <w:szCs w:val="24"/>
        </w:rPr>
        <w:t xml:space="preserve">Roger S, Locatelli F, </w:t>
      </w:r>
      <w:proofErr w:type="spellStart"/>
      <w:r w:rsidRPr="00483039">
        <w:rPr>
          <w:rFonts w:ascii="Times New Roman" w:hAnsi="Times New Roman"/>
          <w:sz w:val="24"/>
          <w:szCs w:val="24"/>
        </w:rPr>
        <w:t>Woitas</w:t>
      </w:r>
      <w:proofErr w:type="spellEnd"/>
      <w:r w:rsidRPr="00483039">
        <w:rPr>
          <w:rFonts w:ascii="Times New Roman" w:hAnsi="Times New Roman"/>
          <w:sz w:val="24"/>
          <w:szCs w:val="24"/>
        </w:rPr>
        <w:t xml:space="preserve"> R, </w:t>
      </w:r>
      <w:proofErr w:type="spellStart"/>
      <w:r w:rsidRPr="00483039">
        <w:rPr>
          <w:rFonts w:ascii="Times New Roman" w:hAnsi="Times New Roman"/>
          <w:sz w:val="24"/>
          <w:szCs w:val="24"/>
        </w:rPr>
        <w:t>Laville</w:t>
      </w:r>
      <w:proofErr w:type="spellEnd"/>
      <w:r w:rsidRPr="00483039">
        <w:rPr>
          <w:rFonts w:ascii="Times New Roman" w:hAnsi="Times New Roman"/>
          <w:sz w:val="24"/>
          <w:szCs w:val="24"/>
        </w:rPr>
        <w:t xml:space="preserve"> M, </w:t>
      </w:r>
      <w:proofErr w:type="spellStart"/>
      <w:r w:rsidRPr="00483039">
        <w:rPr>
          <w:rFonts w:ascii="Times New Roman" w:hAnsi="Times New Roman"/>
          <w:sz w:val="24"/>
          <w:szCs w:val="24"/>
        </w:rPr>
        <w:t>Tobe</w:t>
      </w:r>
      <w:proofErr w:type="spellEnd"/>
      <w:r w:rsidRPr="00483039">
        <w:rPr>
          <w:rFonts w:ascii="Times New Roman" w:hAnsi="Times New Roman"/>
          <w:sz w:val="24"/>
          <w:szCs w:val="24"/>
        </w:rPr>
        <w:t xml:space="preserve"> S, Provenzano R, </w:t>
      </w:r>
      <w:proofErr w:type="spellStart"/>
      <w:r w:rsidRPr="00483039">
        <w:rPr>
          <w:rFonts w:ascii="Times New Roman" w:hAnsi="Times New Roman"/>
          <w:sz w:val="24"/>
          <w:szCs w:val="24"/>
        </w:rPr>
        <w:t>Golper</w:t>
      </w:r>
      <w:proofErr w:type="spellEnd"/>
      <w:r w:rsidRPr="00483039">
        <w:rPr>
          <w:rFonts w:ascii="Times New Roman" w:hAnsi="Times New Roman"/>
          <w:sz w:val="24"/>
          <w:szCs w:val="24"/>
        </w:rPr>
        <w:t xml:space="preserve"> T, </w:t>
      </w:r>
      <w:proofErr w:type="spellStart"/>
      <w:r w:rsidRPr="00483039">
        <w:rPr>
          <w:rFonts w:ascii="Times New Roman" w:hAnsi="Times New Roman"/>
          <w:sz w:val="24"/>
          <w:szCs w:val="24"/>
        </w:rPr>
        <w:t>Ruangkanchanasetr</w:t>
      </w:r>
      <w:proofErr w:type="spellEnd"/>
      <w:r w:rsidRPr="00483039">
        <w:rPr>
          <w:rFonts w:ascii="Times New Roman" w:hAnsi="Times New Roman"/>
          <w:sz w:val="24"/>
          <w:szCs w:val="24"/>
        </w:rPr>
        <w:t xml:space="preserve"> P, Yung Lee H, Wu K, Nowicki M, </w:t>
      </w:r>
      <w:proofErr w:type="spellStart"/>
      <w:r w:rsidRPr="00483039">
        <w:rPr>
          <w:rFonts w:ascii="Times New Roman" w:hAnsi="Times New Roman"/>
          <w:sz w:val="24"/>
          <w:szCs w:val="24"/>
        </w:rPr>
        <w:t>Ladanyi</w:t>
      </w:r>
      <w:proofErr w:type="spellEnd"/>
      <w:r w:rsidRPr="00483039">
        <w:rPr>
          <w:rFonts w:ascii="Times New Roman" w:hAnsi="Times New Roman"/>
          <w:sz w:val="24"/>
          <w:szCs w:val="24"/>
        </w:rPr>
        <w:t xml:space="preserve"> A, </w:t>
      </w:r>
      <w:proofErr w:type="spellStart"/>
      <w:r w:rsidRPr="00483039">
        <w:rPr>
          <w:rFonts w:ascii="Times New Roman" w:hAnsi="Times New Roman"/>
          <w:sz w:val="24"/>
          <w:szCs w:val="24"/>
        </w:rPr>
        <w:t>Martı´nez-Castelao</w:t>
      </w:r>
      <w:proofErr w:type="spellEnd"/>
      <w:r w:rsidRPr="00483039">
        <w:rPr>
          <w:rFonts w:ascii="Times New Roman" w:hAnsi="Times New Roman"/>
          <w:sz w:val="24"/>
          <w:szCs w:val="24"/>
        </w:rPr>
        <w:t xml:space="preserve"> A, Beyer U, Dougherty F., (2011). C.E.R.A. once every 4 weeks corrects anaemia and maintains haemoglobin in patients with chronic kidney disease not on dialysis. Nephrology Dialysis Transplant. Vol 26 3980-3986</w:t>
      </w:r>
    </w:p>
    <w:p w14:paraId="3AE033E6" w14:textId="77777777" w:rsidR="009C08B9" w:rsidRPr="00483039" w:rsidRDefault="009C08B9" w:rsidP="00D02E3F">
      <w:pPr>
        <w:numPr>
          <w:ilvl w:val="0"/>
          <w:numId w:val="24"/>
        </w:numPr>
        <w:spacing w:before="120" w:after="0" w:line="240" w:lineRule="auto"/>
        <w:jc w:val="both"/>
        <w:rPr>
          <w:rFonts w:ascii="Times New Roman" w:hAnsi="Times New Roman"/>
          <w:b/>
          <w:bCs/>
          <w:color w:val="339966"/>
          <w:sz w:val="24"/>
          <w:szCs w:val="24"/>
        </w:rPr>
      </w:pPr>
      <w:r w:rsidRPr="00483039">
        <w:rPr>
          <w:rFonts w:ascii="Times New Roman" w:hAnsi="Times New Roman"/>
          <w:b/>
          <w:bCs/>
          <w:color w:val="339966"/>
          <w:sz w:val="24"/>
          <w:szCs w:val="24"/>
        </w:rPr>
        <w:t>Consultation</w:t>
      </w:r>
    </w:p>
    <w:p w14:paraId="4633DB51"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 xml:space="preserve">      Key stakeholders who reviewed this document are:</w:t>
      </w:r>
    </w:p>
    <w:p w14:paraId="4E718752" w14:textId="77777777" w:rsidR="009C08B9" w:rsidRPr="00483039" w:rsidRDefault="009C08B9" w:rsidP="00D02E3F">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t>Renal clinical Service team</w:t>
      </w:r>
    </w:p>
    <w:p w14:paraId="746126E8" w14:textId="77777777" w:rsidR="009C08B9" w:rsidRPr="00483039" w:rsidRDefault="009C08B9" w:rsidP="00D02E3F">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lastRenderedPageBreak/>
        <w:t>Nephrologist</w:t>
      </w:r>
    </w:p>
    <w:p w14:paraId="4E1E957B" w14:textId="77777777" w:rsidR="009C08B9" w:rsidRPr="00483039" w:rsidRDefault="009C08B9" w:rsidP="00D02E3F">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t>Renal Pharmacist</w:t>
      </w:r>
    </w:p>
    <w:p w14:paraId="06596BA0" w14:textId="77777777" w:rsidR="009C08B9" w:rsidRPr="00483039" w:rsidRDefault="009C08B9" w:rsidP="00D02E3F">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t>Nurse Unit Manager</w:t>
      </w:r>
    </w:p>
    <w:p w14:paraId="2F8287BB" w14:textId="77777777" w:rsidR="009C08B9" w:rsidRPr="00483039" w:rsidRDefault="009C08B9" w:rsidP="00483039">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t xml:space="preserve">Nurse </w:t>
      </w:r>
      <w:r w:rsidR="00483039" w:rsidRPr="00483039">
        <w:rPr>
          <w:rFonts w:ascii="Times New Roman" w:hAnsi="Times New Roman"/>
          <w:sz w:val="24"/>
          <w:szCs w:val="24"/>
        </w:rPr>
        <w:t xml:space="preserve">Practitioner </w:t>
      </w:r>
      <w:r w:rsidRPr="00483039">
        <w:rPr>
          <w:rFonts w:ascii="Times New Roman" w:hAnsi="Times New Roman"/>
          <w:sz w:val="24"/>
          <w:szCs w:val="24"/>
        </w:rPr>
        <w:t>(Renal)</w:t>
      </w:r>
    </w:p>
    <w:p w14:paraId="3D9DEA06" w14:textId="77777777" w:rsidR="009C08B9" w:rsidRPr="00483039" w:rsidRDefault="009C08B9" w:rsidP="00D02E3F">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t>Clinical Facilitator (Renal)</w:t>
      </w:r>
    </w:p>
    <w:p w14:paraId="6E27C0E4" w14:textId="77777777" w:rsidR="009C08B9" w:rsidRPr="00483039" w:rsidRDefault="009C08B9" w:rsidP="00D02E3F">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t>Renal Anaemia Coordinator</w:t>
      </w:r>
    </w:p>
    <w:p w14:paraId="061FED6F" w14:textId="77777777" w:rsidR="009C08B9" w:rsidRPr="00483039" w:rsidRDefault="009C08B9" w:rsidP="00D02E3F">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t>UQ research coordinators</w:t>
      </w:r>
    </w:p>
    <w:p w14:paraId="11E45F85" w14:textId="77777777" w:rsidR="009C08B9" w:rsidRPr="00483039" w:rsidRDefault="009C08B9" w:rsidP="00D02E3F">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t>Director of Pharmacy WBHHS South</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7700"/>
      </w:tblGrid>
      <w:tr w:rsidR="009C08B9" w:rsidRPr="00D023DA" w14:paraId="745AA43D" w14:textId="77777777" w:rsidTr="0052030E">
        <w:tc>
          <w:tcPr>
            <w:tcW w:w="2198" w:type="dxa"/>
            <w:shd w:val="clear" w:color="auto" w:fill="E6E6E6"/>
          </w:tcPr>
          <w:p w14:paraId="01311A88"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Version No.</w:t>
            </w:r>
          </w:p>
        </w:tc>
        <w:tc>
          <w:tcPr>
            <w:tcW w:w="7700" w:type="dxa"/>
            <w:shd w:val="clear" w:color="auto" w:fill="E6E6E6"/>
          </w:tcPr>
          <w:p w14:paraId="53D38322"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Modified by</w:t>
            </w:r>
          </w:p>
        </w:tc>
      </w:tr>
      <w:tr w:rsidR="009C08B9" w:rsidRPr="00D023DA" w14:paraId="45359407" w14:textId="77777777" w:rsidTr="0052030E">
        <w:tc>
          <w:tcPr>
            <w:tcW w:w="2198" w:type="dxa"/>
          </w:tcPr>
          <w:p w14:paraId="545BAB40"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Level of risk</w:t>
            </w:r>
          </w:p>
        </w:tc>
        <w:tc>
          <w:tcPr>
            <w:tcW w:w="7700" w:type="dxa"/>
          </w:tcPr>
          <w:p w14:paraId="5BC59016"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Low</w:t>
            </w:r>
          </w:p>
        </w:tc>
      </w:tr>
      <w:tr w:rsidR="009C08B9" w:rsidRPr="00D023DA" w14:paraId="3FF8327A" w14:textId="77777777" w:rsidTr="0052030E">
        <w:tc>
          <w:tcPr>
            <w:tcW w:w="2198" w:type="dxa"/>
          </w:tcPr>
          <w:p w14:paraId="337CA9EF"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Audit strategy</w:t>
            </w:r>
          </w:p>
        </w:tc>
        <w:tc>
          <w:tcPr>
            <w:tcW w:w="7700" w:type="dxa"/>
          </w:tcPr>
          <w:p w14:paraId="5090040C"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RISKMAN reviews</w:t>
            </w:r>
          </w:p>
        </w:tc>
      </w:tr>
      <w:tr w:rsidR="009C08B9" w:rsidRPr="00D023DA" w14:paraId="131C184C" w14:textId="77777777" w:rsidTr="0052030E">
        <w:tc>
          <w:tcPr>
            <w:tcW w:w="2198" w:type="dxa"/>
          </w:tcPr>
          <w:p w14:paraId="2FB53E4D"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Audit tool attached</w:t>
            </w:r>
          </w:p>
        </w:tc>
        <w:tc>
          <w:tcPr>
            <w:tcW w:w="7700" w:type="dxa"/>
          </w:tcPr>
          <w:p w14:paraId="5723CA7E"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No</w:t>
            </w:r>
          </w:p>
        </w:tc>
      </w:tr>
      <w:tr w:rsidR="009C08B9" w:rsidRPr="00D023DA" w14:paraId="07193946" w14:textId="77777777" w:rsidTr="0052030E">
        <w:tc>
          <w:tcPr>
            <w:tcW w:w="2198" w:type="dxa"/>
          </w:tcPr>
          <w:p w14:paraId="37DCCAE4"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Audit date</w:t>
            </w:r>
          </w:p>
        </w:tc>
        <w:tc>
          <w:tcPr>
            <w:tcW w:w="7700" w:type="dxa"/>
          </w:tcPr>
          <w:p w14:paraId="2C6057E8"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Annual</w:t>
            </w:r>
          </w:p>
        </w:tc>
      </w:tr>
      <w:tr w:rsidR="009C08B9" w:rsidRPr="00D023DA" w14:paraId="3D7131B0" w14:textId="77777777" w:rsidTr="0052030E">
        <w:tc>
          <w:tcPr>
            <w:tcW w:w="2198" w:type="dxa"/>
          </w:tcPr>
          <w:p w14:paraId="6DB6EBAC"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Audit responsibility</w:t>
            </w:r>
          </w:p>
        </w:tc>
        <w:tc>
          <w:tcPr>
            <w:tcW w:w="7700" w:type="dxa"/>
          </w:tcPr>
          <w:p w14:paraId="1D7C1CFF"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Renal Anaemia Coordinator</w:t>
            </w:r>
          </w:p>
        </w:tc>
      </w:tr>
      <w:tr w:rsidR="009C08B9" w:rsidRPr="00D023DA" w14:paraId="36439CC9" w14:textId="77777777" w:rsidTr="0052030E">
        <w:tc>
          <w:tcPr>
            <w:tcW w:w="2198" w:type="dxa"/>
          </w:tcPr>
          <w:p w14:paraId="3A8BF89E"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Key elements/ indicators / outcomes</w:t>
            </w:r>
          </w:p>
        </w:tc>
        <w:tc>
          <w:tcPr>
            <w:tcW w:w="7700" w:type="dxa"/>
          </w:tcPr>
          <w:p w14:paraId="26CD8A69"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100% of chronic kidney disease patients ordered iron will have it administered as per this procedure, unless a specific medical order dictates otherwise.</w:t>
            </w:r>
          </w:p>
        </w:tc>
      </w:tr>
    </w:tbl>
    <w:p w14:paraId="5AE29F2A" w14:textId="77777777" w:rsidR="009C08B9" w:rsidRPr="00D023DA" w:rsidRDefault="009C08B9" w:rsidP="00D02E3F">
      <w:pPr>
        <w:jc w:val="both"/>
        <w:rPr>
          <w:rFonts w:ascii="Times New Roman" w:hAnsi="Times New Roman"/>
        </w:rPr>
      </w:pPr>
    </w:p>
    <w:p w14:paraId="4300E76C" w14:textId="77777777" w:rsidR="009C08B9" w:rsidRPr="00D023DA" w:rsidRDefault="009C08B9" w:rsidP="00D02E3F">
      <w:pPr>
        <w:pStyle w:val="Heading2"/>
        <w:jc w:val="both"/>
        <w:rPr>
          <w:rFonts w:ascii="Times New Roman" w:hAnsi="Times New Roman"/>
          <w:sz w:val="24"/>
          <w:szCs w:val="24"/>
        </w:rPr>
      </w:pPr>
      <w:r w:rsidRPr="00D023DA">
        <w:rPr>
          <w:rFonts w:ascii="Times New Roman" w:hAnsi="Times New Roman"/>
        </w:rPr>
        <w:t>4.</w:t>
      </w:r>
      <w:r w:rsidRPr="00D023DA">
        <w:rPr>
          <w:rFonts w:ascii="Times New Roman" w:hAnsi="Times New Roman"/>
        </w:rPr>
        <w:tab/>
        <w:t>Supporting / Relating documents</w:t>
      </w:r>
    </w:p>
    <w:p w14:paraId="14BAF9EC" w14:textId="77777777" w:rsidR="009C08B9" w:rsidRPr="00D023DA" w:rsidRDefault="009C08B9" w:rsidP="00D02E3F">
      <w:pPr>
        <w:keepNext/>
        <w:numPr>
          <w:ilvl w:val="0"/>
          <w:numId w:val="17"/>
        </w:numPr>
        <w:spacing w:before="120" w:after="0" w:line="240" w:lineRule="auto"/>
        <w:jc w:val="both"/>
        <w:outlineLvl w:val="0"/>
        <w:rPr>
          <w:rFonts w:ascii="Times New Roman" w:hAnsi="Times New Roman"/>
        </w:rPr>
      </w:pPr>
      <w:r w:rsidRPr="00D023DA">
        <w:rPr>
          <w:rFonts w:ascii="Times New Roman" w:hAnsi="Times New Roman"/>
          <w:kern w:val="32"/>
        </w:rPr>
        <w:t>Queensland Health List of Approved Medications</w:t>
      </w:r>
    </w:p>
    <w:p w14:paraId="6412847C" w14:textId="77777777" w:rsidR="009C08B9" w:rsidRPr="00D023DA" w:rsidRDefault="009C08B9" w:rsidP="00D02E3F">
      <w:pPr>
        <w:keepNext/>
        <w:numPr>
          <w:ilvl w:val="0"/>
          <w:numId w:val="17"/>
        </w:numPr>
        <w:spacing w:before="120" w:after="0" w:line="240" w:lineRule="auto"/>
        <w:jc w:val="both"/>
        <w:outlineLvl w:val="0"/>
        <w:rPr>
          <w:rFonts w:ascii="Times New Roman" w:hAnsi="Times New Roman"/>
        </w:rPr>
      </w:pPr>
      <w:r w:rsidRPr="00D023DA">
        <w:rPr>
          <w:rFonts w:ascii="Times New Roman" w:hAnsi="Times New Roman"/>
        </w:rPr>
        <w:t>Pharmaceutical Benefits Scheme (PBS)</w:t>
      </w:r>
    </w:p>
    <w:p w14:paraId="35717A44" w14:textId="77777777" w:rsidR="009C08B9" w:rsidRPr="00D023DA" w:rsidRDefault="009C08B9" w:rsidP="00D02E3F">
      <w:pPr>
        <w:jc w:val="both"/>
        <w:rPr>
          <w:rStyle w:val="helpfulhints"/>
          <w:rFonts w:ascii="Times New Roman" w:hAnsi="Times New Roman"/>
        </w:rPr>
      </w:pPr>
    </w:p>
    <w:p w14:paraId="5D6C47C9" w14:textId="77777777" w:rsidR="009C08B9" w:rsidRPr="00D023DA" w:rsidRDefault="009C08B9" w:rsidP="00D02E3F">
      <w:pPr>
        <w:jc w:val="both"/>
        <w:rPr>
          <w:rFonts w:ascii="Times New Roman" w:hAnsi="Times New Roman"/>
          <w:i/>
          <w:iCs/>
          <w:color w:val="3366FF"/>
          <w:sz w:val="20"/>
          <w:szCs w:val="20"/>
        </w:rPr>
      </w:pPr>
      <w:r w:rsidRPr="00D023DA">
        <w:rPr>
          <w:rFonts w:ascii="Times New Roman" w:hAnsi="Times New Roman"/>
          <w:b/>
          <w:bCs/>
          <w:color w:val="008080"/>
          <w:kern w:val="32"/>
        </w:rPr>
        <w:t xml:space="preserve">Authorising </w:t>
      </w:r>
      <w:proofErr w:type="gramStart"/>
      <w:r w:rsidRPr="00D023DA">
        <w:rPr>
          <w:rFonts w:ascii="Times New Roman" w:hAnsi="Times New Roman"/>
          <w:b/>
          <w:bCs/>
          <w:color w:val="008080"/>
          <w:kern w:val="32"/>
        </w:rPr>
        <w:t>Policy  /</w:t>
      </w:r>
      <w:proofErr w:type="gramEnd"/>
      <w:r w:rsidRPr="00D023DA">
        <w:rPr>
          <w:rFonts w:ascii="Times New Roman" w:hAnsi="Times New Roman"/>
          <w:b/>
          <w:bCs/>
          <w:color w:val="008080"/>
          <w:kern w:val="32"/>
        </w:rPr>
        <w:t xml:space="preserve">  Standard/s  /  Legislation:</w:t>
      </w:r>
    </w:p>
    <w:p w14:paraId="1E0AD5FE" w14:textId="77777777" w:rsidR="009C08B9" w:rsidRPr="00D023DA" w:rsidRDefault="009C08B9" w:rsidP="00D02E3F">
      <w:pPr>
        <w:keepNext/>
        <w:numPr>
          <w:ilvl w:val="0"/>
          <w:numId w:val="17"/>
        </w:numPr>
        <w:spacing w:before="120" w:after="0" w:line="240" w:lineRule="auto"/>
        <w:jc w:val="both"/>
        <w:outlineLvl w:val="0"/>
        <w:rPr>
          <w:rFonts w:ascii="Times New Roman" w:hAnsi="Times New Roman"/>
        </w:rPr>
      </w:pPr>
      <w:r w:rsidRPr="00D023DA">
        <w:rPr>
          <w:rFonts w:ascii="Times New Roman" w:hAnsi="Times New Roman"/>
          <w:bCs/>
          <w:kern w:val="32"/>
        </w:rPr>
        <w:fldChar w:fldCharType="begin">
          <w:ffData>
            <w:name w:val="Text5"/>
            <w:enabled/>
            <w:calcOnExit w:val="0"/>
            <w:textInput/>
          </w:ffData>
        </w:fldChar>
      </w:r>
      <w:r w:rsidRPr="00D023DA">
        <w:rPr>
          <w:rFonts w:ascii="Times New Roman" w:hAnsi="Times New Roman"/>
          <w:bCs/>
          <w:kern w:val="32"/>
        </w:rPr>
        <w:instrText xml:space="preserve"> FORMTEXT </w:instrText>
      </w:r>
      <w:r w:rsidRPr="00D023DA">
        <w:rPr>
          <w:rFonts w:ascii="Times New Roman" w:hAnsi="Times New Roman"/>
          <w:bCs/>
          <w:kern w:val="32"/>
        </w:rPr>
      </w:r>
      <w:r w:rsidRPr="00D023DA">
        <w:rPr>
          <w:rFonts w:ascii="Times New Roman" w:hAnsi="Times New Roman"/>
          <w:bCs/>
          <w:kern w:val="32"/>
        </w:rPr>
        <w:fldChar w:fldCharType="separate"/>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bCs/>
          <w:kern w:val="32"/>
        </w:rPr>
        <w:fldChar w:fldCharType="end"/>
      </w:r>
    </w:p>
    <w:p w14:paraId="20C0414D" w14:textId="77777777" w:rsidR="009C08B9" w:rsidRPr="00D023DA" w:rsidRDefault="009C08B9" w:rsidP="00D02E3F">
      <w:pPr>
        <w:keepNext/>
        <w:jc w:val="both"/>
        <w:outlineLvl w:val="0"/>
        <w:rPr>
          <w:rFonts w:ascii="Times New Roman" w:hAnsi="Times New Roman"/>
          <w:b/>
          <w:bCs/>
          <w:color w:val="008080"/>
        </w:rPr>
      </w:pPr>
      <w:r w:rsidRPr="00D023DA">
        <w:rPr>
          <w:rFonts w:ascii="Times New Roman" w:hAnsi="Times New Roman"/>
          <w:b/>
          <w:bCs/>
          <w:color w:val="008080"/>
          <w:kern w:val="32"/>
        </w:rPr>
        <w:t>Procedures, Guidelines and Protocols:</w:t>
      </w:r>
    </w:p>
    <w:p w14:paraId="0A95DA27" w14:textId="77777777" w:rsidR="009C08B9" w:rsidRPr="00D023DA" w:rsidRDefault="009C08B9" w:rsidP="00D02E3F">
      <w:pPr>
        <w:keepNext/>
        <w:numPr>
          <w:ilvl w:val="0"/>
          <w:numId w:val="17"/>
        </w:numPr>
        <w:spacing w:before="120" w:after="0" w:line="240" w:lineRule="auto"/>
        <w:jc w:val="both"/>
        <w:outlineLvl w:val="0"/>
        <w:rPr>
          <w:rFonts w:ascii="Times New Roman" w:hAnsi="Times New Roman"/>
        </w:rPr>
      </w:pPr>
      <w:r w:rsidRPr="00D023DA">
        <w:rPr>
          <w:rFonts w:ascii="Times New Roman" w:hAnsi="Times New Roman"/>
          <w:bCs/>
          <w:kern w:val="32"/>
        </w:rPr>
        <w:fldChar w:fldCharType="begin">
          <w:ffData>
            <w:name w:val="Text5"/>
            <w:enabled/>
            <w:calcOnExit w:val="0"/>
            <w:textInput/>
          </w:ffData>
        </w:fldChar>
      </w:r>
      <w:r w:rsidRPr="00D023DA">
        <w:rPr>
          <w:rFonts w:ascii="Times New Roman" w:hAnsi="Times New Roman"/>
          <w:bCs/>
          <w:kern w:val="32"/>
        </w:rPr>
        <w:instrText xml:space="preserve"> FORMTEXT </w:instrText>
      </w:r>
      <w:r w:rsidRPr="00D023DA">
        <w:rPr>
          <w:rFonts w:ascii="Times New Roman" w:hAnsi="Times New Roman"/>
          <w:bCs/>
          <w:kern w:val="32"/>
        </w:rPr>
      </w:r>
      <w:r w:rsidRPr="00D023DA">
        <w:rPr>
          <w:rFonts w:ascii="Times New Roman" w:hAnsi="Times New Roman"/>
          <w:bCs/>
          <w:kern w:val="32"/>
        </w:rPr>
        <w:fldChar w:fldCharType="separate"/>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bCs/>
          <w:kern w:val="32"/>
        </w:rPr>
        <w:fldChar w:fldCharType="end"/>
      </w:r>
    </w:p>
    <w:p w14:paraId="31DEBFF8" w14:textId="77777777" w:rsidR="009C08B9" w:rsidRPr="00D023DA" w:rsidRDefault="009C08B9" w:rsidP="00D02E3F">
      <w:pPr>
        <w:keepNext/>
        <w:numPr>
          <w:ilvl w:val="0"/>
          <w:numId w:val="17"/>
        </w:numPr>
        <w:spacing w:before="120" w:after="0" w:line="240" w:lineRule="auto"/>
        <w:jc w:val="both"/>
        <w:outlineLvl w:val="0"/>
        <w:rPr>
          <w:rFonts w:ascii="Times New Roman" w:hAnsi="Times New Roman"/>
        </w:rPr>
      </w:pPr>
      <w:r w:rsidRPr="00D023DA">
        <w:rPr>
          <w:rFonts w:ascii="Times New Roman" w:hAnsi="Times New Roman"/>
          <w:bCs/>
          <w:kern w:val="32"/>
        </w:rPr>
        <w:fldChar w:fldCharType="begin">
          <w:ffData>
            <w:name w:val="Text5"/>
            <w:enabled/>
            <w:calcOnExit w:val="0"/>
            <w:textInput/>
          </w:ffData>
        </w:fldChar>
      </w:r>
      <w:r w:rsidRPr="00D023DA">
        <w:rPr>
          <w:rFonts w:ascii="Times New Roman" w:hAnsi="Times New Roman"/>
          <w:bCs/>
          <w:kern w:val="32"/>
        </w:rPr>
        <w:instrText xml:space="preserve"> FORMTEXT </w:instrText>
      </w:r>
      <w:r w:rsidRPr="00D023DA">
        <w:rPr>
          <w:rFonts w:ascii="Times New Roman" w:hAnsi="Times New Roman"/>
          <w:bCs/>
          <w:kern w:val="32"/>
        </w:rPr>
      </w:r>
      <w:r w:rsidRPr="00D023DA">
        <w:rPr>
          <w:rFonts w:ascii="Times New Roman" w:hAnsi="Times New Roman"/>
          <w:bCs/>
          <w:kern w:val="32"/>
        </w:rPr>
        <w:fldChar w:fldCharType="separate"/>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bCs/>
          <w:kern w:val="32"/>
        </w:rPr>
        <w:fldChar w:fldCharType="end"/>
      </w:r>
    </w:p>
    <w:p w14:paraId="4977509B" w14:textId="77777777" w:rsidR="009C08B9" w:rsidRPr="00D023DA" w:rsidRDefault="009C08B9" w:rsidP="00D02E3F">
      <w:pPr>
        <w:keepNext/>
        <w:jc w:val="both"/>
        <w:outlineLvl w:val="0"/>
        <w:rPr>
          <w:rFonts w:ascii="Times New Roman" w:hAnsi="Times New Roman"/>
          <w:b/>
          <w:bCs/>
          <w:color w:val="008080"/>
        </w:rPr>
      </w:pPr>
      <w:r w:rsidRPr="00D023DA">
        <w:rPr>
          <w:rFonts w:ascii="Times New Roman" w:hAnsi="Times New Roman"/>
          <w:b/>
          <w:bCs/>
          <w:color w:val="008080"/>
          <w:kern w:val="32"/>
        </w:rPr>
        <w:t>Forms and templates:</w:t>
      </w:r>
    </w:p>
    <w:p w14:paraId="015C170A" w14:textId="77777777" w:rsidR="009C08B9" w:rsidRPr="00D023DA" w:rsidRDefault="009C08B9" w:rsidP="00D02E3F">
      <w:pPr>
        <w:keepNext/>
        <w:numPr>
          <w:ilvl w:val="0"/>
          <w:numId w:val="18"/>
        </w:numPr>
        <w:spacing w:before="120" w:after="0" w:line="240" w:lineRule="auto"/>
        <w:jc w:val="both"/>
        <w:outlineLvl w:val="0"/>
        <w:rPr>
          <w:rFonts w:ascii="Times New Roman" w:hAnsi="Times New Roman"/>
        </w:rPr>
      </w:pPr>
      <w:r w:rsidRPr="00D023DA">
        <w:rPr>
          <w:rFonts w:ascii="Times New Roman" w:hAnsi="Times New Roman"/>
          <w:bCs/>
          <w:kern w:val="32"/>
        </w:rPr>
        <w:fldChar w:fldCharType="begin">
          <w:ffData>
            <w:name w:val="Text5"/>
            <w:enabled/>
            <w:calcOnExit w:val="0"/>
            <w:textInput/>
          </w:ffData>
        </w:fldChar>
      </w:r>
      <w:r w:rsidRPr="00D023DA">
        <w:rPr>
          <w:rFonts w:ascii="Times New Roman" w:hAnsi="Times New Roman"/>
          <w:bCs/>
          <w:kern w:val="32"/>
        </w:rPr>
        <w:instrText xml:space="preserve"> FORMTEXT </w:instrText>
      </w:r>
      <w:r w:rsidRPr="00D023DA">
        <w:rPr>
          <w:rFonts w:ascii="Times New Roman" w:hAnsi="Times New Roman"/>
          <w:bCs/>
          <w:kern w:val="32"/>
        </w:rPr>
      </w:r>
      <w:r w:rsidRPr="00D023DA">
        <w:rPr>
          <w:rFonts w:ascii="Times New Roman" w:hAnsi="Times New Roman"/>
          <w:bCs/>
          <w:kern w:val="32"/>
        </w:rPr>
        <w:fldChar w:fldCharType="separate"/>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bCs/>
          <w:kern w:val="32"/>
        </w:rPr>
        <w:fldChar w:fldCharType="end"/>
      </w:r>
    </w:p>
    <w:p w14:paraId="44EC8E1C" w14:textId="77777777" w:rsidR="009C08B9" w:rsidRPr="00D023DA" w:rsidRDefault="009C08B9" w:rsidP="00D02E3F">
      <w:pPr>
        <w:pStyle w:val="Level1bulletlist"/>
        <w:numPr>
          <w:ilvl w:val="0"/>
          <w:numId w:val="0"/>
        </w:numPr>
        <w:rPr>
          <w:rFonts w:ascii="Times New Roman" w:hAnsi="Times New Roman"/>
          <w:sz w:val="20"/>
          <w:szCs w:val="20"/>
        </w:rPr>
      </w:pPr>
    </w:p>
    <w:p w14:paraId="421499D8" w14:textId="77777777" w:rsidR="009C08B9" w:rsidRPr="00D023DA" w:rsidRDefault="009C08B9" w:rsidP="00D02E3F">
      <w:pPr>
        <w:pStyle w:val="Heading2"/>
        <w:jc w:val="both"/>
        <w:rPr>
          <w:rFonts w:ascii="Times New Roman" w:hAnsi="Times New Roman"/>
          <w:sz w:val="24"/>
          <w:szCs w:val="24"/>
        </w:rPr>
      </w:pPr>
      <w:r w:rsidRPr="00D023DA">
        <w:rPr>
          <w:rFonts w:ascii="Times New Roman" w:hAnsi="Times New Roman"/>
        </w:rPr>
        <w:t>5.</w:t>
      </w:r>
      <w:r w:rsidRPr="00D023DA">
        <w:rPr>
          <w:rFonts w:ascii="Times New Roman" w:hAnsi="Times New Roman"/>
        </w:rPr>
        <w:tab/>
        <w:t>Definition of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5049"/>
      </w:tblGrid>
      <w:tr w:rsidR="009C08B9" w:rsidRPr="00D023DA" w14:paraId="6C36E0D4" w14:textId="77777777" w:rsidTr="0052030E">
        <w:tc>
          <w:tcPr>
            <w:tcW w:w="2467" w:type="dxa"/>
            <w:shd w:val="clear" w:color="auto" w:fill="E6E6E6"/>
          </w:tcPr>
          <w:p w14:paraId="2B5ED853"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Term</w:t>
            </w:r>
          </w:p>
        </w:tc>
        <w:tc>
          <w:tcPr>
            <w:tcW w:w="5049" w:type="dxa"/>
            <w:shd w:val="clear" w:color="auto" w:fill="E6E6E6"/>
          </w:tcPr>
          <w:p w14:paraId="709DAE5C"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Definition / Explanation / Details</w:t>
            </w:r>
          </w:p>
        </w:tc>
      </w:tr>
      <w:tr w:rsidR="009C08B9" w:rsidRPr="00D023DA" w14:paraId="50535642" w14:textId="77777777" w:rsidTr="0052030E">
        <w:tc>
          <w:tcPr>
            <w:tcW w:w="2467" w:type="dxa"/>
          </w:tcPr>
          <w:p w14:paraId="105C03F4" w14:textId="77777777" w:rsidR="009C08B9" w:rsidRPr="00D023DA" w:rsidRDefault="00483039" w:rsidP="00D02E3F">
            <w:pPr>
              <w:jc w:val="both"/>
              <w:rPr>
                <w:rFonts w:ascii="Times New Roman" w:hAnsi="Times New Roman"/>
                <w:sz w:val="20"/>
                <w:szCs w:val="20"/>
              </w:rPr>
            </w:pPr>
            <w:r>
              <w:rPr>
                <w:rFonts w:ascii="Times New Roman" w:hAnsi="Times New Roman"/>
                <w:sz w:val="20"/>
                <w:szCs w:val="20"/>
              </w:rPr>
              <w:t>ESA</w:t>
            </w:r>
          </w:p>
        </w:tc>
        <w:tc>
          <w:tcPr>
            <w:tcW w:w="5049" w:type="dxa"/>
          </w:tcPr>
          <w:p w14:paraId="35106083" w14:textId="77777777" w:rsidR="009C08B9" w:rsidRPr="00483039" w:rsidRDefault="00E53561" w:rsidP="00D02E3F">
            <w:pPr>
              <w:jc w:val="both"/>
              <w:rPr>
                <w:rFonts w:ascii="Times New Roman" w:hAnsi="Times New Roman"/>
                <w:color w:val="000000"/>
                <w:sz w:val="20"/>
                <w:szCs w:val="20"/>
              </w:rPr>
            </w:pPr>
            <w:hyperlink r:id="rId50" w:anchor="haemopoietics" w:history="1">
              <w:r w:rsidR="009C08B9" w:rsidRPr="00483039">
                <w:rPr>
                  <w:rStyle w:val="Hyperlink"/>
                  <w:rFonts w:ascii="Times New Roman" w:hAnsi="Times New Roman"/>
                  <w:color w:val="000000"/>
                  <w:u w:val="none"/>
                </w:rPr>
                <w:t>Erythropoietin</w:t>
              </w:r>
              <w:r w:rsidR="00483039" w:rsidRPr="00483039">
                <w:rPr>
                  <w:rStyle w:val="Hyperlink"/>
                  <w:rFonts w:ascii="Times New Roman" w:hAnsi="Times New Roman"/>
                  <w:color w:val="000000"/>
                  <w:u w:val="none"/>
                </w:rPr>
                <w:t xml:space="preserve"> Simulating </w:t>
              </w:r>
              <w:r w:rsidR="009C08B9" w:rsidRPr="00483039">
                <w:rPr>
                  <w:rStyle w:val="Hyperlink"/>
                  <w:rFonts w:ascii="Times New Roman" w:hAnsi="Times New Roman"/>
                  <w:color w:val="000000"/>
                  <w:u w:val="none"/>
                </w:rPr>
                <w:t>a</w:t>
              </w:r>
              <w:r w:rsidR="00483039" w:rsidRPr="00483039">
                <w:rPr>
                  <w:rStyle w:val="Hyperlink"/>
                  <w:rFonts w:ascii="Times New Roman" w:hAnsi="Times New Roman"/>
                  <w:color w:val="000000"/>
                  <w:u w:val="none"/>
                </w:rPr>
                <w:t>gent</w:t>
              </w:r>
            </w:hyperlink>
          </w:p>
        </w:tc>
      </w:tr>
      <w:tr w:rsidR="009C08B9" w:rsidRPr="00D023DA" w14:paraId="275456C2" w14:textId="77777777" w:rsidTr="0052030E">
        <w:tc>
          <w:tcPr>
            <w:tcW w:w="2467" w:type="dxa"/>
          </w:tcPr>
          <w:p w14:paraId="2821058F"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CKD</w:t>
            </w:r>
          </w:p>
        </w:tc>
        <w:tc>
          <w:tcPr>
            <w:tcW w:w="5049" w:type="dxa"/>
          </w:tcPr>
          <w:p w14:paraId="15DF01CA" w14:textId="77777777" w:rsidR="009C08B9" w:rsidRPr="00D023DA" w:rsidRDefault="009C08B9" w:rsidP="00D02E3F">
            <w:pPr>
              <w:jc w:val="both"/>
              <w:rPr>
                <w:rFonts w:ascii="Times New Roman" w:hAnsi="Times New Roman"/>
                <w:sz w:val="20"/>
                <w:szCs w:val="20"/>
              </w:rPr>
            </w:pPr>
            <w:r w:rsidRPr="00D023DA">
              <w:rPr>
                <w:rFonts w:ascii="Times New Roman" w:hAnsi="Times New Roman"/>
              </w:rPr>
              <w:t xml:space="preserve">Chronic Kidney Disease Patient </w:t>
            </w:r>
          </w:p>
        </w:tc>
      </w:tr>
      <w:tr w:rsidR="009C08B9" w:rsidRPr="00D023DA" w14:paraId="39CE8B55" w14:textId="77777777" w:rsidTr="0052030E">
        <w:tc>
          <w:tcPr>
            <w:tcW w:w="2467" w:type="dxa"/>
          </w:tcPr>
          <w:p w14:paraId="6991290A"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lastRenderedPageBreak/>
              <w:t>ESRF</w:t>
            </w:r>
          </w:p>
        </w:tc>
        <w:tc>
          <w:tcPr>
            <w:tcW w:w="5049" w:type="dxa"/>
          </w:tcPr>
          <w:p w14:paraId="00E0594D" w14:textId="77777777" w:rsidR="009C08B9" w:rsidRPr="00D023DA" w:rsidRDefault="009C08B9" w:rsidP="00D02E3F">
            <w:pPr>
              <w:jc w:val="both"/>
              <w:rPr>
                <w:rFonts w:ascii="Times New Roman" w:hAnsi="Times New Roman"/>
              </w:rPr>
            </w:pPr>
            <w:r w:rsidRPr="00D023DA">
              <w:rPr>
                <w:rFonts w:ascii="Times New Roman" w:hAnsi="Times New Roman"/>
              </w:rPr>
              <w:t xml:space="preserve">End Stage Renal Failure </w:t>
            </w:r>
          </w:p>
        </w:tc>
      </w:tr>
      <w:tr w:rsidR="009C08B9" w:rsidRPr="00D023DA" w14:paraId="3ACEF8CC" w14:textId="77777777" w:rsidTr="0052030E">
        <w:tc>
          <w:tcPr>
            <w:tcW w:w="2467" w:type="dxa"/>
          </w:tcPr>
          <w:p w14:paraId="43C403BD"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PD</w:t>
            </w:r>
          </w:p>
        </w:tc>
        <w:tc>
          <w:tcPr>
            <w:tcW w:w="5049" w:type="dxa"/>
          </w:tcPr>
          <w:p w14:paraId="51D03004" w14:textId="77777777" w:rsidR="009C08B9" w:rsidRPr="00D023DA" w:rsidRDefault="009C08B9" w:rsidP="00D02E3F">
            <w:pPr>
              <w:jc w:val="both"/>
              <w:rPr>
                <w:rFonts w:ascii="Times New Roman" w:hAnsi="Times New Roman"/>
              </w:rPr>
            </w:pPr>
            <w:r w:rsidRPr="00D023DA">
              <w:rPr>
                <w:rFonts w:ascii="Times New Roman" w:hAnsi="Times New Roman"/>
              </w:rPr>
              <w:t>Peritoneal Dialysis</w:t>
            </w:r>
          </w:p>
        </w:tc>
      </w:tr>
    </w:tbl>
    <w:p w14:paraId="312B80CD" w14:textId="77777777" w:rsidR="009C08B9" w:rsidRPr="00D023DA" w:rsidRDefault="009C08B9" w:rsidP="00D02E3F">
      <w:pPr>
        <w:pStyle w:val="Heading2"/>
        <w:jc w:val="both"/>
        <w:rPr>
          <w:rFonts w:ascii="Times New Roman" w:hAnsi="Times New Roman"/>
          <w:sz w:val="24"/>
          <w:szCs w:val="24"/>
        </w:rPr>
      </w:pPr>
      <w:r w:rsidRPr="00D023DA">
        <w:rPr>
          <w:rFonts w:ascii="Times New Roman" w:hAnsi="Times New Roman"/>
        </w:rPr>
        <w:t>6.</w:t>
      </w:r>
      <w:r w:rsidRPr="00D023DA">
        <w:rPr>
          <w:rFonts w:ascii="Times New Roman" w:hAnsi="Times New Roman"/>
        </w:rPr>
        <w:tab/>
        <w:t>Procedure Development / Revision and Approval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2672"/>
        <w:gridCol w:w="2632"/>
        <w:gridCol w:w="2646"/>
      </w:tblGrid>
      <w:tr w:rsidR="009C08B9" w:rsidRPr="00D023DA" w14:paraId="473500CA" w14:textId="77777777" w:rsidTr="0052030E">
        <w:tc>
          <w:tcPr>
            <w:tcW w:w="1098" w:type="dxa"/>
            <w:shd w:val="clear" w:color="auto" w:fill="E6E6E6"/>
          </w:tcPr>
          <w:p w14:paraId="6CF91861"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Version No.</w:t>
            </w:r>
          </w:p>
        </w:tc>
        <w:tc>
          <w:tcPr>
            <w:tcW w:w="2970" w:type="dxa"/>
            <w:shd w:val="clear" w:color="auto" w:fill="E6E6E6"/>
          </w:tcPr>
          <w:p w14:paraId="2B292E43"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Modified by</w:t>
            </w:r>
          </w:p>
        </w:tc>
        <w:tc>
          <w:tcPr>
            <w:tcW w:w="2860" w:type="dxa"/>
            <w:shd w:val="clear" w:color="auto" w:fill="E6E6E6"/>
          </w:tcPr>
          <w:p w14:paraId="65E07EE7"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 xml:space="preserve">Amendments authorised by </w:t>
            </w:r>
          </w:p>
        </w:tc>
        <w:tc>
          <w:tcPr>
            <w:tcW w:w="2926" w:type="dxa"/>
            <w:shd w:val="clear" w:color="auto" w:fill="E6E6E6"/>
          </w:tcPr>
          <w:p w14:paraId="70715774"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Approved by</w:t>
            </w:r>
          </w:p>
        </w:tc>
      </w:tr>
      <w:tr w:rsidR="009C08B9" w:rsidRPr="00D023DA" w14:paraId="464ADC69" w14:textId="77777777" w:rsidTr="0052030E">
        <w:tc>
          <w:tcPr>
            <w:tcW w:w="1098" w:type="dxa"/>
          </w:tcPr>
          <w:p w14:paraId="576C24C4" w14:textId="77777777" w:rsidR="009C08B9" w:rsidRPr="00D023DA" w:rsidRDefault="009C08B9" w:rsidP="00D02E3F">
            <w:pPr>
              <w:spacing w:line="360" w:lineRule="auto"/>
              <w:jc w:val="both"/>
              <w:rPr>
                <w:rFonts w:ascii="Times New Roman" w:hAnsi="Times New Roman"/>
                <w:b/>
                <w:bCs/>
                <w:color w:val="008080"/>
                <w:sz w:val="20"/>
                <w:szCs w:val="20"/>
              </w:rPr>
            </w:pPr>
            <w:r w:rsidRPr="00D023DA">
              <w:rPr>
                <w:rFonts w:ascii="Times New Roman" w:hAnsi="Times New Roman"/>
                <w:b/>
                <w:bCs/>
                <w:color w:val="008080"/>
                <w:sz w:val="20"/>
                <w:szCs w:val="20"/>
              </w:rPr>
              <w:t>1.0</w:t>
            </w:r>
          </w:p>
        </w:tc>
        <w:tc>
          <w:tcPr>
            <w:tcW w:w="2970" w:type="dxa"/>
          </w:tcPr>
          <w:p w14:paraId="6ACB55CE" w14:textId="77777777" w:rsidR="009C08B9" w:rsidRPr="00D023DA" w:rsidRDefault="009C08B9" w:rsidP="00D02E3F">
            <w:pPr>
              <w:spacing w:line="360" w:lineRule="auto"/>
              <w:jc w:val="both"/>
              <w:rPr>
                <w:rFonts w:ascii="Times New Roman" w:hAnsi="Times New Roman"/>
                <w:b/>
                <w:color w:val="008080"/>
                <w:sz w:val="20"/>
                <w:szCs w:val="20"/>
              </w:rPr>
            </w:pPr>
          </w:p>
        </w:tc>
        <w:tc>
          <w:tcPr>
            <w:tcW w:w="2860" w:type="dxa"/>
          </w:tcPr>
          <w:p w14:paraId="15A7C18A" w14:textId="77777777" w:rsidR="009C08B9" w:rsidRPr="00D023DA" w:rsidRDefault="009C08B9" w:rsidP="00D02E3F">
            <w:pPr>
              <w:spacing w:line="360" w:lineRule="auto"/>
              <w:jc w:val="both"/>
              <w:rPr>
                <w:rFonts w:ascii="Times New Roman" w:hAnsi="Times New Roman"/>
                <w:b/>
                <w:color w:val="008080"/>
                <w:sz w:val="20"/>
                <w:szCs w:val="20"/>
              </w:rPr>
            </w:pPr>
          </w:p>
        </w:tc>
        <w:tc>
          <w:tcPr>
            <w:tcW w:w="2926" w:type="dxa"/>
          </w:tcPr>
          <w:p w14:paraId="5FB88ECB" w14:textId="77777777" w:rsidR="009C08B9" w:rsidRPr="00D023DA" w:rsidRDefault="009C08B9" w:rsidP="00D02E3F">
            <w:pPr>
              <w:spacing w:line="360" w:lineRule="auto"/>
              <w:jc w:val="both"/>
              <w:rPr>
                <w:rFonts w:ascii="Times New Roman" w:hAnsi="Times New Roman"/>
                <w:b/>
                <w:color w:val="008080"/>
                <w:sz w:val="20"/>
                <w:szCs w:val="20"/>
              </w:rPr>
            </w:pPr>
          </w:p>
        </w:tc>
      </w:tr>
    </w:tbl>
    <w:p w14:paraId="40F679BE" w14:textId="77777777" w:rsidR="009C08B9" w:rsidRPr="00D023DA" w:rsidRDefault="009C08B9" w:rsidP="00D02E3F">
      <w:pPr>
        <w:pStyle w:val="Heading2"/>
        <w:spacing w:line="360" w:lineRule="auto"/>
        <w:jc w:val="both"/>
        <w:rPr>
          <w:rFonts w:ascii="Times New Roman" w:hAnsi="Times New Roman"/>
          <w:sz w:val="20"/>
          <w:szCs w:val="20"/>
          <w:lang w:val="fr-FR"/>
        </w:rPr>
      </w:pPr>
    </w:p>
    <w:p w14:paraId="4AA94072" w14:textId="77777777" w:rsidR="009C08B9" w:rsidRPr="00D023DA" w:rsidRDefault="009C08B9" w:rsidP="00D02E3F">
      <w:pPr>
        <w:pStyle w:val="Heading2"/>
        <w:spacing w:line="360" w:lineRule="auto"/>
        <w:jc w:val="both"/>
        <w:rPr>
          <w:rFonts w:ascii="Times New Roman" w:hAnsi="Times New Roman"/>
        </w:rPr>
      </w:pPr>
      <w:r w:rsidRPr="00D023DA">
        <w:rPr>
          <w:rFonts w:ascii="Times New Roman" w:hAnsi="Times New Roman"/>
        </w:rPr>
        <w:t xml:space="preserve">7. </w:t>
      </w:r>
      <w:r w:rsidRPr="00D023DA">
        <w:rPr>
          <w:rFonts w:ascii="Times New Roman" w:hAnsi="Times New Roman"/>
        </w:rPr>
        <w:tab/>
        <w:t xml:space="preserve">Audit Strategy </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7700"/>
      </w:tblGrid>
      <w:tr w:rsidR="009C08B9" w:rsidRPr="00D023DA" w14:paraId="5C4446D7" w14:textId="77777777" w:rsidTr="0052030E">
        <w:tc>
          <w:tcPr>
            <w:tcW w:w="2198" w:type="dxa"/>
            <w:shd w:val="clear" w:color="auto" w:fill="E6E6E6"/>
          </w:tcPr>
          <w:p w14:paraId="5A1A27C2"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Version No.</w:t>
            </w:r>
          </w:p>
        </w:tc>
        <w:tc>
          <w:tcPr>
            <w:tcW w:w="7700" w:type="dxa"/>
            <w:shd w:val="clear" w:color="auto" w:fill="E6E6E6"/>
          </w:tcPr>
          <w:p w14:paraId="38742F38"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Modified by</w:t>
            </w:r>
          </w:p>
        </w:tc>
      </w:tr>
      <w:tr w:rsidR="009C08B9" w:rsidRPr="00D023DA" w14:paraId="59894D89" w14:textId="77777777" w:rsidTr="0052030E">
        <w:tc>
          <w:tcPr>
            <w:tcW w:w="2198" w:type="dxa"/>
          </w:tcPr>
          <w:p w14:paraId="425E9B98"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Level of risk</w:t>
            </w:r>
          </w:p>
        </w:tc>
        <w:tc>
          <w:tcPr>
            <w:tcW w:w="7700" w:type="dxa"/>
          </w:tcPr>
          <w:p w14:paraId="4283E8DD"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Low</w:t>
            </w:r>
          </w:p>
        </w:tc>
      </w:tr>
      <w:tr w:rsidR="009C08B9" w:rsidRPr="00D023DA" w14:paraId="78B09084" w14:textId="77777777" w:rsidTr="0052030E">
        <w:tc>
          <w:tcPr>
            <w:tcW w:w="2198" w:type="dxa"/>
          </w:tcPr>
          <w:p w14:paraId="03706627"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Audit strategy</w:t>
            </w:r>
          </w:p>
        </w:tc>
        <w:tc>
          <w:tcPr>
            <w:tcW w:w="7700" w:type="dxa"/>
          </w:tcPr>
          <w:p w14:paraId="0A0B906E" w14:textId="77777777" w:rsidR="009C08B9" w:rsidRPr="00D023DA" w:rsidRDefault="009C08B9" w:rsidP="00D02E3F">
            <w:pPr>
              <w:autoSpaceDE w:val="0"/>
              <w:autoSpaceDN w:val="0"/>
              <w:adjustRightInd w:val="0"/>
              <w:jc w:val="both"/>
              <w:rPr>
                <w:rFonts w:ascii="Times New Roman" w:hAnsi="Times New Roman"/>
                <w:color w:val="000000"/>
                <w:sz w:val="20"/>
                <w:szCs w:val="20"/>
              </w:rPr>
            </w:pPr>
            <w:r w:rsidRPr="00D023DA">
              <w:rPr>
                <w:rFonts w:ascii="Times New Roman" w:hAnsi="Times New Roman"/>
                <w:color w:val="000000"/>
                <w:sz w:val="20"/>
                <w:szCs w:val="20"/>
              </w:rPr>
              <w:t>Compliance will be assessed through reported medication incidents involving ESA’s and RISKMAN reviews</w:t>
            </w:r>
          </w:p>
        </w:tc>
      </w:tr>
      <w:tr w:rsidR="009C08B9" w:rsidRPr="00D023DA" w14:paraId="4E7C66C2" w14:textId="77777777" w:rsidTr="0052030E">
        <w:tc>
          <w:tcPr>
            <w:tcW w:w="2198" w:type="dxa"/>
          </w:tcPr>
          <w:p w14:paraId="28A51FE0"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Audit tool attached</w:t>
            </w:r>
          </w:p>
        </w:tc>
        <w:tc>
          <w:tcPr>
            <w:tcW w:w="7700" w:type="dxa"/>
          </w:tcPr>
          <w:p w14:paraId="61C49B08"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No</w:t>
            </w:r>
          </w:p>
        </w:tc>
      </w:tr>
      <w:tr w:rsidR="009C08B9" w:rsidRPr="00D023DA" w14:paraId="7D874C22" w14:textId="77777777" w:rsidTr="0052030E">
        <w:tc>
          <w:tcPr>
            <w:tcW w:w="2198" w:type="dxa"/>
          </w:tcPr>
          <w:p w14:paraId="157F0D0D"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Audit date</w:t>
            </w:r>
          </w:p>
        </w:tc>
        <w:tc>
          <w:tcPr>
            <w:tcW w:w="7700" w:type="dxa"/>
          </w:tcPr>
          <w:p w14:paraId="462466C4"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Annual</w:t>
            </w:r>
          </w:p>
        </w:tc>
      </w:tr>
      <w:tr w:rsidR="009C08B9" w:rsidRPr="00D023DA" w14:paraId="6BAE4458" w14:textId="77777777" w:rsidTr="0052030E">
        <w:tc>
          <w:tcPr>
            <w:tcW w:w="2198" w:type="dxa"/>
          </w:tcPr>
          <w:p w14:paraId="4A80B9E0"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Audit responsibility</w:t>
            </w:r>
          </w:p>
        </w:tc>
        <w:tc>
          <w:tcPr>
            <w:tcW w:w="7700" w:type="dxa"/>
          </w:tcPr>
          <w:p w14:paraId="4767943A"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Renal Pharmacist</w:t>
            </w:r>
          </w:p>
        </w:tc>
      </w:tr>
      <w:tr w:rsidR="009C08B9" w:rsidRPr="00D023DA" w14:paraId="4340816F" w14:textId="77777777" w:rsidTr="0052030E">
        <w:tc>
          <w:tcPr>
            <w:tcW w:w="2198" w:type="dxa"/>
          </w:tcPr>
          <w:p w14:paraId="1780C48E"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Key elements / indicators / outcomes</w:t>
            </w:r>
          </w:p>
        </w:tc>
        <w:tc>
          <w:tcPr>
            <w:tcW w:w="7700" w:type="dxa"/>
          </w:tcPr>
          <w:p w14:paraId="4201344F"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100% of chronic kidney disease patients ordered ESA’s will have it administered as per this procedure, unless a specific medical order dictates otherwise.</w:t>
            </w:r>
          </w:p>
        </w:tc>
      </w:tr>
    </w:tbl>
    <w:p w14:paraId="1CB244C9" w14:textId="77777777" w:rsidR="009C08B9" w:rsidRPr="00D023DA" w:rsidRDefault="009C08B9" w:rsidP="00D02E3F">
      <w:pPr>
        <w:pStyle w:val="Heading2"/>
        <w:jc w:val="both"/>
        <w:rPr>
          <w:rFonts w:ascii="Times New Roman" w:hAnsi="Times New Roman"/>
          <w:sz w:val="20"/>
          <w:szCs w:val="20"/>
        </w:rPr>
      </w:pPr>
    </w:p>
    <w:p w14:paraId="7E05951A" w14:textId="77777777" w:rsidR="009C08B9" w:rsidRPr="00D023DA" w:rsidRDefault="009C08B9" w:rsidP="00D02E3F">
      <w:pPr>
        <w:spacing w:line="480" w:lineRule="auto"/>
        <w:jc w:val="both"/>
        <w:rPr>
          <w:rFonts w:ascii="Times New Roman" w:hAnsi="Times New Roman"/>
          <w:b/>
          <w:bCs/>
          <w:color w:val="008080"/>
          <w:sz w:val="28"/>
          <w:szCs w:val="28"/>
        </w:rPr>
      </w:pPr>
      <w:r w:rsidRPr="00D023DA">
        <w:rPr>
          <w:rFonts w:ascii="Times New Roman" w:hAnsi="Times New Roman"/>
          <w:b/>
          <w:bCs/>
          <w:color w:val="008080"/>
          <w:sz w:val="28"/>
          <w:szCs w:val="28"/>
        </w:rPr>
        <w:t>8.</w:t>
      </w:r>
      <w:r w:rsidRPr="00D023DA">
        <w:rPr>
          <w:rFonts w:ascii="Times New Roman" w:hAnsi="Times New Roman"/>
          <w:b/>
          <w:color w:val="008080"/>
          <w:sz w:val="28"/>
          <w:szCs w:val="28"/>
        </w:rPr>
        <w:tab/>
      </w:r>
      <w:r w:rsidRPr="00D023DA">
        <w:rPr>
          <w:rFonts w:ascii="Times New Roman" w:hAnsi="Times New Roman"/>
          <w:b/>
          <w:bCs/>
          <w:color w:val="008080"/>
          <w:sz w:val="28"/>
          <w:szCs w:val="28"/>
        </w:rPr>
        <w:t>Communication Plan of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3"/>
        <w:gridCol w:w="2281"/>
        <w:gridCol w:w="2264"/>
      </w:tblGrid>
      <w:tr w:rsidR="009C08B9" w:rsidRPr="00D023DA" w14:paraId="69C2039C" w14:textId="77777777" w:rsidTr="0052030E">
        <w:tc>
          <w:tcPr>
            <w:tcW w:w="2463" w:type="dxa"/>
            <w:shd w:val="clear" w:color="auto" w:fill="E6E6E6"/>
          </w:tcPr>
          <w:p w14:paraId="37360E97"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Audience</w:t>
            </w:r>
          </w:p>
        </w:tc>
        <w:tc>
          <w:tcPr>
            <w:tcW w:w="2463" w:type="dxa"/>
            <w:shd w:val="clear" w:color="auto" w:fill="E6E6E6"/>
          </w:tcPr>
          <w:p w14:paraId="2FDA9258"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Facilities</w:t>
            </w:r>
          </w:p>
        </w:tc>
        <w:tc>
          <w:tcPr>
            <w:tcW w:w="2464" w:type="dxa"/>
            <w:shd w:val="clear" w:color="auto" w:fill="E6E6E6"/>
          </w:tcPr>
          <w:p w14:paraId="6F2D0B7D"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Accountable Officer</w:t>
            </w:r>
          </w:p>
        </w:tc>
        <w:tc>
          <w:tcPr>
            <w:tcW w:w="2464" w:type="dxa"/>
            <w:shd w:val="clear" w:color="auto" w:fill="E6E6E6"/>
          </w:tcPr>
          <w:p w14:paraId="2E1EAC3A"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Timeframe</w:t>
            </w:r>
          </w:p>
        </w:tc>
      </w:tr>
      <w:tr w:rsidR="009C08B9" w:rsidRPr="00D023DA" w14:paraId="2CD9F6D4" w14:textId="77777777" w:rsidTr="0052030E">
        <w:tc>
          <w:tcPr>
            <w:tcW w:w="2463" w:type="dxa"/>
          </w:tcPr>
          <w:p w14:paraId="53117002" w14:textId="77777777" w:rsidR="009C08B9" w:rsidRPr="00D023DA" w:rsidRDefault="009C08B9" w:rsidP="00D02E3F">
            <w:pPr>
              <w:autoSpaceDE w:val="0"/>
              <w:autoSpaceDN w:val="0"/>
              <w:adjustRightInd w:val="0"/>
              <w:spacing w:line="360" w:lineRule="auto"/>
              <w:jc w:val="both"/>
              <w:rPr>
                <w:rFonts w:ascii="Times New Roman" w:hAnsi="Times New Roman"/>
                <w:b/>
                <w:color w:val="008080"/>
                <w:sz w:val="20"/>
                <w:szCs w:val="20"/>
              </w:rPr>
            </w:pPr>
          </w:p>
        </w:tc>
        <w:tc>
          <w:tcPr>
            <w:tcW w:w="2463" w:type="dxa"/>
          </w:tcPr>
          <w:p w14:paraId="5F02CBA0" w14:textId="77777777" w:rsidR="009C08B9" w:rsidRPr="00D023DA" w:rsidRDefault="009C08B9" w:rsidP="00D02E3F">
            <w:pPr>
              <w:autoSpaceDE w:val="0"/>
              <w:autoSpaceDN w:val="0"/>
              <w:adjustRightInd w:val="0"/>
              <w:spacing w:line="360" w:lineRule="auto"/>
              <w:jc w:val="both"/>
              <w:rPr>
                <w:rFonts w:ascii="Times New Roman" w:hAnsi="Times New Roman"/>
                <w:b/>
                <w:color w:val="008080"/>
                <w:sz w:val="20"/>
                <w:szCs w:val="20"/>
              </w:rPr>
            </w:pPr>
          </w:p>
        </w:tc>
        <w:tc>
          <w:tcPr>
            <w:tcW w:w="2464" w:type="dxa"/>
          </w:tcPr>
          <w:p w14:paraId="094A9D3C" w14:textId="77777777" w:rsidR="009C08B9" w:rsidRPr="00D023DA" w:rsidRDefault="009C08B9" w:rsidP="00D02E3F">
            <w:pPr>
              <w:autoSpaceDE w:val="0"/>
              <w:autoSpaceDN w:val="0"/>
              <w:adjustRightInd w:val="0"/>
              <w:spacing w:line="360" w:lineRule="auto"/>
              <w:ind w:left="35"/>
              <w:jc w:val="both"/>
              <w:rPr>
                <w:rFonts w:ascii="Times New Roman" w:hAnsi="Times New Roman"/>
                <w:b/>
                <w:color w:val="008080"/>
                <w:sz w:val="20"/>
                <w:szCs w:val="20"/>
              </w:rPr>
            </w:pPr>
          </w:p>
        </w:tc>
        <w:tc>
          <w:tcPr>
            <w:tcW w:w="2464" w:type="dxa"/>
          </w:tcPr>
          <w:p w14:paraId="0E7EADB0" w14:textId="77777777" w:rsidR="009C08B9" w:rsidRPr="00D023DA" w:rsidRDefault="009C08B9" w:rsidP="00D02E3F">
            <w:pPr>
              <w:autoSpaceDE w:val="0"/>
              <w:autoSpaceDN w:val="0"/>
              <w:adjustRightInd w:val="0"/>
              <w:spacing w:line="360" w:lineRule="auto"/>
              <w:jc w:val="both"/>
              <w:rPr>
                <w:rFonts w:ascii="Times New Roman" w:hAnsi="Times New Roman"/>
                <w:b/>
                <w:color w:val="008080"/>
                <w:sz w:val="20"/>
                <w:szCs w:val="20"/>
              </w:rPr>
            </w:pPr>
          </w:p>
        </w:tc>
      </w:tr>
    </w:tbl>
    <w:p w14:paraId="40DEFE34" w14:textId="77777777" w:rsidR="009C08B9" w:rsidRPr="00D023DA" w:rsidRDefault="009C08B9" w:rsidP="00D02E3F">
      <w:pPr>
        <w:tabs>
          <w:tab w:val="left" w:pos="8730"/>
        </w:tabs>
        <w:jc w:val="both"/>
        <w:rPr>
          <w:rFonts w:ascii="Times New Roman" w:hAnsi="Times New Roman"/>
          <w:sz w:val="20"/>
          <w:szCs w:val="20"/>
        </w:rPr>
      </w:pPr>
    </w:p>
    <w:p w14:paraId="45CAECE7" w14:textId="77777777" w:rsidR="009C08B9" w:rsidRPr="00D023DA" w:rsidRDefault="009C08B9" w:rsidP="00D02E3F">
      <w:pPr>
        <w:pStyle w:val="Heading2"/>
        <w:spacing w:before="0"/>
        <w:ind w:left="426" w:hanging="426"/>
        <w:jc w:val="both"/>
        <w:rPr>
          <w:rFonts w:ascii="Times New Roman" w:hAnsi="Times New Roman"/>
        </w:rPr>
      </w:pPr>
      <w:r w:rsidRPr="00D023DA">
        <w:rPr>
          <w:rFonts w:ascii="Times New Roman" w:hAnsi="Times New Roman"/>
        </w:rPr>
        <w:t xml:space="preserve">9. </w:t>
      </w:r>
      <w:r w:rsidRPr="00D023DA">
        <w:rPr>
          <w:rFonts w:ascii="Times New Roman" w:hAnsi="Times New Roman"/>
        </w:rPr>
        <w:tab/>
      </w:r>
      <w:r w:rsidRPr="00D023DA">
        <w:rPr>
          <w:rFonts w:ascii="Times New Roman" w:hAnsi="Times New Roman"/>
        </w:rPr>
        <w:tab/>
        <w:t>Approval and Implementation</w:t>
      </w:r>
    </w:p>
    <w:p w14:paraId="14EF35DC" w14:textId="77777777" w:rsidR="009C08B9" w:rsidRPr="00D023DA" w:rsidRDefault="009C08B9" w:rsidP="00D02E3F">
      <w:pPr>
        <w:spacing w:after="240"/>
        <w:jc w:val="both"/>
        <w:rPr>
          <w:rFonts w:ascii="Times New Roman" w:hAnsi="Times New Roman"/>
          <w:sz w:val="20"/>
          <w:szCs w:val="20"/>
        </w:rPr>
      </w:pPr>
      <w:r w:rsidRPr="00D023DA">
        <w:rPr>
          <w:rFonts w:ascii="Times New Roman" w:hAnsi="Times New Roman"/>
          <w:b/>
          <w:bCs/>
          <w:color w:val="008080"/>
          <w:sz w:val="20"/>
          <w:szCs w:val="20"/>
        </w:rPr>
        <w:t xml:space="preserve">Procedure Initiator/Review Officer: </w:t>
      </w:r>
      <w:r w:rsidRPr="00D023DA">
        <w:rPr>
          <w:rFonts w:ascii="Times New Roman" w:hAnsi="Times New Roman"/>
          <w:spacing w:val="-2"/>
          <w:sz w:val="20"/>
          <w:szCs w:val="20"/>
        </w:rPr>
        <w:t>&lt;&lt; Daniel Bermingham, Renal Pharmacist&gt;&gt;</w:t>
      </w:r>
    </w:p>
    <w:p w14:paraId="37F1E787" w14:textId="32C10E09" w:rsidR="009C08B9" w:rsidRPr="00D023DA" w:rsidRDefault="009C08B9" w:rsidP="00D02E3F">
      <w:pPr>
        <w:spacing w:after="240"/>
        <w:jc w:val="both"/>
        <w:rPr>
          <w:rFonts w:ascii="Times New Roman" w:hAnsi="Times New Roman"/>
          <w:sz w:val="20"/>
          <w:szCs w:val="20"/>
        </w:rPr>
      </w:pPr>
      <w:r w:rsidRPr="00D023DA">
        <w:rPr>
          <w:rFonts w:ascii="Times New Roman" w:hAnsi="Times New Roman"/>
          <w:b/>
          <w:bCs/>
          <w:color w:val="008080"/>
          <w:sz w:val="20"/>
          <w:szCs w:val="20"/>
        </w:rPr>
        <w:t xml:space="preserve">Authority: </w:t>
      </w:r>
      <w:r w:rsidRPr="00D023DA">
        <w:rPr>
          <w:rFonts w:ascii="Times New Roman" w:hAnsi="Times New Roman"/>
          <w:spacing w:val="-2"/>
          <w:sz w:val="20"/>
          <w:szCs w:val="20"/>
        </w:rPr>
        <w:t>&lt;&lt;</w:t>
      </w:r>
      <w:r w:rsidR="00516E57">
        <w:rPr>
          <w:rFonts w:ascii="Times New Roman" w:hAnsi="Times New Roman"/>
          <w:spacing w:val="-2"/>
          <w:sz w:val="20"/>
          <w:szCs w:val="20"/>
        </w:rPr>
        <w:t>Dr Krishan Madhan</w:t>
      </w:r>
      <w:r w:rsidRPr="00D023DA">
        <w:rPr>
          <w:rFonts w:ascii="Times New Roman" w:hAnsi="Times New Roman"/>
          <w:spacing w:val="-2"/>
          <w:sz w:val="20"/>
          <w:szCs w:val="20"/>
        </w:rPr>
        <w:t>&gt;&gt;</w:t>
      </w:r>
    </w:p>
    <w:p w14:paraId="564BFF22" w14:textId="3D2370CC" w:rsidR="009C08B9" w:rsidRPr="00D023DA" w:rsidRDefault="009C08B9" w:rsidP="00D02E3F">
      <w:pPr>
        <w:spacing w:after="240"/>
        <w:jc w:val="both"/>
        <w:rPr>
          <w:rFonts w:ascii="Times New Roman" w:hAnsi="Times New Roman"/>
          <w:sz w:val="20"/>
          <w:szCs w:val="20"/>
        </w:rPr>
      </w:pPr>
      <w:r w:rsidRPr="00D023DA">
        <w:rPr>
          <w:rFonts w:ascii="Times New Roman" w:hAnsi="Times New Roman"/>
          <w:b/>
          <w:bCs/>
          <w:color w:val="008080"/>
          <w:sz w:val="20"/>
          <w:szCs w:val="20"/>
        </w:rPr>
        <w:t xml:space="preserve">Approving Officer: </w:t>
      </w:r>
      <w:r w:rsidRPr="00D023DA">
        <w:rPr>
          <w:rFonts w:ascii="Times New Roman" w:hAnsi="Times New Roman"/>
          <w:spacing w:val="-2"/>
          <w:sz w:val="20"/>
          <w:szCs w:val="20"/>
        </w:rPr>
        <w:t>&lt;&lt;</w:t>
      </w:r>
      <w:r w:rsidR="00516E57">
        <w:rPr>
          <w:rFonts w:ascii="Times New Roman" w:hAnsi="Times New Roman"/>
          <w:spacing w:val="-2"/>
          <w:sz w:val="20"/>
          <w:szCs w:val="20"/>
        </w:rPr>
        <w:t>Director of Renal Medicine</w:t>
      </w:r>
      <w:r w:rsidRPr="00D023DA">
        <w:rPr>
          <w:rFonts w:ascii="Times New Roman" w:hAnsi="Times New Roman"/>
          <w:spacing w:val="-2"/>
          <w:sz w:val="20"/>
          <w:szCs w:val="20"/>
        </w:rPr>
        <w:t xml:space="preserve"> &gt;&gt;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2310"/>
      </w:tblGrid>
      <w:tr w:rsidR="009C08B9" w:rsidRPr="00D023DA" w14:paraId="43DCA8FD" w14:textId="77777777" w:rsidTr="0052030E">
        <w:tc>
          <w:tcPr>
            <w:tcW w:w="2968" w:type="dxa"/>
          </w:tcPr>
          <w:p w14:paraId="3C879411" w14:textId="77777777" w:rsidR="009C08B9" w:rsidRPr="00D023DA" w:rsidRDefault="009C08B9" w:rsidP="00D02E3F">
            <w:pPr>
              <w:spacing w:after="120"/>
              <w:jc w:val="both"/>
              <w:rPr>
                <w:rFonts w:ascii="Times New Roman" w:hAnsi="Times New Roman"/>
                <w:sz w:val="20"/>
                <w:szCs w:val="20"/>
              </w:rPr>
            </w:pPr>
            <w:r w:rsidRPr="00D023DA">
              <w:rPr>
                <w:rFonts w:ascii="Times New Roman" w:hAnsi="Times New Roman"/>
                <w:b/>
                <w:bCs/>
                <w:color w:val="008080"/>
                <w:sz w:val="20"/>
                <w:szCs w:val="20"/>
              </w:rPr>
              <w:t>Date approved by Policy and Procedure Committee</w:t>
            </w:r>
          </w:p>
        </w:tc>
        <w:tc>
          <w:tcPr>
            <w:tcW w:w="2310" w:type="dxa"/>
          </w:tcPr>
          <w:p w14:paraId="38482C6A" w14:textId="77777777" w:rsidR="009C08B9" w:rsidRPr="00D023DA" w:rsidRDefault="009C08B9" w:rsidP="00D02E3F">
            <w:pPr>
              <w:spacing w:after="120"/>
              <w:jc w:val="both"/>
              <w:rPr>
                <w:rFonts w:ascii="Times New Roman" w:hAnsi="Times New Roman"/>
                <w:sz w:val="20"/>
                <w:szCs w:val="20"/>
              </w:rPr>
            </w:pPr>
          </w:p>
        </w:tc>
      </w:tr>
      <w:tr w:rsidR="009C08B9" w:rsidRPr="00D023DA" w14:paraId="12C123C7" w14:textId="77777777" w:rsidTr="0052030E">
        <w:tc>
          <w:tcPr>
            <w:tcW w:w="2968" w:type="dxa"/>
          </w:tcPr>
          <w:p w14:paraId="034BBA85" w14:textId="77777777" w:rsidR="009C08B9" w:rsidRPr="00D023DA" w:rsidRDefault="009C08B9" w:rsidP="00D02E3F">
            <w:pPr>
              <w:spacing w:after="120"/>
              <w:jc w:val="both"/>
              <w:rPr>
                <w:rFonts w:ascii="Times New Roman" w:hAnsi="Times New Roman"/>
                <w:sz w:val="20"/>
                <w:szCs w:val="20"/>
              </w:rPr>
            </w:pPr>
            <w:r w:rsidRPr="00D023DA">
              <w:rPr>
                <w:rFonts w:ascii="Times New Roman" w:hAnsi="Times New Roman"/>
                <w:b/>
                <w:bCs/>
                <w:color w:val="008080"/>
                <w:sz w:val="20"/>
                <w:szCs w:val="20"/>
              </w:rPr>
              <w:t>Date published on WBHHS QHEPS page.</w:t>
            </w:r>
          </w:p>
        </w:tc>
        <w:tc>
          <w:tcPr>
            <w:tcW w:w="2310" w:type="dxa"/>
          </w:tcPr>
          <w:p w14:paraId="0B3F342C" w14:textId="77777777" w:rsidR="009C08B9" w:rsidRPr="00D023DA" w:rsidRDefault="009C08B9" w:rsidP="00D02E3F">
            <w:pPr>
              <w:spacing w:after="120"/>
              <w:jc w:val="both"/>
              <w:rPr>
                <w:rFonts w:ascii="Times New Roman" w:hAnsi="Times New Roman"/>
                <w:sz w:val="20"/>
                <w:szCs w:val="20"/>
              </w:rPr>
            </w:pPr>
          </w:p>
        </w:tc>
      </w:tr>
      <w:tr w:rsidR="009C08B9" w:rsidRPr="00D023DA" w14:paraId="75710474" w14:textId="77777777" w:rsidTr="0052030E">
        <w:tc>
          <w:tcPr>
            <w:tcW w:w="2968" w:type="dxa"/>
          </w:tcPr>
          <w:p w14:paraId="16863EB6" w14:textId="77777777" w:rsidR="009C08B9" w:rsidRPr="00D023DA" w:rsidRDefault="009C08B9" w:rsidP="00D02E3F">
            <w:pPr>
              <w:spacing w:after="120"/>
              <w:jc w:val="both"/>
              <w:rPr>
                <w:rFonts w:ascii="Times New Roman" w:hAnsi="Times New Roman"/>
                <w:sz w:val="20"/>
                <w:szCs w:val="20"/>
              </w:rPr>
            </w:pPr>
            <w:r w:rsidRPr="00D023DA">
              <w:rPr>
                <w:rFonts w:ascii="Times New Roman" w:hAnsi="Times New Roman"/>
                <w:b/>
                <w:bCs/>
                <w:color w:val="008080"/>
                <w:sz w:val="20"/>
                <w:szCs w:val="20"/>
              </w:rPr>
              <w:t>Next Review Date:</w:t>
            </w:r>
          </w:p>
        </w:tc>
        <w:tc>
          <w:tcPr>
            <w:tcW w:w="2310" w:type="dxa"/>
          </w:tcPr>
          <w:p w14:paraId="372083E7" w14:textId="77777777" w:rsidR="009C08B9" w:rsidRPr="00D023DA" w:rsidRDefault="009C08B9" w:rsidP="00D02E3F">
            <w:pPr>
              <w:spacing w:after="120"/>
              <w:jc w:val="both"/>
              <w:rPr>
                <w:rFonts w:ascii="Times New Roman" w:hAnsi="Times New Roman"/>
                <w:sz w:val="20"/>
                <w:szCs w:val="20"/>
              </w:rPr>
            </w:pPr>
          </w:p>
        </w:tc>
      </w:tr>
    </w:tbl>
    <w:p w14:paraId="0BC4BBE6" w14:textId="77777777" w:rsidR="009C08B9" w:rsidRPr="00D023DA" w:rsidRDefault="009C08B9" w:rsidP="00D02E3F">
      <w:pPr>
        <w:spacing w:after="120"/>
        <w:jc w:val="both"/>
        <w:rPr>
          <w:rFonts w:ascii="Times New Roman" w:hAnsi="Times New Roman"/>
          <w:b/>
          <w:color w:val="008080"/>
          <w:sz w:val="20"/>
          <w:szCs w:val="20"/>
        </w:rPr>
      </w:pPr>
      <w:r w:rsidRPr="00D023DA">
        <w:rPr>
          <w:rFonts w:ascii="Times New Roman" w:hAnsi="Times New Roman"/>
          <w:b/>
          <w:color w:val="008080"/>
          <w:sz w:val="20"/>
          <w:szCs w:val="20"/>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6414"/>
      </w:tblGrid>
      <w:tr w:rsidR="009C08B9" w:rsidRPr="00D023DA" w14:paraId="73546785" w14:textId="77777777" w:rsidTr="0052030E">
        <w:tc>
          <w:tcPr>
            <w:tcW w:w="2943" w:type="dxa"/>
          </w:tcPr>
          <w:p w14:paraId="15690D72" w14:textId="77777777" w:rsidR="009C08B9" w:rsidRPr="00D023DA" w:rsidRDefault="009C08B9" w:rsidP="00D02E3F">
            <w:pPr>
              <w:jc w:val="both"/>
              <w:rPr>
                <w:rFonts w:ascii="Times New Roman" w:hAnsi="Times New Roman"/>
                <w:b/>
                <w:bCs/>
                <w:color w:val="008080"/>
                <w:sz w:val="20"/>
                <w:szCs w:val="20"/>
              </w:rPr>
            </w:pPr>
            <w:r w:rsidRPr="00D023DA">
              <w:rPr>
                <w:rFonts w:ascii="Times New Roman" w:hAnsi="Times New Roman"/>
                <w:b/>
                <w:bCs/>
                <w:color w:val="008080"/>
                <w:sz w:val="20"/>
                <w:szCs w:val="20"/>
              </w:rPr>
              <w:t>Version No.:</w:t>
            </w:r>
          </w:p>
        </w:tc>
        <w:tc>
          <w:tcPr>
            <w:tcW w:w="6911" w:type="dxa"/>
          </w:tcPr>
          <w:p w14:paraId="7A358C4D" w14:textId="77777777" w:rsidR="009C08B9" w:rsidRPr="00D023DA" w:rsidRDefault="009C08B9" w:rsidP="00D02E3F">
            <w:pPr>
              <w:spacing w:after="120"/>
              <w:jc w:val="both"/>
              <w:rPr>
                <w:rFonts w:ascii="Times New Roman" w:hAnsi="Times New Roman"/>
                <w:b/>
                <w:bCs/>
                <w:color w:val="008080"/>
                <w:sz w:val="20"/>
                <w:szCs w:val="20"/>
              </w:rPr>
            </w:pPr>
            <w:r w:rsidRPr="00D023DA">
              <w:rPr>
                <w:rFonts w:ascii="Times New Roman" w:hAnsi="Times New Roman"/>
                <w:spacing w:val="-2"/>
                <w:sz w:val="20"/>
                <w:szCs w:val="20"/>
              </w:rPr>
              <w:t>&lt;&lt;1.0&gt;&gt;</w:t>
            </w:r>
          </w:p>
        </w:tc>
      </w:tr>
      <w:tr w:rsidR="009C08B9" w:rsidRPr="00D023DA" w14:paraId="3A59B32C" w14:textId="77777777" w:rsidTr="0052030E">
        <w:tc>
          <w:tcPr>
            <w:tcW w:w="2943" w:type="dxa"/>
          </w:tcPr>
          <w:p w14:paraId="08145BC5" w14:textId="77777777" w:rsidR="009C08B9" w:rsidRPr="00D023DA" w:rsidRDefault="009C08B9" w:rsidP="00D02E3F">
            <w:pPr>
              <w:jc w:val="both"/>
              <w:rPr>
                <w:rFonts w:ascii="Times New Roman" w:hAnsi="Times New Roman"/>
                <w:b/>
                <w:bCs/>
                <w:color w:val="008080"/>
                <w:sz w:val="20"/>
                <w:szCs w:val="20"/>
              </w:rPr>
            </w:pPr>
            <w:r w:rsidRPr="00D023DA">
              <w:rPr>
                <w:rFonts w:ascii="Times New Roman" w:hAnsi="Times New Roman"/>
                <w:b/>
                <w:bCs/>
                <w:color w:val="008080"/>
                <w:sz w:val="20"/>
                <w:szCs w:val="20"/>
              </w:rPr>
              <w:t>Keywords:</w:t>
            </w:r>
          </w:p>
        </w:tc>
        <w:tc>
          <w:tcPr>
            <w:tcW w:w="6911" w:type="dxa"/>
          </w:tcPr>
          <w:p w14:paraId="10115130" w14:textId="1AEE3EDA" w:rsidR="009C08B9" w:rsidRPr="00D023DA" w:rsidRDefault="009C08B9" w:rsidP="00D02E3F">
            <w:pPr>
              <w:spacing w:after="120"/>
              <w:jc w:val="both"/>
              <w:rPr>
                <w:rFonts w:ascii="Times New Roman" w:hAnsi="Times New Roman"/>
                <w:sz w:val="20"/>
                <w:szCs w:val="20"/>
              </w:rPr>
            </w:pPr>
            <w:r w:rsidRPr="00D023DA">
              <w:rPr>
                <w:rFonts w:ascii="Times New Roman" w:hAnsi="Times New Roman"/>
                <w:sz w:val="20"/>
                <w:szCs w:val="20"/>
              </w:rPr>
              <w:t>Erythropoietin, Darbepoetin al</w:t>
            </w:r>
            <w:r w:rsidR="00A83826">
              <w:rPr>
                <w:rFonts w:ascii="Times New Roman" w:hAnsi="Times New Roman"/>
                <w:sz w:val="20"/>
                <w:szCs w:val="20"/>
              </w:rPr>
              <w:t>fa</w:t>
            </w:r>
            <w:r w:rsidRPr="00D023DA">
              <w:rPr>
                <w:rFonts w:ascii="Times New Roman" w:hAnsi="Times New Roman"/>
                <w:sz w:val="20"/>
                <w:szCs w:val="20"/>
              </w:rPr>
              <w:t xml:space="preserve">, </w:t>
            </w:r>
            <w:r w:rsidRPr="00D023DA">
              <w:rPr>
                <w:rFonts w:ascii="Times New Roman" w:hAnsi="Times New Roman"/>
                <w:color w:val="000000"/>
                <w:sz w:val="20"/>
                <w:szCs w:val="20"/>
                <w:shd w:val="clear" w:color="auto" w:fill="FFFFFF"/>
              </w:rPr>
              <w:t>methoxy polyethylene glycol-epoetin beta</w:t>
            </w:r>
            <w:r w:rsidRPr="00D023DA">
              <w:rPr>
                <w:rFonts w:ascii="Times New Roman" w:hAnsi="Times New Roman"/>
                <w:sz w:val="20"/>
                <w:szCs w:val="20"/>
              </w:rPr>
              <w:t xml:space="preserve"> Iron, </w:t>
            </w:r>
            <w:proofErr w:type="spellStart"/>
            <w:r w:rsidRPr="00D023DA">
              <w:rPr>
                <w:rFonts w:ascii="Times New Roman" w:hAnsi="Times New Roman"/>
                <w:sz w:val="20"/>
                <w:szCs w:val="20"/>
              </w:rPr>
              <w:t>Ferrosig</w:t>
            </w:r>
            <w:proofErr w:type="spellEnd"/>
            <w:r w:rsidRPr="00D023DA">
              <w:rPr>
                <w:rFonts w:ascii="Times New Roman" w:hAnsi="Times New Roman"/>
                <w:sz w:val="20"/>
                <w:szCs w:val="20"/>
              </w:rPr>
              <w:t xml:space="preserve">, Iron Polymaltose, Iron Infusion, Iron </w:t>
            </w:r>
            <w:proofErr w:type="spellStart"/>
            <w:r w:rsidRPr="00D023DA">
              <w:rPr>
                <w:rFonts w:ascii="Times New Roman" w:hAnsi="Times New Roman"/>
                <w:sz w:val="20"/>
                <w:szCs w:val="20"/>
              </w:rPr>
              <w:t>carboxymaltose</w:t>
            </w:r>
            <w:proofErr w:type="spellEnd"/>
          </w:p>
          <w:p w14:paraId="03644FE5" w14:textId="77777777" w:rsidR="009C08B9" w:rsidRPr="00D023DA" w:rsidRDefault="009C08B9" w:rsidP="00D02E3F">
            <w:pPr>
              <w:jc w:val="both"/>
              <w:rPr>
                <w:rFonts w:ascii="Times New Roman" w:hAnsi="Times New Roman"/>
                <w:b/>
                <w:bCs/>
                <w:color w:val="008080"/>
                <w:sz w:val="20"/>
                <w:szCs w:val="20"/>
              </w:rPr>
            </w:pPr>
          </w:p>
        </w:tc>
      </w:tr>
      <w:tr w:rsidR="009C08B9" w:rsidRPr="00D023DA" w14:paraId="0E8EE3EE" w14:textId="77777777" w:rsidTr="0052030E">
        <w:tc>
          <w:tcPr>
            <w:tcW w:w="2943" w:type="dxa"/>
          </w:tcPr>
          <w:p w14:paraId="1E3B748E" w14:textId="77777777" w:rsidR="009C08B9" w:rsidRPr="00D023DA" w:rsidRDefault="009C08B9" w:rsidP="00D02E3F">
            <w:pPr>
              <w:jc w:val="both"/>
              <w:rPr>
                <w:rFonts w:ascii="Times New Roman" w:hAnsi="Times New Roman"/>
                <w:b/>
                <w:bCs/>
                <w:color w:val="008080"/>
                <w:sz w:val="20"/>
                <w:szCs w:val="20"/>
              </w:rPr>
            </w:pPr>
            <w:r w:rsidRPr="00D023DA">
              <w:rPr>
                <w:rFonts w:ascii="Times New Roman" w:hAnsi="Times New Roman"/>
                <w:b/>
                <w:bCs/>
                <w:color w:val="008080"/>
                <w:sz w:val="20"/>
                <w:szCs w:val="20"/>
              </w:rPr>
              <w:t>Accreditation References:</w:t>
            </w:r>
          </w:p>
        </w:tc>
        <w:tc>
          <w:tcPr>
            <w:tcW w:w="6911" w:type="dxa"/>
          </w:tcPr>
          <w:p w14:paraId="69F32FB2" w14:textId="77777777" w:rsidR="009C08B9" w:rsidRPr="00D023DA" w:rsidRDefault="009C08B9" w:rsidP="00D02E3F">
            <w:pPr>
              <w:spacing w:after="120"/>
              <w:jc w:val="both"/>
              <w:rPr>
                <w:rFonts w:ascii="Times New Roman" w:hAnsi="Times New Roman"/>
                <w:sz w:val="20"/>
                <w:szCs w:val="20"/>
              </w:rPr>
            </w:pPr>
            <w:proofErr w:type="spellStart"/>
            <w:r w:rsidRPr="00D023DA">
              <w:rPr>
                <w:rFonts w:ascii="Times New Roman" w:hAnsi="Times New Roman"/>
                <w:sz w:val="20"/>
                <w:szCs w:val="20"/>
              </w:rPr>
              <w:t>EQuIP</w:t>
            </w:r>
            <w:proofErr w:type="spellEnd"/>
            <w:r w:rsidRPr="00D023DA">
              <w:rPr>
                <w:rFonts w:ascii="Times New Roman" w:hAnsi="Times New Roman"/>
                <w:sz w:val="20"/>
                <w:szCs w:val="20"/>
              </w:rPr>
              <w:t xml:space="preserve"> and other criteria and standards</w:t>
            </w:r>
          </w:p>
          <w:p w14:paraId="31799DC6" w14:textId="77777777" w:rsidR="009C08B9" w:rsidRPr="00D023DA" w:rsidRDefault="009C08B9" w:rsidP="00D02E3F">
            <w:pPr>
              <w:numPr>
                <w:ilvl w:val="0"/>
                <w:numId w:val="19"/>
              </w:numPr>
              <w:spacing w:after="120" w:line="240" w:lineRule="auto"/>
              <w:ind w:left="3402" w:hanging="3402"/>
              <w:jc w:val="both"/>
              <w:rPr>
                <w:rFonts w:ascii="Times New Roman" w:hAnsi="Times New Roman"/>
                <w:sz w:val="20"/>
                <w:szCs w:val="20"/>
              </w:rPr>
            </w:pPr>
            <w:r w:rsidRPr="00D023DA">
              <w:rPr>
                <w:rFonts w:ascii="Times New Roman" w:hAnsi="Times New Roman"/>
                <w:sz w:val="20"/>
                <w:szCs w:val="20"/>
              </w:rPr>
              <w:t xml:space="preserve">&lt;&lt;insert </w:t>
            </w:r>
            <w:proofErr w:type="spellStart"/>
            <w:r w:rsidRPr="00D023DA">
              <w:rPr>
                <w:rFonts w:ascii="Times New Roman" w:hAnsi="Times New Roman"/>
                <w:sz w:val="20"/>
                <w:szCs w:val="20"/>
              </w:rPr>
              <w:t>EQuIP</w:t>
            </w:r>
            <w:proofErr w:type="spellEnd"/>
            <w:r w:rsidRPr="00D023DA">
              <w:rPr>
                <w:rFonts w:ascii="Times New Roman" w:hAnsi="Times New Roman"/>
                <w:sz w:val="20"/>
                <w:szCs w:val="20"/>
              </w:rPr>
              <w:t xml:space="preserve"> National Standards&gt;&gt;</w:t>
            </w:r>
          </w:p>
          <w:p w14:paraId="21A6942A" w14:textId="77777777" w:rsidR="009C08B9" w:rsidRPr="00D023DA" w:rsidRDefault="009C08B9" w:rsidP="00D02E3F">
            <w:pPr>
              <w:jc w:val="both"/>
              <w:rPr>
                <w:rFonts w:ascii="Times New Roman" w:hAnsi="Times New Roman"/>
                <w:b/>
                <w:bCs/>
                <w:color w:val="008080"/>
                <w:sz w:val="20"/>
                <w:szCs w:val="20"/>
              </w:rPr>
            </w:pPr>
          </w:p>
        </w:tc>
      </w:tr>
    </w:tbl>
    <w:p w14:paraId="1ACADEAE" w14:textId="77777777" w:rsidR="009C08B9" w:rsidRPr="00D023DA" w:rsidRDefault="009C08B9" w:rsidP="00D02E3F">
      <w:pPr>
        <w:jc w:val="both"/>
        <w:rPr>
          <w:rFonts w:ascii="Times New Roman" w:hAnsi="Times New Roman"/>
          <w:b/>
          <w:bCs/>
          <w:color w:val="008080"/>
          <w:sz w:val="20"/>
          <w:szCs w:val="20"/>
        </w:rPr>
      </w:pPr>
    </w:p>
    <w:p w14:paraId="73CD7C0B" w14:textId="77777777" w:rsidR="009C08B9" w:rsidRDefault="009C08B9" w:rsidP="00D02E3F">
      <w:pPr>
        <w:spacing w:after="0" w:line="240" w:lineRule="auto"/>
        <w:jc w:val="both"/>
        <w:rPr>
          <w:rFonts w:ascii="Arial" w:hAnsi="Arial" w:cs="Arial"/>
          <w:sz w:val="20"/>
          <w:szCs w:val="20"/>
          <w:lang w:val="en-GB"/>
        </w:rPr>
      </w:pPr>
      <w:r w:rsidRPr="00D023DA">
        <w:rPr>
          <w:rFonts w:ascii="Times New Roman" w:hAnsi="Times New Roman"/>
          <w:sz w:val="20"/>
          <w:szCs w:val="20"/>
          <w:lang w:val="en-GB"/>
        </w:rPr>
        <w:br w:type="page"/>
      </w:r>
    </w:p>
    <w:p w14:paraId="2D1CB319" w14:textId="2ACA6E56" w:rsidR="009C08B9" w:rsidRDefault="006C0698" w:rsidP="00D02E3F">
      <w:pPr>
        <w:pStyle w:val="Policynumber"/>
        <w:jc w:val="both"/>
      </w:pPr>
      <w:r>
        <w:rPr>
          <w:noProof/>
        </w:rPr>
        <w:lastRenderedPageBreak/>
        <w:drawing>
          <wp:inline distT="0" distB="0" distL="0" distR="0" wp14:anchorId="30E05C78" wp14:editId="2DAEED18">
            <wp:extent cx="1362075" cy="323850"/>
            <wp:effectExtent l="0" t="0" r="0" b="0"/>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323850"/>
                    </a:xfrm>
                    <a:prstGeom prst="rect">
                      <a:avLst/>
                    </a:prstGeom>
                    <a:noFill/>
                    <a:ln>
                      <a:noFill/>
                    </a:ln>
                  </pic:spPr>
                </pic:pic>
              </a:graphicData>
            </a:graphic>
          </wp:inline>
        </w:drawing>
      </w:r>
      <w:r w:rsidR="009C08B9">
        <w:tab/>
      </w:r>
      <w:r w:rsidR="009C08B9">
        <w:tab/>
      </w:r>
      <w:r w:rsidR="009C08B9">
        <w:tab/>
      </w:r>
      <w:r w:rsidR="009C08B9">
        <w:tab/>
        <w:t>WBHHS-PRO</w:t>
      </w:r>
      <w:proofErr w:type="gramStart"/>
      <w:r w:rsidR="009C08B9">
        <w:t>-(</w:t>
      </w:r>
      <w:proofErr w:type="gramEnd"/>
      <w:r w:rsidR="009C08B9">
        <w:t xml:space="preserve">CGU to assign)  </w:t>
      </w:r>
    </w:p>
    <w:p w14:paraId="2C9C43B1" w14:textId="17BD7253" w:rsidR="009C08B9" w:rsidRDefault="006C0698" w:rsidP="00D02E3F">
      <w:pPr>
        <w:jc w:val="both"/>
        <w:rPr>
          <w:rStyle w:val="helpfulhints"/>
          <w:iCs/>
          <w:sz w:val="18"/>
        </w:rPr>
      </w:pPr>
      <w:r>
        <w:rPr>
          <w:noProof/>
          <w:lang w:eastAsia="en-AU"/>
        </w:rPr>
        <w:drawing>
          <wp:inline distT="0" distB="0" distL="0" distR="0" wp14:anchorId="0062D7D7" wp14:editId="7D78A0CA">
            <wp:extent cx="876300" cy="342900"/>
            <wp:effectExtent l="0" t="0" r="0" b="0"/>
            <wp:docPr id="18" name="Picture 23" descr="btn-stand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tn-standard-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76300" cy="342900"/>
                    </a:xfrm>
                    <a:prstGeom prst="rect">
                      <a:avLst/>
                    </a:prstGeom>
                    <a:noFill/>
                    <a:ln>
                      <a:noFill/>
                    </a:ln>
                  </pic:spPr>
                </pic:pic>
              </a:graphicData>
            </a:graphic>
          </wp:inline>
        </w:drawing>
      </w:r>
      <w:r>
        <w:rPr>
          <w:noProof/>
          <w:lang w:eastAsia="en-AU"/>
        </w:rPr>
        <w:drawing>
          <wp:inline distT="0" distB="0" distL="0" distR="0" wp14:anchorId="33DA7D3C" wp14:editId="000796E3">
            <wp:extent cx="933450" cy="342900"/>
            <wp:effectExtent l="0" t="0" r="0" b="0"/>
            <wp:docPr id="19" name="Picture 24" descr="btn-standar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tn-standard-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342900"/>
                    </a:xfrm>
                    <a:prstGeom prst="rect">
                      <a:avLst/>
                    </a:prstGeom>
                    <a:noFill/>
                    <a:ln>
                      <a:noFill/>
                    </a:ln>
                  </pic:spPr>
                </pic:pic>
              </a:graphicData>
            </a:graphic>
          </wp:inline>
        </w:drawing>
      </w:r>
      <w:r>
        <w:rPr>
          <w:noProof/>
          <w:lang w:eastAsia="en-AU"/>
        </w:rPr>
        <w:drawing>
          <wp:inline distT="0" distB="0" distL="0" distR="0" wp14:anchorId="71978753" wp14:editId="55E76A9B">
            <wp:extent cx="876300" cy="342900"/>
            <wp:effectExtent l="0" t="0" r="0" b="0"/>
            <wp:docPr id="20" name="Picture 25" descr="btn-standar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tn-standard-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6300" cy="342900"/>
                    </a:xfrm>
                    <a:prstGeom prst="rect">
                      <a:avLst/>
                    </a:prstGeom>
                    <a:noFill/>
                    <a:ln>
                      <a:noFill/>
                    </a:ln>
                  </pic:spPr>
                </pic:pic>
              </a:graphicData>
            </a:graphic>
          </wp:inline>
        </w:drawing>
      </w:r>
      <w:r>
        <w:rPr>
          <w:noProof/>
          <w:lang w:eastAsia="en-AU"/>
        </w:rPr>
        <w:drawing>
          <wp:inline distT="0" distB="0" distL="0" distR="0" wp14:anchorId="312E3757" wp14:editId="289A6CD1">
            <wp:extent cx="914400" cy="295275"/>
            <wp:effectExtent l="0" t="0" r="0" b="0"/>
            <wp:docPr id="21" name="Picture 26" descr="qual-standar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qual-standard-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inline>
        </w:drawing>
      </w:r>
      <w:r>
        <w:rPr>
          <w:i/>
          <w:noProof/>
          <w:color w:val="3366FF"/>
          <w:sz w:val="18"/>
          <w:lang w:eastAsia="en-AU"/>
        </w:rPr>
        <w:drawing>
          <wp:inline distT="0" distB="0" distL="0" distR="0" wp14:anchorId="63CEA32C" wp14:editId="1187D72B">
            <wp:extent cx="923925" cy="295275"/>
            <wp:effectExtent l="0" t="0" r="0" b="0"/>
            <wp:docPr id="22" name="Picture 27" descr="qual-standar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qual-standard-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3925" cy="295275"/>
                    </a:xfrm>
                    <a:prstGeom prst="rect">
                      <a:avLst/>
                    </a:prstGeom>
                    <a:noFill/>
                    <a:ln>
                      <a:noFill/>
                    </a:ln>
                  </pic:spPr>
                </pic:pic>
              </a:graphicData>
            </a:graphic>
          </wp:inline>
        </w:drawing>
      </w:r>
    </w:p>
    <w:p w14:paraId="5DFBE849" w14:textId="77777777" w:rsidR="009C08B9" w:rsidRDefault="009C08B9" w:rsidP="00D02E3F">
      <w:pPr>
        <w:pStyle w:val="Heading2"/>
        <w:jc w:val="both"/>
      </w:pPr>
      <w:bookmarkStart w:id="6" w:name="_Iron_Management_in"/>
      <w:bookmarkEnd w:id="6"/>
      <w:r>
        <w:t>Iron Management in Patients with End Stage Kidney Disease Form</w:t>
      </w:r>
    </w:p>
    <w:p w14:paraId="240B2BFC" w14:textId="43A7AC9D" w:rsidR="009C08B9" w:rsidRPr="00E0074F" w:rsidRDefault="006C0698" w:rsidP="00D02E3F">
      <w:pPr>
        <w:jc w:val="both"/>
      </w:pPr>
      <w:r>
        <w:rPr>
          <w:noProof/>
          <w:lang w:eastAsia="en-AU"/>
        </w:rPr>
        <mc:AlternateContent>
          <mc:Choice Requires="wpc">
            <w:drawing>
              <wp:inline distT="0" distB="0" distL="0" distR="0" wp14:anchorId="713BFB17" wp14:editId="097E0C39">
                <wp:extent cx="6007100" cy="6743700"/>
                <wp:effectExtent l="19050" t="3810" r="12700" b="5715"/>
                <wp:docPr id="46" name="Canvas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 name="Text Box 23"/>
                        <wps:cNvSpPr txBox="1">
                          <a:spLocks noChangeArrowheads="1"/>
                        </wps:cNvSpPr>
                        <wps:spPr bwMode="auto">
                          <a:xfrm>
                            <a:off x="2514200" y="114300"/>
                            <a:ext cx="3492900" cy="1485900"/>
                          </a:xfrm>
                          <a:prstGeom prst="rect">
                            <a:avLst/>
                          </a:prstGeom>
                          <a:solidFill>
                            <a:srgbClr val="FFFFFF"/>
                          </a:solidFill>
                          <a:ln w="9525">
                            <a:solidFill>
                              <a:srgbClr val="000000"/>
                            </a:solidFill>
                            <a:miter lim="800000"/>
                            <a:headEnd/>
                            <a:tailEnd/>
                          </a:ln>
                        </wps:spPr>
                        <wps:txbx>
                          <w:txbxContent>
                            <w:p w14:paraId="76210800" w14:textId="77777777" w:rsidR="00C45AB4" w:rsidRDefault="00C45AB4" w:rsidP="0052030E"/>
                          </w:txbxContent>
                        </wps:txbx>
                        <wps:bodyPr rot="0" vert="horz" wrap="square" lIns="91440" tIns="45720" rIns="91440" bIns="45720" anchor="t" anchorCtr="0" upright="1">
                          <a:noAutofit/>
                        </wps:bodyPr>
                      </wps:wsp>
                      <wps:wsp>
                        <wps:cNvPr id="38" name="Text Box 24"/>
                        <wps:cNvSpPr txBox="1">
                          <a:spLocks noChangeArrowheads="1"/>
                        </wps:cNvSpPr>
                        <wps:spPr bwMode="auto">
                          <a:xfrm>
                            <a:off x="2656600" y="676500"/>
                            <a:ext cx="1049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CF17" w14:textId="77777777" w:rsidR="00C45AB4" w:rsidRDefault="00C45AB4" w:rsidP="0052030E">
                              <w:r>
                                <w:t>Patient label</w:t>
                              </w:r>
                            </w:p>
                          </w:txbxContent>
                        </wps:txbx>
                        <wps:bodyPr rot="0" vert="horz" wrap="square" lIns="91440" tIns="45720" rIns="91440" bIns="45720" anchor="t" anchorCtr="0" upright="1">
                          <a:noAutofit/>
                        </wps:bodyPr>
                      </wps:wsp>
                      <wps:wsp>
                        <wps:cNvPr id="39" name="Text Box 25"/>
                        <wps:cNvSpPr txBox="1">
                          <a:spLocks noChangeArrowheads="1"/>
                        </wps:cNvSpPr>
                        <wps:spPr bwMode="auto">
                          <a:xfrm>
                            <a:off x="0" y="114300"/>
                            <a:ext cx="2286400" cy="1485900"/>
                          </a:xfrm>
                          <a:prstGeom prst="rect">
                            <a:avLst/>
                          </a:prstGeom>
                          <a:solidFill>
                            <a:srgbClr val="FFFFFF"/>
                          </a:solidFill>
                          <a:ln w="38100">
                            <a:solidFill>
                              <a:srgbClr val="FF0000"/>
                            </a:solidFill>
                            <a:miter lim="800000"/>
                            <a:headEnd/>
                            <a:tailEnd/>
                          </a:ln>
                        </wps:spPr>
                        <wps:txbx>
                          <w:txbxContent>
                            <w:p w14:paraId="5C699B52" w14:textId="77777777" w:rsidR="00C45AB4" w:rsidRPr="00C25980" w:rsidRDefault="00C45AB4" w:rsidP="0052030E">
                              <w:pPr>
                                <w:rPr>
                                  <w:color w:val="FF0000"/>
                                  <w:u w:val="single"/>
                                </w:rPr>
                              </w:pPr>
                              <w:r w:rsidRPr="00C25980">
                                <w:rPr>
                                  <w:color w:val="FF0000"/>
                                  <w:u w:val="single"/>
                                </w:rPr>
                                <w:t>Allergies or ADR’s noted</w:t>
                              </w:r>
                            </w:p>
                          </w:txbxContent>
                        </wps:txbx>
                        <wps:bodyPr rot="0" vert="horz" wrap="square" lIns="91440" tIns="45720" rIns="91440" bIns="45720" anchor="t" anchorCtr="0" upright="1">
                          <a:noAutofit/>
                        </wps:bodyPr>
                      </wps:wsp>
                      <wps:wsp>
                        <wps:cNvPr id="40" name="Text Box 26"/>
                        <wps:cNvSpPr txBox="1">
                          <a:spLocks noChangeArrowheads="1"/>
                        </wps:cNvSpPr>
                        <wps:spPr bwMode="auto">
                          <a:xfrm>
                            <a:off x="0" y="1714500"/>
                            <a:ext cx="6007100" cy="342900"/>
                          </a:xfrm>
                          <a:prstGeom prst="rect">
                            <a:avLst/>
                          </a:prstGeom>
                          <a:solidFill>
                            <a:srgbClr val="FFFFFF"/>
                          </a:solidFill>
                          <a:ln w="9525">
                            <a:solidFill>
                              <a:srgbClr val="000000"/>
                            </a:solidFill>
                            <a:miter lim="800000"/>
                            <a:headEnd/>
                            <a:tailEnd/>
                          </a:ln>
                        </wps:spPr>
                        <wps:txbx>
                          <w:txbxContent>
                            <w:p w14:paraId="4AA599DA" w14:textId="77777777" w:rsidR="00C45AB4" w:rsidRDefault="00C45AB4" w:rsidP="0052030E">
                              <w:r>
                                <w:t xml:space="preserve">Test dose: Date </w:t>
                              </w:r>
                              <w:r w:rsidRPr="00505D72">
                                <w:t xml:space="preserve">                     </w:t>
                              </w:r>
                              <w:r>
                                <w:t>Reaction: Yes/No – Reaction:</w:t>
                              </w:r>
                            </w:p>
                          </w:txbxContent>
                        </wps:txbx>
                        <wps:bodyPr rot="0" vert="horz" wrap="square" lIns="91440" tIns="45720" rIns="91440" bIns="45720" anchor="t" anchorCtr="0" upright="1">
                          <a:noAutofit/>
                        </wps:bodyPr>
                      </wps:wsp>
                      <wps:wsp>
                        <wps:cNvPr id="41" name="Text Box 27"/>
                        <wps:cNvSpPr txBox="1">
                          <a:spLocks noChangeArrowheads="1"/>
                        </wps:cNvSpPr>
                        <wps:spPr bwMode="auto">
                          <a:xfrm>
                            <a:off x="70100" y="2171700"/>
                            <a:ext cx="5937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C4C3B" w14:textId="77777777" w:rsidR="00C45AB4" w:rsidRDefault="00C45AB4" w:rsidP="0052030E">
                              <w:pPr>
                                <w:jc w:val="center"/>
                              </w:pPr>
                              <w:r>
                                <w:t xml:space="preserve">Iv Iron given: Iron Polymaltose / Iron Sucrose / Ferric </w:t>
                              </w:r>
                              <w:proofErr w:type="spellStart"/>
                              <w:r>
                                <w:t>Carboxymaltose</w:t>
                              </w:r>
                              <w:proofErr w:type="spellEnd"/>
                            </w:p>
                          </w:txbxContent>
                        </wps:txbx>
                        <wps:bodyPr rot="0" vert="horz" wrap="square" lIns="91440" tIns="45720" rIns="91440" bIns="45720" anchor="t" anchorCtr="0" upright="1">
                          <a:noAutofit/>
                        </wps:bodyPr>
                      </wps:wsp>
                      <wps:wsp>
                        <wps:cNvPr id="42" name="Text Box 28"/>
                        <wps:cNvSpPr txBox="1">
                          <a:spLocks noChangeArrowheads="1"/>
                        </wps:cNvSpPr>
                        <wps:spPr bwMode="auto">
                          <a:xfrm>
                            <a:off x="0" y="2628900"/>
                            <a:ext cx="6007100" cy="1022900"/>
                          </a:xfrm>
                          <a:prstGeom prst="rect">
                            <a:avLst/>
                          </a:prstGeom>
                          <a:solidFill>
                            <a:srgbClr val="FFFFFF"/>
                          </a:solidFill>
                          <a:ln w="9525">
                            <a:solidFill>
                              <a:srgbClr val="000000"/>
                            </a:solidFill>
                            <a:miter lim="800000"/>
                            <a:headEnd/>
                            <a:tailEnd/>
                          </a:ln>
                        </wps:spPr>
                        <wps:txbx>
                          <w:txbxContent>
                            <w:p w14:paraId="00BFFAD6" w14:textId="77777777" w:rsidR="00C45AB4" w:rsidRPr="00C25980" w:rsidRDefault="00C45AB4" w:rsidP="0052030E">
                              <w:pPr>
                                <w:jc w:val="center"/>
                                <w:rPr>
                                  <w:u w:val="single"/>
                                </w:rPr>
                              </w:pPr>
                              <w:r w:rsidRPr="00C25980">
                                <w:rPr>
                                  <w:u w:val="single"/>
                                </w:rPr>
                                <w:t>Target range for adequate Iron stores (CARI guidelines)</w:t>
                              </w:r>
                            </w:p>
                            <w:p w14:paraId="6006A18E" w14:textId="77777777" w:rsidR="00C45AB4" w:rsidRDefault="00C45AB4" w:rsidP="0052030E">
                              <w:r>
                                <w:t>Aim to maintain serum Ferritin 200-500µg/L and transferring Saturation (TSAT%) 20-40% for patients receiving ESA’s.</w:t>
                              </w:r>
                            </w:p>
                          </w:txbxContent>
                        </wps:txbx>
                        <wps:bodyPr rot="0" vert="horz" wrap="square" lIns="91440" tIns="45720" rIns="91440" bIns="45720" anchor="t" anchorCtr="0" upright="1">
                          <a:noAutofit/>
                        </wps:bodyPr>
                      </wps:wsp>
                      <wps:wsp>
                        <wps:cNvPr id="43" name="Text Box 29"/>
                        <wps:cNvSpPr txBox="1">
                          <a:spLocks noChangeArrowheads="1"/>
                        </wps:cNvSpPr>
                        <wps:spPr bwMode="auto">
                          <a:xfrm>
                            <a:off x="0" y="3657600"/>
                            <a:ext cx="6007100" cy="2057400"/>
                          </a:xfrm>
                          <a:prstGeom prst="rect">
                            <a:avLst/>
                          </a:prstGeom>
                          <a:solidFill>
                            <a:srgbClr val="FFFFFF"/>
                          </a:solidFill>
                          <a:ln w="9525">
                            <a:solidFill>
                              <a:srgbClr val="000000"/>
                            </a:solidFill>
                            <a:miter lim="800000"/>
                            <a:headEnd/>
                            <a:tailEnd/>
                          </a:ln>
                        </wps:spPr>
                        <wps:txbx>
                          <w:txbxContent>
                            <w:p w14:paraId="6A56ADAF" w14:textId="77777777" w:rsidR="00C45AB4" w:rsidRDefault="00C45AB4" w:rsidP="0052030E">
                              <w:pPr>
                                <w:jc w:val="center"/>
                              </w:pPr>
                              <w:r>
                                <w:t>Prescribing guidelines for patients receiving ESA</w:t>
                              </w:r>
                            </w:p>
                            <w:p w14:paraId="1A51F3D5" w14:textId="77777777" w:rsidR="00C45AB4" w:rsidRDefault="00C45AB4" w:rsidP="005203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085"/>
                                <w:gridCol w:w="1430"/>
                                <w:gridCol w:w="3410"/>
                              </w:tblGrid>
                              <w:tr w:rsidR="00C45AB4" w14:paraId="7E698B05" w14:textId="77777777" w:rsidTr="0052030E">
                                <w:tc>
                                  <w:tcPr>
                                    <w:tcW w:w="1773" w:type="dxa"/>
                                  </w:tcPr>
                                  <w:p w14:paraId="55040360" w14:textId="77777777" w:rsidR="00C45AB4" w:rsidRDefault="00C45AB4">
                                    <w:r>
                                      <w:t>Serum Ferritin</w:t>
                                    </w:r>
                                  </w:p>
                                </w:tc>
                                <w:tc>
                                  <w:tcPr>
                                    <w:tcW w:w="1085" w:type="dxa"/>
                                  </w:tcPr>
                                  <w:p w14:paraId="16026147" w14:textId="77777777" w:rsidR="00C45AB4" w:rsidRDefault="00C45AB4">
                                    <w:r>
                                      <w:t>TSAT%</w:t>
                                    </w:r>
                                  </w:p>
                                </w:tc>
                                <w:tc>
                                  <w:tcPr>
                                    <w:tcW w:w="1430" w:type="dxa"/>
                                  </w:tcPr>
                                  <w:p w14:paraId="745AADBE" w14:textId="77777777" w:rsidR="00C45AB4" w:rsidRDefault="00C45AB4">
                                    <w:r>
                                      <w:t>Iron Dose</w:t>
                                    </w:r>
                                  </w:p>
                                </w:tc>
                                <w:tc>
                                  <w:tcPr>
                                    <w:tcW w:w="3410" w:type="dxa"/>
                                  </w:tcPr>
                                  <w:p w14:paraId="55C840C4" w14:textId="77777777" w:rsidR="00C45AB4" w:rsidRDefault="00C45AB4">
                                    <w:r>
                                      <w:t>Frequency</w:t>
                                    </w:r>
                                  </w:p>
                                </w:tc>
                              </w:tr>
                              <w:tr w:rsidR="00C45AB4" w14:paraId="50D67224" w14:textId="77777777" w:rsidTr="0052030E">
                                <w:tc>
                                  <w:tcPr>
                                    <w:tcW w:w="1773" w:type="dxa"/>
                                  </w:tcPr>
                                  <w:p w14:paraId="32074DA2" w14:textId="77777777" w:rsidR="00C45AB4" w:rsidRDefault="00C45AB4">
                                    <w:r>
                                      <w:t>&lt;200µg/L</w:t>
                                    </w:r>
                                  </w:p>
                                </w:tc>
                                <w:tc>
                                  <w:tcPr>
                                    <w:tcW w:w="1085" w:type="dxa"/>
                                  </w:tcPr>
                                  <w:p w14:paraId="5D39FB6B" w14:textId="77777777" w:rsidR="00C45AB4" w:rsidRDefault="00C45AB4">
                                    <w:r>
                                      <w:t>&lt;40</w:t>
                                    </w:r>
                                  </w:p>
                                </w:tc>
                                <w:tc>
                                  <w:tcPr>
                                    <w:tcW w:w="1430" w:type="dxa"/>
                                  </w:tcPr>
                                  <w:p w14:paraId="146F2139" w14:textId="77777777" w:rsidR="00C45AB4" w:rsidRDefault="00C45AB4">
                                    <w:r>
                                      <w:t>100mg</w:t>
                                    </w:r>
                                  </w:p>
                                </w:tc>
                                <w:tc>
                                  <w:tcPr>
                                    <w:tcW w:w="3410" w:type="dxa"/>
                                  </w:tcPr>
                                  <w:p w14:paraId="065A4A06" w14:textId="77777777" w:rsidR="00C45AB4" w:rsidRDefault="00C45AB4">
                                    <w:r>
                                      <w:t>Weekly, until next Fe level</w:t>
                                    </w:r>
                                  </w:p>
                                </w:tc>
                              </w:tr>
                              <w:tr w:rsidR="00C45AB4" w14:paraId="00337E4B" w14:textId="77777777" w:rsidTr="0052030E">
                                <w:tc>
                                  <w:tcPr>
                                    <w:tcW w:w="1773" w:type="dxa"/>
                                  </w:tcPr>
                                  <w:p w14:paraId="4DE59E20" w14:textId="77777777" w:rsidR="00C45AB4" w:rsidRDefault="00C45AB4">
                                    <w:r>
                                      <w:rPr>
                                        <w:rStyle w:val="tgc"/>
                                      </w:rPr>
                                      <w:t>≥</w:t>
                                    </w:r>
                                    <w:r>
                                      <w:t>200-500µg/L</w:t>
                                    </w:r>
                                  </w:p>
                                </w:tc>
                                <w:tc>
                                  <w:tcPr>
                                    <w:tcW w:w="1085" w:type="dxa"/>
                                  </w:tcPr>
                                  <w:p w14:paraId="7CF023AA" w14:textId="77777777" w:rsidR="00C45AB4" w:rsidRDefault="00C45AB4">
                                    <w:r>
                                      <w:t>&lt;20</w:t>
                                    </w:r>
                                  </w:p>
                                </w:tc>
                                <w:tc>
                                  <w:tcPr>
                                    <w:tcW w:w="1430" w:type="dxa"/>
                                  </w:tcPr>
                                  <w:p w14:paraId="23951C22" w14:textId="77777777" w:rsidR="00C45AB4" w:rsidRDefault="00C45AB4">
                                    <w:r>
                                      <w:t>100mg</w:t>
                                    </w:r>
                                  </w:p>
                                </w:tc>
                                <w:tc>
                                  <w:tcPr>
                                    <w:tcW w:w="3410" w:type="dxa"/>
                                  </w:tcPr>
                                  <w:p w14:paraId="2A650311" w14:textId="77777777" w:rsidR="00C45AB4" w:rsidRDefault="00C45AB4">
                                    <w:r>
                                      <w:t>Weekly, until next Fe level</w:t>
                                    </w:r>
                                  </w:p>
                                </w:tc>
                              </w:tr>
                              <w:tr w:rsidR="00C45AB4" w14:paraId="5D277E20" w14:textId="77777777" w:rsidTr="0052030E">
                                <w:tc>
                                  <w:tcPr>
                                    <w:tcW w:w="1773" w:type="dxa"/>
                                  </w:tcPr>
                                  <w:p w14:paraId="5280B1ED" w14:textId="77777777" w:rsidR="00C45AB4" w:rsidRDefault="00C45AB4">
                                    <w:r>
                                      <w:rPr>
                                        <w:rStyle w:val="tgc"/>
                                      </w:rPr>
                                      <w:t>≥</w:t>
                                    </w:r>
                                    <w:r>
                                      <w:t>200-500µg/L</w:t>
                                    </w:r>
                                  </w:p>
                                </w:tc>
                                <w:tc>
                                  <w:tcPr>
                                    <w:tcW w:w="1085" w:type="dxa"/>
                                  </w:tcPr>
                                  <w:p w14:paraId="2E36B129" w14:textId="77777777" w:rsidR="00C45AB4" w:rsidRDefault="00C45AB4">
                                    <w:r>
                                      <w:t>20-40</w:t>
                                    </w:r>
                                  </w:p>
                                </w:tc>
                                <w:tc>
                                  <w:tcPr>
                                    <w:tcW w:w="1430" w:type="dxa"/>
                                  </w:tcPr>
                                  <w:p w14:paraId="03372E84" w14:textId="77777777" w:rsidR="00C45AB4" w:rsidRDefault="00C45AB4">
                                    <w:r>
                                      <w:t>100mg</w:t>
                                    </w:r>
                                  </w:p>
                                </w:tc>
                                <w:tc>
                                  <w:tcPr>
                                    <w:tcW w:w="3410" w:type="dxa"/>
                                  </w:tcPr>
                                  <w:p w14:paraId="77002F67" w14:textId="77777777" w:rsidR="00C45AB4" w:rsidRDefault="00C45AB4">
                                    <w:r>
                                      <w:t>Weekly, until next Fe level</w:t>
                                    </w:r>
                                  </w:p>
                                </w:tc>
                              </w:tr>
                              <w:tr w:rsidR="00C45AB4" w14:paraId="40D93E19" w14:textId="77777777" w:rsidTr="0052030E">
                                <w:tc>
                                  <w:tcPr>
                                    <w:tcW w:w="1773" w:type="dxa"/>
                                  </w:tcPr>
                                  <w:p w14:paraId="4F1E7E32" w14:textId="77777777" w:rsidR="00C45AB4" w:rsidRDefault="00C45AB4">
                                    <w:r>
                                      <w:t>&gt;500µg/L</w:t>
                                    </w:r>
                                  </w:p>
                                </w:tc>
                                <w:tc>
                                  <w:tcPr>
                                    <w:tcW w:w="1085" w:type="dxa"/>
                                  </w:tcPr>
                                  <w:p w14:paraId="5FDC2592" w14:textId="77777777" w:rsidR="00C45AB4" w:rsidRDefault="00C45AB4">
                                    <w:r>
                                      <w:t>&gt;40</w:t>
                                    </w:r>
                                  </w:p>
                                </w:tc>
                                <w:tc>
                                  <w:tcPr>
                                    <w:tcW w:w="1430" w:type="dxa"/>
                                  </w:tcPr>
                                  <w:p w14:paraId="1B9A30FA" w14:textId="77777777" w:rsidR="00C45AB4" w:rsidRDefault="00C45AB4">
                                    <w:r>
                                      <w:t>Cease Iron</w:t>
                                    </w:r>
                                  </w:p>
                                </w:tc>
                                <w:tc>
                                  <w:tcPr>
                                    <w:tcW w:w="3410" w:type="dxa"/>
                                  </w:tcPr>
                                  <w:p w14:paraId="05559F9F" w14:textId="77777777" w:rsidR="00C45AB4" w:rsidRDefault="00C45AB4">
                                    <w:r>
                                      <w:t>Cease until next Fe level</w:t>
                                    </w:r>
                                  </w:p>
                                </w:tc>
                              </w:tr>
                            </w:tbl>
                            <w:p w14:paraId="69302CC8" w14:textId="77777777" w:rsidR="00C45AB4" w:rsidRDefault="00C45AB4" w:rsidP="0052030E"/>
                          </w:txbxContent>
                        </wps:txbx>
                        <wps:bodyPr rot="0" vert="horz" wrap="square" lIns="91440" tIns="45720" rIns="91440" bIns="45720" anchor="t" anchorCtr="0" upright="1">
                          <a:noAutofit/>
                        </wps:bodyPr>
                      </wps:wsp>
                      <wps:wsp>
                        <wps:cNvPr id="44" name="Text Box 30"/>
                        <wps:cNvSpPr txBox="1">
                          <a:spLocks noChangeArrowheads="1"/>
                        </wps:cNvSpPr>
                        <wps:spPr bwMode="auto">
                          <a:xfrm>
                            <a:off x="0" y="5715000"/>
                            <a:ext cx="6007100" cy="1028700"/>
                          </a:xfrm>
                          <a:prstGeom prst="rect">
                            <a:avLst/>
                          </a:prstGeom>
                          <a:solidFill>
                            <a:srgbClr val="FFFFFF"/>
                          </a:solidFill>
                          <a:ln w="9525">
                            <a:solidFill>
                              <a:srgbClr val="000000"/>
                            </a:solidFill>
                            <a:miter lim="800000"/>
                            <a:headEnd/>
                            <a:tailEnd/>
                          </a:ln>
                        </wps:spPr>
                        <wps:txbx>
                          <w:txbxContent>
                            <w:p w14:paraId="1ACFE461" w14:textId="77777777" w:rsidR="00C45AB4" w:rsidRDefault="00C45AB4" w:rsidP="0052030E">
                              <w:r>
                                <w:t xml:space="preserve">Pharmacist recommendation: </w:t>
                              </w:r>
                            </w:p>
                            <w:p w14:paraId="3479131D" w14:textId="77777777" w:rsidR="00C45AB4" w:rsidRDefault="00C45AB4" w:rsidP="0052030E">
                              <w:proofErr w:type="gramStart"/>
                              <w:r w:rsidRPr="00D73D61">
                                <w:t>Give:</w:t>
                              </w:r>
                              <w:r>
                                <w:t>…</w:t>
                              </w:r>
                              <w:proofErr w:type="gramEnd"/>
                              <w:r>
                                <w:t>…………………………………………………Signature………………Date…</w:t>
                              </w:r>
                            </w:p>
                            <w:p w14:paraId="23DF0A04" w14:textId="77777777" w:rsidR="00C45AB4" w:rsidRPr="00874AB7" w:rsidRDefault="00C45AB4" w:rsidP="0052030E">
                              <w:pPr>
                                <w:pStyle w:val="Heading1"/>
                                <w:rPr>
                                  <w:b w:val="0"/>
                                  <w:sz w:val="16"/>
                                  <w:szCs w:val="16"/>
                                </w:rPr>
                              </w:pPr>
                              <w:r w:rsidRPr="00874AB7">
                                <w:rPr>
                                  <w:sz w:val="16"/>
                                  <w:szCs w:val="16"/>
                                </w:rPr>
                                <w:t xml:space="preserve">Accompanying documents, </w:t>
                              </w:r>
                              <w:r w:rsidRPr="00874AB7">
                                <w:rPr>
                                  <w:b w:val="0"/>
                                  <w:sz w:val="16"/>
                                  <w:szCs w:val="16"/>
                                </w:rPr>
                                <w:t>Iron Management in Patients with End Stage Kidney Disease (Adult) in Haemodialysis - Fraser Coast Renal Services</w:t>
                              </w:r>
                            </w:p>
                            <w:p w14:paraId="3E90040F" w14:textId="77777777" w:rsidR="00C45AB4" w:rsidRDefault="00C45AB4" w:rsidP="0052030E">
                              <w:r>
                                <w:t xml:space="preserve"> </w:t>
                              </w:r>
                            </w:p>
                          </w:txbxContent>
                        </wps:txbx>
                        <wps:bodyPr rot="0" vert="horz" wrap="square" lIns="91440" tIns="45720" rIns="91440" bIns="45720" anchor="t" anchorCtr="0" upright="1">
                          <a:noAutofit/>
                        </wps:bodyPr>
                      </wps:wsp>
                      <wps:wsp>
                        <wps:cNvPr id="45" name="Text Box 31"/>
                        <wps:cNvSpPr txBox="1">
                          <a:spLocks noChangeArrowheads="1"/>
                        </wps:cNvSpPr>
                        <wps:spPr bwMode="auto">
                          <a:xfrm>
                            <a:off x="4919000" y="4218300"/>
                            <a:ext cx="1066100" cy="1285900"/>
                          </a:xfrm>
                          <a:prstGeom prst="rect">
                            <a:avLst/>
                          </a:prstGeom>
                          <a:solidFill>
                            <a:srgbClr val="FFFFFF"/>
                          </a:solidFill>
                          <a:ln w="9525">
                            <a:solidFill>
                              <a:srgbClr val="000000"/>
                            </a:solidFill>
                            <a:miter lim="800000"/>
                            <a:headEnd/>
                            <a:tailEnd/>
                          </a:ln>
                        </wps:spPr>
                        <wps:txbx>
                          <w:txbxContent>
                            <w:p w14:paraId="0EE55F10" w14:textId="77777777" w:rsidR="00C45AB4" w:rsidRDefault="00C45AB4" w:rsidP="0052030E">
                              <w:r w:rsidRPr="00861469">
                                <w:rPr>
                                  <w:sz w:val="20"/>
                                  <w:szCs w:val="20"/>
                                </w:rPr>
                                <w:t>Data collection</w:t>
                              </w:r>
                              <w:r>
                                <w:t xml:space="preserve"> Hb………….</w:t>
                              </w:r>
                            </w:p>
                            <w:p w14:paraId="107CA2F6" w14:textId="77777777" w:rsidR="00C45AB4" w:rsidRDefault="00C45AB4">
                              <w:r>
                                <w:t>TSAT%........</w:t>
                              </w:r>
                            </w:p>
                            <w:p w14:paraId="1884690C" w14:textId="77777777" w:rsidR="00C45AB4" w:rsidRDefault="00C45AB4">
                              <w:r>
                                <w:t>Ferritin…</w:t>
                              </w:r>
                              <w:proofErr w:type="gramStart"/>
                              <w:r>
                                <w:t>…..</w:t>
                              </w:r>
                              <w:proofErr w:type="gramEnd"/>
                            </w:p>
                          </w:txbxContent>
                        </wps:txbx>
                        <wps:bodyPr rot="0" vert="horz" wrap="square" lIns="91440" tIns="45720" rIns="91440" bIns="45720" anchor="t" anchorCtr="0" upright="1">
                          <a:noAutofit/>
                        </wps:bodyPr>
                      </wps:wsp>
                    </wpc:wpc>
                  </a:graphicData>
                </a:graphic>
              </wp:inline>
            </w:drawing>
          </mc:Choice>
          <mc:Fallback>
            <w:pict>
              <v:group w14:anchorId="713BFB17" id="Canvas 21" o:spid="_x0000_s1039" editas="canvas" style="width:473pt;height:531pt;mso-position-horizontal-relative:char;mso-position-vertical-relative:line" coordsize="60071,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">
                <v:shape id="_x0000_s1040" type="#_x0000_t75" style="position:absolute;width:60071;height:67437;visibility:visible;mso-wrap-style:square">
                  <v:fill o:detectmouseclick="t"/>
                  <v:path o:connecttype="none"/>
                </v:shape>
                <v:shape id="Text Box 23" o:spid="_x0000_s1041" type="#_x0000_t202" style="position:absolute;left:25142;top:1143;width:34929;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76210800" w14:textId="77777777" w:rsidR="00C45AB4" w:rsidRDefault="00C45AB4" w:rsidP="0052030E"/>
                    </w:txbxContent>
                  </v:textbox>
                </v:shape>
                <v:shape id="Text Box 24" o:spid="_x0000_s1042" type="#_x0000_t202" style="position:absolute;left:26566;top:6765;width:1049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0298CF17" w14:textId="77777777" w:rsidR="00C45AB4" w:rsidRDefault="00C45AB4" w:rsidP="0052030E">
                        <w:r>
                          <w:t>Patient label</w:t>
                        </w:r>
                      </w:p>
                    </w:txbxContent>
                  </v:textbox>
                </v:shape>
                <v:shape id="Text Box 25" o:spid="_x0000_s1043" type="#_x0000_t202" style="position:absolute;top:1143;width:22864;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" strokecolor="red" strokeweight="3pt">
                  <v:textbox>
                    <w:txbxContent>
                      <w:p w14:paraId="5C699B52" w14:textId="77777777" w:rsidR="00C45AB4" w:rsidRPr="00C25980" w:rsidRDefault="00C45AB4" w:rsidP="0052030E">
                        <w:pPr>
                          <w:rPr>
                            <w:color w:val="FF0000"/>
                            <w:u w:val="single"/>
                          </w:rPr>
                        </w:pPr>
                        <w:r w:rsidRPr="00C25980">
                          <w:rPr>
                            <w:color w:val="FF0000"/>
                            <w:u w:val="single"/>
                          </w:rPr>
                          <w:t>Allergies or ADR’s noted</w:t>
                        </w:r>
                      </w:p>
                    </w:txbxContent>
                  </v:textbox>
                </v:shape>
                <v:shape id="Text Box 26" o:spid="_x0000_s1044" type="#_x0000_t202" style="position:absolute;top:17145;width:600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AA599DA" w14:textId="77777777" w:rsidR="00C45AB4" w:rsidRDefault="00C45AB4" w:rsidP="0052030E">
                        <w:r>
                          <w:t xml:space="preserve">Test dose: Date </w:t>
                        </w:r>
                        <w:r w:rsidRPr="00505D72">
                          <w:t xml:space="preserve">                     </w:t>
                        </w:r>
                        <w:r>
                          <w:t>Reaction: Yes/No – Reaction:</w:t>
                        </w:r>
                      </w:p>
                    </w:txbxContent>
                  </v:textbox>
                </v:shape>
                <v:shape id="Text Box 27" o:spid="_x0000_s1045" type="#_x0000_t202" style="position:absolute;left:701;top:21717;width:5937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129C4C3B" w14:textId="77777777" w:rsidR="00C45AB4" w:rsidRDefault="00C45AB4" w:rsidP="0052030E">
                        <w:pPr>
                          <w:jc w:val="center"/>
                        </w:pPr>
                        <w:r>
                          <w:t xml:space="preserve">Iv Iron given: Iron Polymaltose / Iron Sucrose / Ferric </w:t>
                        </w:r>
                        <w:proofErr w:type="spellStart"/>
                        <w:r>
                          <w:t>Carboxymaltose</w:t>
                        </w:r>
                        <w:proofErr w:type="spellEnd"/>
                      </w:p>
                    </w:txbxContent>
                  </v:textbox>
                </v:shape>
                <v:shape id="Text Box 28" o:spid="_x0000_s1046" type="#_x0000_t202" style="position:absolute;top:26289;width:60071;height:10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00BFFAD6" w14:textId="77777777" w:rsidR="00C45AB4" w:rsidRPr="00C25980" w:rsidRDefault="00C45AB4" w:rsidP="0052030E">
                        <w:pPr>
                          <w:jc w:val="center"/>
                          <w:rPr>
                            <w:u w:val="single"/>
                          </w:rPr>
                        </w:pPr>
                        <w:r w:rsidRPr="00C25980">
                          <w:rPr>
                            <w:u w:val="single"/>
                          </w:rPr>
                          <w:t>Target range for adequate Iron stores (CARI guidelines)</w:t>
                        </w:r>
                      </w:p>
                      <w:p w14:paraId="6006A18E" w14:textId="77777777" w:rsidR="00C45AB4" w:rsidRDefault="00C45AB4" w:rsidP="0052030E">
                        <w:r>
                          <w:t>Aim to maintain serum Ferritin 200-500µg/L and transferring Saturation (TSAT%) 20-40% for patients receiving ESA’s.</w:t>
                        </w:r>
                      </w:p>
                    </w:txbxContent>
                  </v:textbox>
                </v:shape>
                <v:shape id="Text Box 29" o:spid="_x0000_s1047" type="#_x0000_t202" style="position:absolute;top:36576;width:6007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6A56ADAF" w14:textId="77777777" w:rsidR="00C45AB4" w:rsidRDefault="00C45AB4" w:rsidP="0052030E">
                        <w:pPr>
                          <w:jc w:val="center"/>
                        </w:pPr>
                        <w:r>
                          <w:t>Prescribing guidelines for patients receiving ESA</w:t>
                        </w:r>
                      </w:p>
                      <w:p w14:paraId="1A51F3D5" w14:textId="77777777" w:rsidR="00C45AB4" w:rsidRDefault="00C45AB4" w:rsidP="005203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085"/>
                          <w:gridCol w:w="1430"/>
                          <w:gridCol w:w="3410"/>
                        </w:tblGrid>
                        <w:tr w:rsidR="00C45AB4" w14:paraId="7E698B05" w14:textId="77777777" w:rsidTr="0052030E">
                          <w:tc>
                            <w:tcPr>
                              <w:tcW w:w="1773" w:type="dxa"/>
                            </w:tcPr>
                            <w:p w14:paraId="55040360" w14:textId="77777777" w:rsidR="00C45AB4" w:rsidRDefault="00C45AB4">
                              <w:r>
                                <w:t>Serum Ferritin</w:t>
                              </w:r>
                            </w:p>
                          </w:tc>
                          <w:tc>
                            <w:tcPr>
                              <w:tcW w:w="1085" w:type="dxa"/>
                            </w:tcPr>
                            <w:p w14:paraId="16026147" w14:textId="77777777" w:rsidR="00C45AB4" w:rsidRDefault="00C45AB4">
                              <w:r>
                                <w:t>TSAT%</w:t>
                              </w:r>
                            </w:p>
                          </w:tc>
                          <w:tc>
                            <w:tcPr>
                              <w:tcW w:w="1430" w:type="dxa"/>
                            </w:tcPr>
                            <w:p w14:paraId="745AADBE" w14:textId="77777777" w:rsidR="00C45AB4" w:rsidRDefault="00C45AB4">
                              <w:r>
                                <w:t>Iron Dose</w:t>
                              </w:r>
                            </w:p>
                          </w:tc>
                          <w:tc>
                            <w:tcPr>
                              <w:tcW w:w="3410" w:type="dxa"/>
                            </w:tcPr>
                            <w:p w14:paraId="55C840C4" w14:textId="77777777" w:rsidR="00C45AB4" w:rsidRDefault="00C45AB4">
                              <w:r>
                                <w:t>Frequency</w:t>
                              </w:r>
                            </w:p>
                          </w:tc>
                        </w:tr>
                        <w:tr w:rsidR="00C45AB4" w14:paraId="50D67224" w14:textId="77777777" w:rsidTr="0052030E">
                          <w:tc>
                            <w:tcPr>
                              <w:tcW w:w="1773" w:type="dxa"/>
                            </w:tcPr>
                            <w:p w14:paraId="32074DA2" w14:textId="77777777" w:rsidR="00C45AB4" w:rsidRDefault="00C45AB4">
                              <w:r>
                                <w:t>&lt;200µg/L</w:t>
                              </w:r>
                            </w:p>
                          </w:tc>
                          <w:tc>
                            <w:tcPr>
                              <w:tcW w:w="1085" w:type="dxa"/>
                            </w:tcPr>
                            <w:p w14:paraId="5D39FB6B" w14:textId="77777777" w:rsidR="00C45AB4" w:rsidRDefault="00C45AB4">
                              <w:r>
                                <w:t>&lt;40</w:t>
                              </w:r>
                            </w:p>
                          </w:tc>
                          <w:tc>
                            <w:tcPr>
                              <w:tcW w:w="1430" w:type="dxa"/>
                            </w:tcPr>
                            <w:p w14:paraId="146F2139" w14:textId="77777777" w:rsidR="00C45AB4" w:rsidRDefault="00C45AB4">
                              <w:r>
                                <w:t>100mg</w:t>
                              </w:r>
                            </w:p>
                          </w:tc>
                          <w:tc>
                            <w:tcPr>
                              <w:tcW w:w="3410" w:type="dxa"/>
                            </w:tcPr>
                            <w:p w14:paraId="065A4A06" w14:textId="77777777" w:rsidR="00C45AB4" w:rsidRDefault="00C45AB4">
                              <w:r>
                                <w:t>Weekly, until next Fe level</w:t>
                              </w:r>
                            </w:p>
                          </w:tc>
                        </w:tr>
                        <w:tr w:rsidR="00C45AB4" w14:paraId="00337E4B" w14:textId="77777777" w:rsidTr="0052030E">
                          <w:tc>
                            <w:tcPr>
                              <w:tcW w:w="1773" w:type="dxa"/>
                            </w:tcPr>
                            <w:p w14:paraId="4DE59E20" w14:textId="77777777" w:rsidR="00C45AB4" w:rsidRDefault="00C45AB4">
                              <w:r>
                                <w:rPr>
                                  <w:rStyle w:val="tgc"/>
                                </w:rPr>
                                <w:t>≥</w:t>
                              </w:r>
                              <w:r>
                                <w:t>200-500µg/L</w:t>
                              </w:r>
                            </w:p>
                          </w:tc>
                          <w:tc>
                            <w:tcPr>
                              <w:tcW w:w="1085" w:type="dxa"/>
                            </w:tcPr>
                            <w:p w14:paraId="7CF023AA" w14:textId="77777777" w:rsidR="00C45AB4" w:rsidRDefault="00C45AB4">
                              <w:r>
                                <w:t>&lt;20</w:t>
                              </w:r>
                            </w:p>
                          </w:tc>
                          <w:tc>
                            <w:tcPr>
                              <w:tcW w:w="1430" w:type="dxa"/>
                            </w:tcPr>
                            <w:p w14:paraId="23951C22" w14:textId="77777777" w:rsidR="00C45AB4" w:rsidRDefault="00C45AB4">
                              <w:r>
                                <w:t>100mg</w:t>
                              </w:r>
                            </w:p>
                          </w:tc>
                          <w:tc>
                            <w:tcPr>
                              <w:tcW w:w="3410" w:type="dxa"/>
                            </w:tcPr>
                            <w:p w14:paraId="2A650311" w14:textId="77777777" w:rsidR="00C45AB4" w:rsidRDefault="00C45AB4">
                              <w:r>
                                <w:t>Weekly, until next Fe level</w:t>
                              </w:r>
                            </w:p>
                          </w:tc>
                        </w:tr>
                        <w:tr w:rsidR="00C45AB4" w14:paraId="5D277E20" w14:textId="77777777" w:rsidTr="0052030E">
                          <w:tc>
                            <w:tcPr>
                              <w:tcW w:w="1773" w:type="dxa"/>
                            </w:tcPr>
                            <w:p w14:paraId="5280B1ED" w14:textId="77777777" w:rsidR="00C45AB4" w:rsidRDefault="00C45AB4">
                              <w:r>
                                <w:rPr>
                                  <w:rStyle w:val="tgc"/>
                                </w:rPr>
                                <w:t>≥</w:t>
                              </w:r>
                              <w:r>
                                <w:t>200-500µg/L</w:t>
                              </w:r>
                            </w:p>
                          </w:tc>
                          <w:tc>
                            <w:tcPr>
                              <w:tcW w:w="1085" w:type="dxa"/>
                            </w:tcPr>
                            <w:p w14:paraId="2E36B129" w14:textId="77777777" w:rsidR="00C45AB4" w:rsidRDefault="00C45AB4">
                              <w:r>
                                <w:t>20-40</w:t>
                              </w:r>
                            </w:p>
                          </w:tc>
                          <w:tc>
                            <w:tcPr>
                              <w:tcW w:w="1430" w:type="dxa"/>
                            </w:tcPr>
                            <w:p w14:paraId="03372E84" w14:textId="77777777" w:rsidR="00C45AB4" w:rsidRDefault="00C45AB4">
                              <w:r>
                                <w:t>100mg</w:t>
                              </w:r>
                            </w:p>
                          </w:tc>
                          <w:tc>
                            <w:tcPr>
                              <w:tcW w:w="3410" w:type="dxa"/>
                            </w:tcPr>
                            <w:p w14:paraId="77002F67" w14:textId="77777777" w:rsidR="00C45AB4" w:rsidRDefault="00C45AB4">
                              <w:r>
                                <w:t>Weekly, until next Fe level</w:t>
                              </w:r>
                            </w:p>
                          </w:tc>
                        </w:tr>
                        <w:tr w:rsidR="00C45AB4" w14:paraId="40D93E19" w14:textId="77777777" w:rsidTr="0052030E">
                          <w:tc>
                            <w:tcPr>
                              <w:tcW w:w="1773" w:type="dxa"/>
                            </w:tcPr>
                            <w:p w14:paraId="4F1E7E32" w14:textId="77777777" w:rsidR="00C45AB4" w:rsidRDefault="00C45AB4">
                              <w:r>
                                <w:t>&gt;500µg/L</w:t>
                              </w:r>
                            </w:p>
                          </w:tc>
                          <w:tc>
                            <w:tcPr>
                              <w:tcW w:w="1085" w:type="dxa"/>
                            </w:tcPr>
                            <w:p w14:paraId="5FDC2592" w14:textId="77777777" w:rsidR="00C45AB4" w:rsidRDefault="00C45AB4">
                              <w:r>
                                <w:t>&gt;40</w:t>
                              </w:r>
                            </w:p>
                          </w:tc>
                          <w:tc>
                            <w:tcPr>
                              <w:tcW w:w="1430" w:type="dxa"/>
                            </w:tcPr>
                            <w:p w14:paraId="1B9A30FA" w14:textId="77777777" w:rsidR="00C45AB4" w:rsidRDefault="00C45AB4">
                              <w:r>
                                <w:t>Cease Iron</w:t>
                              </w:r>
                            </w:p>
                          </w:tc>
                          <w:tc>
                            <w:tcPr>
                              <w:tcW w:w="3410" w:type="dxa"/>
                            </w:tcPr>
                            <w:p w14:paraId="05559F9F" w14:textId="77777777" w:rsidR="00C45AB4" w:rsidRDefault="00C45AB4">
                              <w:r>
                                <w:t>Cease until next Fe level</w:t>
                              </w:r>
                            </w:p>
                          </w:tc>
                        </w:tr>
                      </w:tbl>
                      <w:p w14:paraId="69302CC8" w14:textId="77777777" w:rsidR="00C45AB4" w:rsidRDefault="00C45AB4" w:rsidP="0052030E"/>
                    </w:txbxContent>
                  </v:textbox>
                </v:shape>
                <v:shape id="Text Box 30" o:spid="_x0000_s1048" type="#_x0000_t202" style="position:absolute;top:57150;width:6007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1ACFE461" w14:textId="77777777" w:rsidR="00C45AB4" w:rsidRDefault="00C45AB4" w:rsidP="0052030E">
                        <w:r>
                          <w:t xml:space="preserve">Pharmacist recommendation: </w:t>
                        </w:r>
                      </w:p>
                      <w:p w14:paraId="3479131D" w14:textId="77777777" w:rsidR="00C45AB4" w:rsidRDefault="00C45AB4" w:rsidP="0052030E">
                        <w:proofErr w:type="gramStart"/>
                        <w:r w:rsidRPr="00D73D61">
                          <w:t>Give:</w:t>
                        </w:r>
                        <w:r>
                          <w:t>…</w:t>
                        </w:r>
                        <w:proofErr w:type="gramEnd"/>
                        <w:r>
                          <w:t>…………………………………………………Signature………………Date…</w:t>
                        </w:r>
                      </w:p>
                      <w:p w14:paraId="23DF0A04" w14:textId="77777777" w:rsidR="00C45AB4" w:rsidRPr="00874AB7" w:rsidRDefault="00C45AB4" w:rsidP="0052030E">
                        <w:pPr>
                          <w:pStyle w:val="Heading1"/>
                          <w:rPr>
                            <w:b w:val="0"/>
                            <w:sz w:val="16"/>
                            <w:szCs w:val="16"/>
                          </w:rPr>
                        </w:pPr>
                        <w:r w:rsidRPr="00874AB7">
                          <w:rPr>
                            <w:sz w:val="16"/>
                            <w:szCs w:val="16"/>
                          </w:rPr>
                          <w:t xml:space="preserve">Accompanying documents, </w:t>
                        </w:r>
                        <w:r w:rsidRPr="00874AB7">
                          <w:rPr>
                            <w:b w:val="0"/>
                            <w:sz w:val="16"/>
                            <w:szCs w:val="16"/>
                          </w:rPr>
                          <w:t>Iron Management in Patients with End Stage Kidney Disease (Adult) in Haemodialysis - Fraser Coast Renal Services</w:t>
                        </w:r>
                      </w:p>
                      <w:p w14:paraId="3E90040F" w14:textId="77777777" w:rsidR="00C45AB4" w:rsidRDefault="00C45AB4" w:rsidP="0052030E">
                        <w:r>
                          <w:t xml:space="preserve"> </w:t>
                        </w:r>
                      </w:p>
                    </w:txbxContent>
                  </v:textbox>
                </v:shape>
                <v:shape id="Text Box 31" o:spid="_x0000_s1049" type="#_x0000_t202" style="position:absolute;left:49190;top:42183;width:10661;height:1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0EE55F10" w14:textId="77777777" w:rsidR="00C45AB4" w:rsidRDefault="00C45AB4" w:rsidP="0052030E">
                        <w:r w:rsidRPr="00861469">
                          <w:rPr>
                            <w:sz w:val="20"/>
                            <w:szCs w:val="20"/>
                          </w:rPr>
                          <w:t>Data collection</w:t>
                        </w:r>
                        <w:r>
                          <w:t xml:space="preserve"> Hb………….</w:t>
                        </w:r>
                      </w:p>
                      <w:p w14:paraId="107CA2F6" w14:textId="77777777" w:rsidR="00C45AB4" w:rsidRDefault="00C45AB4">
                        <w:r>
                          <w:t>TSAT%........</w:t>
                        </w:r>
                      </w:p>
                      <w:p w14:paraId="1884690C" w14:textId="77777777" w:rsidR="00C45AB4" w:rsidRDefault="00C45AB4">
                        <w:r>
                          <w:t>Ferritin…</w:t>
                        </w:r>
                        <w:proofErr w:type="gramStart"/>
                        <w:r>
                          <w:t>…..</w:t>
                        </w:r>
                        <w:proofErr w:type="gramEnd"/>
                      </w:p>
                    </w:txbxContent>
                  </v:textbox>
                </v:shape>
                <w10:anchorlock/>
              </v:group>
            </w:pict>
          </mc:Fallback>
        </mc:AlternateContent>
      </w:r>
    </w:p>
    <w:p w14:paraId="3FD6F3A2" w14:textId="77777777" w:rsidR="009C08B9" w:rsidRDefault="009C08B9" w:rsidP="00D02E3F">
      <w:pPr>
        <w:spacing w:after="0" w:line="240" w:lineRule="auto"/>
        <w:jc w:val="both"/>
        <w:rPr>
          <w:rFonts w:ascii="Arial" w:hAnsi="Arial" w:cs="Arial"/>
          <w:sz w:val="20"/>
          <w:szCs w:val="20"/>
          <w:lang w:val="en-GB"/>
        </w:rPr>
      </w:pPr>
      <w:r>
        <w:rPr>
          <w:rFonts w:ascii="Arial" w:hAnsi="Arial" w:cs="Arial"/>
          <w:sz w:val="20"/>
          <w:szCs w:val="20"/>
          <w:lang w:val="en-GB"/>
        </w:rPr>
        <w:br w:type="page"/>
      </w:r>
    </w:p>
    <w:p w14:paraId="344D630C" w14:textId="77777777" w:rsidR="009C08B9" w:rsidRDefault="009C08B9" w:rsidP="00D02E3F">
      <w:pPr>
        <w:pStyle w:val="Policynumber"/>
        <w:jc w:val="both"/>
      </w:pPr>
      <w:r>
        <w:lastRenderedPageBreak/>
        <w:tab/>
      </w:r>
      <w:r>
        <w:tab/>
      </w:r>
      <w:r>
        <w:tab/>
      </w:r>
      <w:r>
        <w:tab/>
        <w:t>WBHHS-PRO</w:t>
      </w:r>
      <w:proofErr w:type="gramStart"/>
      <w:r>
        <w:t>-(</w:t>
      </w:r>
      <w:proofErr w:type="gramEnd"/>
      <w:r>
        <w:t xml:space="preserve">CGU to assign)  </w:t>
      </w:r>
    </w:p>
    <w:p w14:paraId="17DD8AFE" w14:textId="7F87AC74" w:rsidR="009C08B9" w:rsidRDefault="006C0698" w:rsidP="00D02E3F">
      <w:pPr>
        <w:jc w:val="both"/>
        <w:rPr>
          <w:rStyle w:val="helpfulhints"/>
          <w:sz w:val="18"/>
        </w:rPr>
      </w:pPr>
      <w:r>
        <w:rPr>
          <w:noProof/>
          <w:lang w:eastAsia="en-AU"/>
        </w:rPr>
        <w:drawing>
          <wp:inline distT="0" distB="0" distL="0" distR="0" wp14:anchorId="47906EF4" wp14:editId="72E61384">
            <wp:extent cx="876300" cy="342900"/>
            <wp:effectExtent l="0" t="0" r="0" b="0"/>
            <wp:docPr id="24" name="Picture 13" descr="btn-stand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tn-standard-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76300" cy="342900"/>
                    </a:xfrm>
                    <a:prstGeom prst="rect">
                      <a:avLst/>
                    </a:prstGeom>
                    <a:noFill/>
                    <a:ln>
                      <a:noFill/>
                    </a:ln>
                  </pic:spPr>
                </pic:pic>
              </a:graphicData>
            </a:graphic>
          </wp:inline>
        </w:drawing>
      </w:r>
      <w:r>
        <w:rPr>
          <w:noProof/>
          <w:lang w:eastAsia="en-AU"/>
        </w:rPr>
        <w:drawing>
          <wp:inline distT="0" distB="0" distL="0" distR="0" wp14:anchorId="047F34A1" wp14:editId="424995F7">
            <wp:extent cx="933450" cy="342900"/>
            <wp:effectExtent l="0" t="0" r="0" b="0"/>
            <wp:docPr id="25" name="Picture 14" descr="btn-standar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tn-standard-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342900"/>
                    </a:xfrm>
                    <a:prstGeom prst="rect">
                      <a:avLst/>
                    </a:prstGeom>
                    <a:noFill/>
                    <a:ln>
                      <a:noFill/>
                    </a:ln>
                  </pic:spPr>
                </pic:pic>
              </a:graphicData>
            </a:graphic>
          </wp:inline>
        </w:drawing>
      </w:r>
      <w:r>
        <w:rPr>
          <w:noProof/>
          <w:lang w:eastAsia="en-AU"/>
        </w:rPr>
        <w:drawing>
          <wp:inline distT="0" distB="0" distL="0" distR="0" wp14:anchorId="46D4BCD8" wp14:editId="526FF71B">
            <wp:extent cx="876300" cy="342900"/>
            <wp:effectExtent l="0" t="0" r="0" b="0"/>
            <wp:docPr id="26" name="Picture 26" descr="btn-standar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tn-standard-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6300" cy="342900"/>
                    </a:xfrm>
                    <a:prstGeom prst="rect">
                      <a:avLst/>
                    </a:prstGeom>
                    <a:noFill/>
                    <a:ln>
                      <a:noFill/>
                    </a:ln>
                  </pic:spPr>
                </pic:pic>
              </a:graphicData>
            </a:graphic>
          </wp:inline>
        </w:drawing>
      </w:r>
      <w:r>
        <w:rPr>
          <w:noProof/>
          <w:lang w:eastAsia="en-AU"/>
        </w:rPr>
        <w:drawing>
          <wp:inline distT="0" distB="0" distL="0" distR="0" wp14:anchorId="0443BF37" wp14:editId="6B142750">
            <wp:extent cx="942975" cy="295275"/>
            <wp:effectExtent l="0" t="0" r="0" b="0"/>
            <wp:docPr id="27" name="Picture 27" descr="qual-standar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qual-standard-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2975" cy="295275"/>
                    </a:xfrm>
                    <a:prstGeom prst="rect">
                      <a:avLst/>
                    </a:prstGeom>
                    <a:noFill/>
                    <a:ln>
                      <a:noFill/>
                    </a:ln>
                  </pic:spPr>
                </pic:pic>
              </a:graphicData>
            </a:graphic>
          </wp:inline>
        </w:drawing>
      </w:r>
      <w:r>
        <w:rPr>
          <w:noProof/>
          <w:color w:val="3366FF"/>
          <w:sz w:val="18"/>
          <w:lang w:eastAsia="en-AU"/>
        </w:rPr>
        <w:drawing>
          <wp:inline distT="0" distB="0" distL="0" distR="0" wp14:anchorId="016079A0" wp14:editId="0C8F4D81">
            <wp:extent cx="923925" cy="295275"/>
            <wp:effectExtent l="0" t="0" r="0" b="0"/>
            <wp:docPr id="28" name="Picture 17" descr="qual-standar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al-standard-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3925" cy="295275"/>
                    </a:xfrm>
                    <a:prstGeom prst="rect">
                      <a:avLst/>
                    </a:prstGeom>
                    <a:noFill/>
                    <a:ln>
                      <a:noFill/>
                    </a:ln>
                  </pic:spPr>
                </pic:pic>
              </a:graphicData>
            </a:graphic>
          </wp:inline>
        </w:drawing>
      </w:r>
      <w:r>
        <w:rPr>
          <w:noProof/>
          <w:lang w:eastAsia="en-AU"/>
        </w:rPr>
        <w:drawing>
          <wp:inline distT="0" distB="0" distL="0" distR="0" wp14:anchorId="13642CC6" wp14:editId="7278ED8F">
            <wp:extent cx="1314450" cy="333375"/>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333375"/>
                    </a:xfrm>
                    <a:prstGeom prst="rect">
                      <a:avLst/>
                    </a:prstGeom>
                    <a:noFill/>
                    <a:ln>
                      <a:noFill/>
                    </a:ln>
                  </pic:spPr>
                </pic:pic>
              </a:graphicData>
            </a:graphic>
          </wp:inline>
        </w:drawing>
      </w:r>
    </w:p>
    <w:p w14:paraId="4727A628" w14:textId="77777777" w:rsidR="009C08B9" w:rsidRDefault="009C08B9" w:rsidP="00D02E3F">
      <w:pPr>
        <w:pStyle w:val="Heading1"/>
        <w:jc w:val="both"/>
        <w:rPr>
          <w:noProof/>
        </w:rPr>
      </w:pPr>
      <w:bookmarkStart w:id="7" w:name="_Iron_Management_in_1"/>
      <w:bookmarkEnd w:id="7"/>
      <w:r w:rsidRPr="00585ADB">
        <w:rPr>
          <w:sz w:val="32"/>
          <w:szCs w:val="32"/>
        </w:rPr>
        <w:t>Iron Management in Patients with End Stage Kidney Disease (Adult) in Haemodialysis - Fraser Coast Renal Services</w:t>
      </w:r>
    </w:p>
    <w:p w14:paraId="571E37C1" w14:textId="0F168B62" w:rsidR="009C08B9" w:rsidRPr="00C57C3D" w:rsidRDefault="006C0698" w:rsidP="00D02E3F">
      <w:pPr>
        <w:pStyle w:val="Heading1"/>
        <w:jc w:val="both"/>
      </w:pPr>
      <w:r>
        <w:rPr>
          <w:noProof/>
          <w:lang w:val="en-AU" w:eastAsia="en-AU"/>
        </w:rPr>
        <mc:AlternateContent>
          <mc:Choice Requires="wps">
            <w:drawing>
              <wp:anchor distT="0" distB="0" distL="114300" distR="114300" simplePos="0" relativeHeight="4" behindDoc="0" locked="0" layoutInCell="1" allowOverlap="1" wp14:anchorId="71079BFA" wp14:editId="6EC4CDC2">
                <wp:simplePos x="0" y="0"/>
                <wp:positionH relativeFrom="column">
                  <wp:posOffset>-69850</wp:posOffset>
                </wp:positionH>
                <wp:positionV relativeFrom="paragraph">
                  <wp:posOffset>59690</wp:posOffset>
                </wp:positionV>
                <wp:extent cx="2057400" cy="6515100"/>
                <wp:effectExtent l="0" t="0" r="0" b="0"/>
                <wp:wrapSquare wrapText="bothSides"/>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515100"/>
                        </a:xfrm>
                        <a:prstGeom prst="rect">
                          <a:avLst/>
                        </a:prstGeom>
                        <a:solidFill>
                          <a:srgbClr val="60B1DB">
                            <a:alpha val="4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3E280" w14:textId="77777777" w:rsidR="00C45AB4" w:rsidRDefault="00C45AB4" w:rsidP="0052030E">
                            <w:pPr>
                              <w:rPr>
                                <w:rFonts w:cs="Arial"/>
                                <w:spacing w:val="-2"/>
                                <w:sz w:val="16"/>
                              </w:rPr>
                            </w:pPr>
                            <w:r>
                              <w:rPr>
                                <w:rFonts w:cs="Arial"/>
                                <w:b/>
                                <w:spacing w:val="-2"/>
                                <w:sz w:val="16"/>
                              </w:rPr>
                              <w:t xml:space="preserve">Custodian/Review Officer: </w:t>
                            </w:r>
                            <w:r>
                              <w:rPr>
                                <w:rFonts w:cs="Arial"/>
                                <w:spacing w:val="-2"/>
                                <w:sz w:val="16"/>
                              </w:rPr>
                              <w:t>insert position</w:t>
                            </w:r>
                          </w:p>
                          <w:p w14:paraId="468508DD" w14:textId="77777777" w:rsidR="00C45AB4" w:rsidRDefault="00C45AB4" w:rsidP="0052030E">
                            <w:pPr>
                              <w:rPr>
                                <w:rFonts w:cs="Arial"/>
                                <w:spacing w:val="-2"/>
                                <w:sz w:val="16"/>
                              </w:rPr>
                            </w:pPr>
                          </w:p>
                          <w:p w14:paraId="78B1E13F" w14:textId="77777777" w:rsidR="00C45AB4" w:rsidRDefault="00C45AB4" w:rsidP="0052030E">
                            <w:pPr>
                              <w:rPr>
                                <w:rFonts w:cs="Arial"/>
                                <w:spacing w:val="-2"/>
                                <w:sz w:val="16"/>
                              </w:rPr>
                            </w:pPr>
                            <w:r w:rsidRPr="008F1CDC">
                              <w:rPr>
                                <w:rStyle w:val="WindowboldChar"/>
                                <w:rFonts w:cs="Arial"/>
                                <w:sz w:val="16"/>
                                <w:szCs w:val="24"/>
                              </w:rPr>
                              <w:t>Version no:</w:t>
                            </w:r>
                            <w:r>
                              <w:rPr>
                                <w:rFonts w:cs="Arial"/>
                                <w:spacing w:val="-2"/>
                                <w:sz w:val="16"/>
                              </w:rPr>
                              <w:t xml:space="preserve"> </w:t>
                            </w:r>
                            <w:r>
                              <w:rPr>
                                <w:rStyle w:val="windownormalChar"/>
                                <w:rFonts w:cs="Arial"/>
                                <w:sz w:val="16"/>
                                <w:szCs w:val="24"/>
                              </w:rPr>
                              <w:t>1.02</w:t>
                            </w:r>
                          </w:p>
                          <w:p w14:paraId="5B1B1B5B" w14:textId="77777777" w:rsidR="00C45AB4" w:rsidRDefault="00C45AB4" w:rsidP="0052030E">
                            <w:pPr>
                              <w:rPr>
                                <w:rFonts w:cs="Arial"/>
                                <w:spacing w:val="-2"/>
                                <w:sz w:val="16"/>
                              </w:rPr>
                            </w:pPr>
                          </w:p>
                          <w:p w14:paraId="39F55A6F"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r w:rsidRPr="008F1CDC">
                              <w:rPr>
                                <w:rStyle w:val="WindowboldChar"/>
                                <w:rFonts w:cs="Arial"/>
                                <w:sz w:val="16"/>
                                <w:szCs w:val="24"/>
                              </w:rPr>
                              <w:t xml:space="preserve">Applicable </w:t>
                            </w:r>
                            <w:proofErr w:type="gramStart"/>
                            <w:r w:rsidRPr="008F1CDC">
                              <w:rPr>
                                <w:rStyle w:val="WindowboldChar"/>
                                <w:rFonts w:cs="Arial"/>
                                <w:sz w:val="16"/>
                                <w:szCs w:val="24"/>
                              </w:rPr>
                              <w:t>To</w:t>
                            </w:r>
                            <w:proofErr w:type="gramEnd"/>
                            <w:r>
                              <w:rPr>
                                <w:rStyle w:val="WindowboldChar"/>
                                <w:rFonts w:cs="Arial"/>
                                <w:sz w:val="16"/>
                                <w:szCs w:val="24"/>
                              </w:rPr>
                              <w:t xml:space="preserve"> Renal Services Staff</w:t>
                            </w:r>
                            <w:r>
                              <w:rPr>
                                <w:rStyle w:val="windownormalChar"/>
                                <w:rFonts w:cs="Arial"/>
                                <w:sz w:val="16"/>
                                <w:szCs w:val="24"/>
                              </w:rPr>
                              <w:t xml:space="preserve"> </w:t>
                            </w:r>
                          </w:p>
                          <w:p w14:paraId="149B2F24"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r w:rsidRPr="008F1CDC">
                              <w:rPr>
                                <w:rStyle w:val="WindowboldChar"/>
                                <w:rFonts w:cs="Arial"/>
                                <w:sz w:val="16"/>
                                <w:szCs w:val="24"/>
                              </w:rPr>
                              <w:t>Approval Date:</w:t>
                            </w:r>
                            <w:r w:rsidRPr="008F1CDC">
                              <w:rPr>
                                <w:rStyle w:val="windownormalChar"/>
                                <w:rFonts w:cs="Arial"/>
                                <w:sz w:val="16"/>
                                <w:szCs w:val="24"/>
                              </w:rPr>
                              <w:t xml:space="preserve"> </w:t>
                            </w:r>
                          </w:p>
                          <w:p w14:paraId="206C3140" w14:textId="77777777" w:rsidR="00C45AB4" w:rsidRDefault="00C45AB4" w:rsidP="0052030E">
                            <w:pPr>
                              <w:pStyle w:val="windownormal"/>
                            </w:pPr>
                          </w:p>
                          <w:p w14:paraId="71AA2E6D" w14:textId="77777777" w:rsidR="00C45AB4" w:rsidRPr="008F1CDC"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Style w:val="windownormalChar"/>
                                <w:rFonts w:cs="Arial"/>
                                <w:sz w:val="16"/>
                                <w:szCs w:val="24"/>
                              </w:rPr>
                            </w:pPr>
                            <w:r w:rsidRPr="008F1CDC">
                              <w:rPr>
                                <w:rStyle w:val="WindowboldChar"/>
                                <w:rFonts w:cs="Arial"/>
                                <w:sz w:val="16"/>
                                <w:szCs w:val="24"/>
                              </w:rPr>
                              <w:t>Effective Date:</w:t>
                            </w:r>
                            <w:r>
                              <w:rPr>
                                <w:rFonts w:cs="Arial"/>
                                <w:b/>
                                <w:spacing w:val="-2"/>
                                <w:sz w:val="16"/>
                              </w:rPr>
                              <w:t xml:space="preserve"> </w:t>
                            </w:r>
                          </w:p>
                          <w:p w14:paraId="28C4050F" w14:textId="77777777" w:rsidR="00C45AB4" w:rsidRDefault="00C45AB4" w:rsidP="0052030E">
                            <w:pPr>
                              <w:pStyle w:val="windownormal"/>
                            </w:pPr>
                          </w:p>
                          <w:p w14:paraId="0302D4DD" w14:textId="77777777" w:rsidR="00C45AB4" w:rsidRDefault="00C45AB4" w:rsidP="0052030E">
                            <w:pPr>
                              <w:pStyle w:val="windownormal"/>
                            </w:pPr>
                            <w:r w:rsidRPr="008F1CDC">
                              <w:rPr>
                                <w:rStyle w:val="WindowboldChar"/>
                                <w:rFonts w:cs="Arial"/>
                                <w:sz w:val="16"/>
                              </w:rPr>
                              <w:t>Next Review Date:</w:t>
                            </w:r>
                            <w:r>
                              <w:t xml:space="preserve"> </w:t>
                            </w:r>
                          </w:p>
                          <w:p w14:paraId="1EACCF8B" w14:textId="77777777" w:rsidR="00C45AB4" w:rsidRDefault="00C45AB4" w:rsidP="0052030E">
                            <w:pPr>
                              <w:pStyle w:val="windownormal"/>
                            </w:pPr>
                          </w:p>
                          <w:p w14:paraId="66A2D63F" w14:textId="77777777" w:rsidR="00C45AB4" w:rsidRDefault="00C45AB4" w:rsidP="0052030E">
                            <w:pPr>
                              <w:pStyle w:val="windownormal"/>
                            </w:pPr>
                            <w:r>
                              <w:rPr>
                                <w:b/>
                              </w:rPr>
                              <w:t xml:space="preserve">Authority: </w:t>
                            </w:r>
                          </w:p>
                          <w:p w14:paraId="10021C0F" w14:textId="77777777" w:rsidR="00C45AB4" w:rsidRDefault="00C45AB4" w:rsidP="0052030E">
                            <w:pPr>
                              <w:pStyle w:val="windownormal"/>
                            </w:pPr>
                          </w:p>
                          <w:p w14:paraId="3BFB37E0" w14:textId="77777777" w:rsidR="00C45AB4" w:rsidRPr="00CE2A7F" w:rsidRDefault="00C45AB4" w:rsidP="0052030E">
                            <w:pPr>
                              <w:pStyle w:val="Windowbold"/>
                            </w:pPr>
                            <w:r w:rsidRPr="00CE2A7F">
                              <w:t>Approving Officer</w:t>
                            </w:r>
                          </w:p>
                          <w:p w14:paraId="2F9B70B5"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p>
                          <w:p w14:paraId="793F8B8B"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r>
                              <w:rPr>
                                <w:rFonts w:cs="Arial"/>
                                <w:spacing w:val="-2"/>
                                <w:sz w:val="16"/>
                              </w:rPr>
                              <w:t>………………………………………</w:t>
                            </w:r>
                          </w:p>
                          <w:p w14:paraId="15D951C1" w14:textId="77777777" w:rsidR="00C45AB4" w:rsidRDefault="00C45AB4" w:rsidP="0052030E">
                            <w:pPr>
                              <w:pStyle w:val="Windowbold"/>
                            </w:pPr>
                            <w:r>
                              <w:t xml:space="preserve">Name: </w:t>
                            </w:r>
                          </w:p>
                          <w:p w14:paraId="4D220F23" w14:textId="77777777" w:rsidR="00C45AB4" w:rsidRPr="007E7643" w:rsidRDefault="00C45AB4" w:rsidP="0052030E">
                            <w:pPr>
                              <w:pStyle w:val="Windowbold"/>
                            </w:pPr>
                            <w:r>
                              <w:t xml:space="preserve">Dr </w:t>
                            </w:r>
                            <w:r w:rsidRPr="007E7643">
                              <w:t>Krishan Madhan</w:t>
                            </w:r>
                          </w:p>
                          <w:p w14:paraId="2EAB8A22" w14:textId="77777777" w:rsidR="00C45AB4" w:rsidRDefault="00C45AB4" w:rsidP="0052030E">
                            <w:pPr>
                              <w:pStyle w:val="Windowbold"/>
                            </w:pPr>
                            <w:r>
                              <w:t>Daniel Bermingham</w:t>
                            </w:r>
                          </w:p>
                          <w:p w14:paraId="05DEFAB8" w14:textId="77777777" w:rsidR="00C45AB4" w:rsidRDefault="00C45AB4" w:rsidP="0052030E">
                            <w:pPr>
                              <w:pStyle w:val="Windowbold"/>
                            </w:pPr>
                            <w:r>
                              <w:t>Dr Leanne Brown</w:t>
                            </w:r>
                          </w:p>
                          <w:p w14:paraId="56451971"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r w:rsidRPr="008F1CDC">
                              <w:rPr>
                                <w:rStyle w:val="WindowboldChar"/>
                                <w:rFonts w:cs="Arial"/>
                                <w:sz w:val="16"/>
                                <w:szCs w:val="24"/>
                              </w:rPr>
                              <w:t>Supersedes:</w:t>
                            </w:r>
                            <w:r>
                              <w:rPr>
                                <w:rFonts w:cs="Arial"/>
                                <w:spacing w:val="-2"/>
                                <w:sz w:val="16"/>
                              </w:rPr>
                              <w:t xml:space="preserve"> </w:t>
                            </w:r>
                            <w:r>
                              <w:rPr>
                                <w:rStyle w:val="windownormalChar"/>
                                <w:rFonts w:cs="Arial"/>
                                <w:sz w:val="16"/>
                                <w:szCs w:val="24"/>
                              </w:rPr>
                              <w:t>All other iron management guidelines</w:t>
                            </w:r>
                          </w:p>
                          <w:p w14:paraId="33EDF186"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p>
                          <w:p w14:paraId="4A57639E" w14:textId="77777777" w:rsidR="00C45AB4" w:rsidRDefault="00C45AB4" w:rsidP="0052030E">
                            <w:pPr>
                              <w:pStyle w:val="windownormal"/>
                            </w:pPr>
                            <w:r w:rsidRPr="008F1CDC">
                              <w:rPr>
                                <w:rStyle w:val="WindowboldChar"/>
                                <w:rFonts w:cs="Arial"/>
                                <w:sz w:val="16"/>
                              </w:rPr>
                              <w:t>Key Words:</w:t>
                            </w:r>
                            <w:r>
                              <w:rPr>
                                <w:b/>
                              </w:rPr>
                              <w:t xml:space="preserve"> </w:t>
                            </w:r>
                            <w:r>
                              <w:t xml:space="preserve">Iron management in end stage renal disease. Iron polymaltose, Iron Sucrose, Ferric </w:t>
                            </w:r>
                            <w:proofErr w:type="spellStart"/>
                            <w:r>
                              <w:t>Carboxymaltose</w:t>
                            </w:r>
                            <w:proofErr w:type="spellEnd"/>
                            <w:r>
                              <w:t xml:space="preserve">, </w:t>
                            </w:r>
                            <w:proofErr w:type="spellStart"/>
                            <w:r>
                              <w:t>Hemodialysis</w:t>
                            </w:r>
                            <w:proofErr w:type="spellEnd"/>
                            <w:r>
                              <w:t xml:space="preserve"> iron management, Peritoneal Dialysis Iron Management, CKD Iron Management. </w:t>
                            </w:r>
                          </w:p>
                          <w:p w14:paraId="1595783F" w14:textId="77777777" w:rsidR="00C45AB4" w:rsidRDefault="00C45AB4" w:rsidP="0052030E">
                            <w:pPr>
                              <w:pStyle w:val="windownormal"/>
                              <w:rPr>
                                <w:b/>
                              </w:rPr>
                            </w:pPr>
                          </w:p>
                          <w:p w14:paraId="2232C62E" w14:textId="77777777" w:rsidR="00C45AB4" w:rsidRDefault="00C45AB4" w:rsidP="0052030E">
                            <w:pPr>
                              <w:pStyle w:val="Windowbold"/>
                            </w:pPr>
                            <w:r>
                              <w:t>Accreditation References:</w:t>
                            </w:r>
                          </w:p>
                          <w:p w14:paraId="10E99C85" w14:textId="77777777" w:rsidR="00C45AB4" w:rsidRDefault="00C45AB4" w:rsidP="0052030E">
                            <w:pPr>
                              <w:pStyle w:val="windownormal"/>
                            </w:pPr>
                            <w:proofErr w:type="spellStart"/>
                            <w:r>
                              <w:t>EQuIP</w:t>
                            </w:r>
                            <w:proofErr w:type="spellEnd"/>
                            <w:r>
                              <w:t xml:space="preserve"> and other criteria and standards</w:t>
                            </w:r>
                          </w:p>
                          <w:p w14:paraId="6D264A91" w14:textId="77777777" w:rsidR="00C45AB4" w:rsidRDefault="00C45AB4" w:rsidP="00520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79BFA" id="_x0000_s1050" type="#_x0000_t202" style="position:absolute;left:0;text-align:left;margin-left:-5.5pt;margin-top:4.7pt;width:162pt;height:513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" fillcolor="#60b1db" stroked="f">
                <v:fill opacity="32125f"/>
                <v:textbox>
                  <w:txbxContent>
                    <w:p w14:paraId="2933E280" w14:textId="77777777" w:rsidR="00C45AB4" w:rsidRDefault="00C45AB4" w:rsidP="0052030E">
                      <w:pPr>
                        <w:rPr>
                          <w:rFonts w:cs="Arial"/>
                          <w:spacing w:val="-2"/>
                          <w:sz w:val="16"/>
                        </w:rPr>
                      </w:pPr>
                      <w:r>
                        <w:rPr>
                          <w:rFonts w:cs="Arial"/>
                          <w:b/>
                          <w:spacing w:val="-2"/>
                          <w:sz w:val="16"/>
                        </w:rPr>
                        <w:t xml:space="preserve">Custodian/Review Officer: </w:t>
                      </w:r>
                      <w:r>
                        <w:rPr>
                          <w:rFonts w:cs="Arial"/>
                          <w:spacing w:val="-2"/>
                          <w:sz w:val="16"/>
                        </w:rPr>
                        <w:t>insert position</w:t>
                      </w:r>
                    </w:p>
                    <w:p w14:paraId="468508DD" w14:textId="77777777" w:rsidR="00C45AB4" w:rsidRDefault="00C45AB4" w:rsidP="0052030E">
                      <w:pPr>
                        <w:rPr>
                          <w:rFonts w:cs="Arial"/>
                          <w:spacing w:val="-2"/>
                          <w:sz w:val="16"/>
                        </w:rPr>
                      </w:pPr>
                    </w:p>
                    <w:p w14:paraId="78B1E13F" w14:textId="77777777" w:rsidR="00C45AB4" w:rsidRDefault="00C45AB4" w:rsidP="0052030E">
                      <w:pPr>
                        <w:rPr>
                          <w:rFonts w:cs="Arial"/>
                          <w:spacing w:val="-2"/>
                          <w:sz w:val="16"/>
                        </w:rPr>
                      </w:pPr>
                      <w:r w:rsidRPr="008F1CDC">
                        <w:rPr>
                          <w:rStyle w:val="WindowboldChar"/>
                          <w:rFonts w:cs="Arial"/>
                          <w:sz w:val="16"/>
                          <w:szCs w:val="24"/>
                        </w:rPr>
                        <w:t>Version no:</w:t>
                      </w:r>
                      <w:r>
                        <w:rPr>
                          <w:rFonts w:cs="Arial"/>
                          <w:spacing w:val="-2"/>
                          <w:sz w:val="16"/>
                        </w:rPr>
                        <w:t xml:space="preserve"> </w:t>
                      </w:r>
                      <w:r>
                        <w:rPr>
                          <w:rStyle w:val="windownormalChar"/>
                          <w:rFonts w:cs="Arial"/>
                          <w:sz w:val="16"/>
                          <w:szCs w:val="24"/>
                        </w:rPr>
                        <w:t>1.02</w:t>
                      </w:r>
                    </w:p>
                    <w:p w14:paraId="5B1B1B5B" w14:textId="77777777" w:rsidR="00C45AB4" w:rsidRDefault="00C45AB4" w:rsidP="0052030E">
                      <w:pPr>
                        <w:rPr>
                          <w:rFonts w:cs="Arial"/>
                          <w:spacing w:val="-2"/>
                          <w:sz w:val="16"/>
                        </w:rPr>
                      </w:pPr>
                    </w:p>
                    <w:p w14:paraId="39F55A6F"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r w:rsidRPr="008F1CDC">
                        <w:rPr>
                          <w:rStyle w:val="WindowboldChar"/>
                          <w:rFonts w:cs="Arial"/>
                          <w:sz w:val="16"/>
                          <w:szCs w:val="24"/>
                        </w:rPr>
                        <w:t xml:space="preserve">Applicable </w:t>
                      </w:r>
                      <w:proofErr w:type="gramStart"/>
                      <w:r w:rsidRPr="008F1CDC">
                        <w:rPr>
                          <w:rStyle w:val="WindowboldChar"/>
                          <w:rFonts w:cs="Arial"/>
                          <w:sz w:val="16"/>
                          <w:szCs w:val="24"/>
                        </w:rPr>
                        <w:t>To</w:t>
                      </w:r>
                      <w:proofErr w:type="gramEnd"/>
                      <w:r>
                        <w:rPr>
                          <w:rStyle w:val="WindowboldChar"/>
                          <w:rFonts w:cs="Arial"/>
                          <w:sz w:val="16"/>
                          <w:szCs w:val="24"/>
                        </w:rPr>
                        <w:t xml:space="preserve"> Renal Services Staff</w:t>
                      </w:r>
                      <w:r>
                        <w:rPr>
                          <w:rStyle w:val="windownormalChar"/>
                          <w:rFonts w:cs="Arial"/>
                          <w:sz w:val="16"/>
                          <w:szCs w:val="24"/>
                        </w:rPr>
                        <w:t xml:space="preserve"> </w:t>
                      </w:r>
                    </w:p>
                    <w:p w14:paraId="149B2F24"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r w:rsidRPr="008F1CDC">
                        <w:rPr>
                          <w:rStyle w:val="WindowboldChar"/>
                          <w:rFonts w:cs="Arial"/>
                          <w:sz w:val="16"/>
                          <w:szCs w:val="24"/>
                        </w:rPr>
                        <w:t>Approval Date:</w:t>
                      </w:r>
                      <w:r w:rsidRPr="008F1CDC">
                        <w:rPr>
                          <w:rStyle w:val="windownormalChar"/>
                          <w:rFonts w:cs="Arial"/>
                          <w:sz w:val="16"/>
                          <w:szCs w:val="24"/>
                        </w:rPr>
                        <w:t xml:space="preserve"> </w:t>
                      </w:r>
                    </w:p>
                    <w:p w14:paraId="206C3140" w14:textId="77777777" w:rsidR="00C45AB4" w:rsidRDefault="00C45AB4" w:rsidP="0052030E">
                      <w:pPr>
                        <w:pStyle w:val="windownormal"/>
                      </w:pPr>
                    </w:p>
                    <w:p w14:paraId="71AA2E6D" w14:textId="77777777" w:rsidR="00C45AB4" w:rsidRPr="008F1CDC"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Style w:val="windownormalChar"/>
                          <w:rFonts w:cs="Arial"/>
                          <w:sz w:val="16"/>
                          <w:szCs w:val="24"/>
                        </w:rPr>
                      </w:pPr>
                      <w:r w:rsidRPr="008F1CDC">
                        <w:rPr>
                          <w:rStyle w:val="WindowboldChar"/>
                          <w:rFonts w:cs="Arial"/>
                          <w:sz w:val="16"/>
                          <w:szCs w:val="24"/>
                        </w:rPr>
                        <w:t>Effective Date:</w:t>
                      </w:r>
                      <w:r>
                        <w:rPr>
                          <w:rFonts w:cs="Arial"/>
                          <w:b/>
                          <w:spacing w:val="-2"/>
                          <w:sz w:val="16"/>
                        </w:rPr>
                        <w:t xml:space="preserve"> </w:t>
                      </w:r>
                    </w:p>
                    <w:p w14:paraId="28C4050F" w14:textId="77777777" w:rsidR="00C45AB4" w:rsidRDefault="00C45AB4" w:rsidP="0052030E">
                      <w:pPr>
                        <w:pStyle w:val="windownormal"/>
                      </w:pPr>
                    </w:p>
                    <w:p w14:paraId="0302D4DD" w14:textId="77777777" w:rsidR="00C45AB4" w:rsidRDefault="00C45AB4" w:rsidP="0052030E">
                      <w:pPr>
                        <w:pStyle w:val="windownormal"/>
                      </w:pPr>
                      <w:r w:rsidRPr="008F1CDC">
                        <w:rPr>
                          <w:rStyle w:val="WindowboldChar"/>
                          <w:rFonts w:cs="Arial"/>
                          <w:sz w:val="16"/>
                        </w:rPr>
                        <w:t>Next Review Date:</w:t>
                      </w:r>
                      <w:r>
                        <w:t xml:space="preserve"> </w:t>
                      </w:r>
                    </w:p>
                    <w:p w14:paraId="1EACCF8B" w14:textId="77777777" w:rsidR="00C45AB4" w:rsidRDefault="00C45AB4" w:rsidP="0052030E">
                      <w:pPr>
                        <w:pStyle w:val="windownormal"/>
                      </w:pPr>
                    </w:p>
                    <w:p w14:paraId="66A2D63F" w14:textId="77777777" w:rsidR="00C45AB4" w:rsidRDefault="00C45AB4" w:rsidP="0052030E">
                      <w:pPr>
                        <w:pStyle w:val="windownormal"/>
                      </w:pPr>
                      <w:r>
                        <w:rPr>
                          <w:b/>
                        </w:rPr>
                        <w:t xml:space="preserve">Authority: </w:t>
                      </w:r>
                    </w:p>
                    <w:p w14:paraId="10021C0F" w14:textId="77777777" w:rsidR="00C45AB4" w:rsidRDefault="00C45AB4" w:rsidP="0052030E">
                      <w:pPr>
                        <w:pStyle w:val="windownormal"/>
                      </w:pPr>
                    </w:p>
                    <w:p w14:paraId="3BFB37E0" w14:textId="77777777" w:rsidR="00C45AB4" w:rsidRPr="00CE2A7F" w:rsidRDefault="00C45AB4" w:rsidP="0052030E">
                      <w:pPr>
                        <w:pStyle w:val="Windowbold"/>
                      </w:pPr>
                      <w:r w:rsidRPr="00CE2A7F">
                        <w:t>Approving Officer</w:t>
                      </w:r>
                    </w:p>
                    <w:p w14:paraId="2F9B70B5"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p>
                    <w:p w14:paraId="793F8B8B"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r>
                        <w:rPr>
                          <w:rFonts w:cs="Arial"/>
                          <w:spacing w:val="-2"/>
                          <w:sz w:val="16"/>
                        </w:rPr>
                        <w:t>………………………………………</w:t>
                      </w:r>
                    </w:p>
                    <w:p w14:paraId="15D951C1" w14:textId="77777777" w:rsidR="00C45AB4" w:rsidRDefault="00C45AB4" w:rsidP="0052030E">
                      <w:pPr>
                        <w:pStyle w:val="Windowbold"/>
                      </w:pPr>
                      <w:r>
                        <w:t xml:space="preserve">Name: </w:t>
                      </w:r>
                    </w:p>
                    <w:p w14:paraId="4D220F23" w14:textId="77777777" w:rsidR="00C45AB4" w:rsidRPr="007E7643" w:rsidRDefault="00C45AB4" w:rsidP="0052030E">
                      <w:pPr>
                        <w:pStyle w:val="Windowbold"/>
                      </w:pPr>
                      <w:r>
                        <w:t xml:space="preserve">Dr </w:t>
                      </w:r>
                      <w:r w:rsidRPr="007E7643">
                        <w:t>Krishan Madhan</w:t>
                      </w:r>
                    </w:p>
                    <w:p w14:paraId="2EAB8A22" w14:textId="77777777" w:rsidR="00C45AB4" w:rsidRDefault="00C45AB4" w:rsidP="0052030E">
                      <w:pPr>
                        <w:pStyle w:val="Windowbold"/>
                      </w:pPr>
                      <w:r>
                        <w:t>Daniel Bermingham</w:t>
                      </w:r>
                    </w:p>
                    <w:p w14:paraId="05DEFAB8" w14:textId="77777777" w:rsidR="00C45AB4" w:rsidRDefault="00C45AB4" w:rsidP="0052030E">
                      <w:pPr>
                        <w:pStyle w:val="Windowbold"/>
                      </w:pPr>
                      <w:r>
                        <w:t>Dr Leanne Brown</w:t>
                      </w:r>
                    </w:p>
                    <w:p w14:paraId="56451971"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r w:rsidRPr="008F1CDC">
                        <w:rPr>
                          <w:rStyle w:val="WindowboldChar"/>
                          <w:rFonts w:cs="Arial"/>
                          <w:sz w:val="16"/>
                          <w:szCs w:val="24"/>
                        </w:rPr>
                        <w:t>Supersedes:</w:t>
                      </w:r>
                      <w:r>
                        <w:rPr>
                          <w:rFonts w:cs="Arial"/>
                          <w:spacing w:val="-2"/>
                          <w:sz w:val="16"/>
                        </w:rPr>
                        <w:t xml:space="preserve"> </w:t>
                      </w:r>
                      <w:r>
                        <w:rPr>
                          <w:rStyle w:val="windownormalChar"/>
                          <w:rFonts w:cs="Arial"/>
                          <w:sz w:val="16"/>
                          <w:szCs w:val="24"/>
                        </w:rPr>
                        <w:t>All other iron management guidelines</w:t>
                      </w:r>
                    </w:p>
                    <w:p w14:paraId="33EDF186" w14:textId="77777777" w:rsidR="00C45AB4" w:rsidRDefault="00C45AB4" w:rsidP="0052030E">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rPr>
                          <w:rFonts w:cs="Arial"/>
                          <w:spacing w:val="-2"/>
                          <w:sz w:val="16"/>
                        </w:rPr>
                      </w:pPr>
                    </w:p>
                    <w:p w14:paraId="4A57639E" w14:textId="77777777" w:rsidR="00C45AB4" w:rsidRDefault="00C45AB4" w:rsidP="0052030E">
                      <w:pPr>
                        <w:pStyle w:val="windownormal"/>
                      </w:pPr>
                      <w:r w:rsidRPr="008F1CDC">
                        <w:rPr>
                          <w:rStyle w:val="WindowboldChar"/>
                          <w:rFonts w:cs="Arial"/>
                          <w:sz w:val="16"/>
                        </w:rPr>
                        <w:t>Key Words:</w:t>
                      </w:r>
                      <w:r>
                        <w:rPr>
                          <w:b/>
                        </w:rPr>
                        <w:t xml:space="preserve"> </w:t>
                      </w:r>
                      <w:r>
                        <w:t xml:space="preserve">Iron management in end stage renal disease. Iron polymaltose, Iron Sucrose, Ferric </w:t>
                      </w:r>
                      <w:proofErr w:type="spellStart"/>
                      <w:r>
                        <w:t>Carboxymaltose</w:t>
                      </w:r>
                      <w:proofErr w:type="spellEnd"/>
                      <w:r>
                        <w:t xml:space="preserve">, </w:t>
                      </w:r>
                      <w:proofErr w:type="spellStart"/>
                      <w:r>
                        <w:t>Hemodialysis</w:t>
                      </w:r>
                      <w:proofErr w:type="spellEnd"/>
                      <w:r>
                        <w:t xml:space="preserve"> iron management, Peritoneal Dialysis Iron Management, CKD Iron Management. </w:t>
                      </w:r>
                    </w:p>
                    <w:p w14:paraId="1595783F" w14:textId="77777777" w:rsidR="00C45AB4" w:rsidRDefault="00C45AB4" w:rsidP="0052030E">
                      <w:pPr>
                        <w:pStyle w:val="windownormal"/>
                        <w:rPr>
                          <w:b/>
                        </w:rPr>
                      </w:pPr>
                    </w:p>
                    <w:p w14:paraId="2232C62E" w14:textId="77777777" w:rsidR="00C45AB4" w:rsidRDefault="00C45AB4" w:rsidP="0052030E">
                      <w:pPr>
                        <w:pStyle w:val="Windowbold"/>
                      </w:pPr>
                      <w:r>
                        <w:t>Accreditation References:</w:t>
                      </w:r>
                    </w:p>
                    <w:p w14:paraId="10E99C85" w14:textId="77777777" w:rsidR="00C45AB4" w:rsidRDefault="00C45AB4" w:rsidP="0052030E">
                      <w:pPr>
                        <w:pStyle w:val="windownormal"/>
                      </w:pPr>
                      <w:proofErr w:type="spellStart"/>
                      <w:r>
                        <w:t>EQuIP</w:t>
                      </w:r>
                      <w:proofErr w:type="spellEnd"/>
                      <w:r>
                        <w:t xml:space="preserve"> and other criteria and standards</w:t>
                      </w:r>
                    </w:p>
                    <w:p w14:paraId="6D264A91" w14:textId="77777777" w:rsidR="00C45AB4" w:rsidRDefault="00C45AB4" w:rsidP="0052030E"/>
                  </w:txbxContent>
                </v:textbox>
                <w10:wrap type="square"/>
              </v:shape>
            </w:pict>
          </mc:Fallback>
        </mc:AlternateContent>
      </w:r>
      <w:r w:rsidR="009C08B9" w:rsidRPr="00585ADB">
        <w:rPr>
          <w:sz w:val="36"/>
          <w:szCs w:val="36"/>
        </w:rPr>
        <w:t>Purpose</w:t>
      </w:r>
    </w:p>
    <w:p w14:paraId="7935BFCA" w14:textId="77777777" w:rsidR="009C08B9" w:rsidRPr="00483039" w:rsidRDefault="009C08B9" w:rsidP="00D02E3F">
      <w:pPr>
        <w:pStyle w:val="Default"/>
        <w:jc w:val="both"/>
        <w:rPr>
          <w:rFonts w:ascii="Times New Roman" w:hAnsi="Times New Roman" w:cs="Times New Roman"/>
        </w:rPr>
      </w:pPr>
      <w:r w:rsidRPr="00483039">
        <w:rPr>
          <w:rFonts w:ascii="Times New Roman" w:hAnsi="Times New Roman" w:cs="Times New Roman"/>
        </w:rPr>
        <w:t>This procedure outlines the safe and appropriate process of administering intravenous iron infusions for patients with Chronic Kidney Disease Patient (CKD) in End Stage Renal Failure (ESRF) dialysis dependent (Stage 5 CKD) within the Fraser Coast (WBHHS).</w:t>
      </w:r>
    </w:p>
    <w:p w14:paraId="1E0B9B53" w14:textId="2CCA444E" w:rsidR="009C08B9" w:rsidRPr="00483039" w:rsidRDefault="009C08B9" w:rsidP="00D02E3F">
      <w:pPr>
        <w:jc w:val="both"/>
        <w:rPr>
          <w:rStyle w:val="Emphasis"/>
          <w:rFonts w:ascii="Times New Roman" w:hAnsi="Times New Roman"/>
          <w:i w:val="0"/>
          <w:sz w:val="24"/>
          <w:szCs w:val="24"/>
        </w:rPr>
      </w:pPr>
      <w:r w:rsidRPr="00483039">
        <w:rPr>
          <w:rStyle w:val="Emphasis"/>
          <w:rFonts w:ascii="Times New Roman" w:hAnsi="Times New Roman"/>
          <w:sz w:val="24"/>
          <w:szCs w:val="24"/>
        </w:rPr>
        <w:t>This protocol is in combination with “</w:t>
      </w:r>
      <w:r w:rsidRPr="00483039">
        <w:rPr>
          <w:rFonts w:ascii="Times New Roman" w:hAnsi="Times New Roman"/>
          <w:sz w:val="24"/>
          <w:szCs w:val="24"/>
        </w:rPr>
        <w:t>Haemoglobin Management Protocol in Patients with End Stage Kidney Disease (Adult) in Haemodialysis - Fraser Coast Renal Services</w:t>
      </w:r>
      <w:r w:rsidRPr="00483039">
        <w:rPr>
          <w:rStyle w:val="Emphasis"/>
          <w:rFonts w:ascii="Times New Roman" w:hAnsi="Times New Roman"/>
          <w:sz w:val="24"/>
          <w:szCs w:val="24"/>
        </w:rPr>
        <w:t>”. The two specified protocols are a part of the PL</w:t>
      </w:r>
      <w:r w:rsidR="00002942">
        <w:rPr>
          <w:rStyle w:val="Emphasis"/>
          <w:rFonts w:ascii="Times New Roman" w:hAnsi="Times New Roman"/>
          <w:sz w:val="24"/>
          <w:szCs w:val="24"/>
        </w:rPr>
        <w:t>AM</w:t>
      </w:r>
      <w:r w:rsidRPr="00483039">
        <w:rPr>
          <w:rStyle w:val="Emphasis"/>
          <w:rFonts w:ascii="Times New Roman" w:hAnsi="Times New Roman"/>
          <w:sz w:val="24"/>
          <w:szCs w:val="24"/>
        </w:rPr>
        <w:t xml:space="preserve"> trial. </w:t>
      </w:r>
    </w:p>
    <w:p w14:paraId="3E528B34" w14:textId="77777777" w:rsidR="009C08B9" w:rsidRPr="00483039" w:rsidRDefault="009C08B9" w:rsidP="00D02E3F">
      <w:pPr>
        <w:pStyle w:val="Heading2"/>
        <w:jc w:val="both"/>
        <w:rPr>
          <w:rFonts w:ascii="Times New Roman" w:hAnsi="Times New Roman"/>
          <w:sz w:val="24"/>
          <w:szCs w:val="24"/>
        </w:rPr>
      </w:pPr>
      <w:r w:rsidRPr="00483039">
        <w:rPr>
          <w:rFonts w:ascii="Times New Roman" w:hAnsi="Times New Roman"/>
          <w:sz w:val="24"/>
          <w:szCs w:val="24"/>
        </w:rPr>
        <w:t>Scope</w:t>
      </w:r>
    </w:p>
    <w:p w14:paraId="7FB331BD"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This Guideline provides information for all Queensland Health employees (permanent, temporary and casual) and all organisations and individuals acting as its agents (including Visiting Medical Officers and other partners, contractors, consultants and volunteers) in the Fraser Coast renal services.</w:t>
      </w:r>
    </w:p>
    <w:p w14:paraId="1888166D" w14:textId="77777777" w:rsidR="009C08B9" w:rsidRPr="00483039" w:rsidRDefault="009C08B9" w:rsidP="00D02E3F">
      <w:pPr>
        <w:pStyle w:val="Heading2"/>
        <w:jc w:val="both"/>
        <w:rPr>
          <w:rFonts w:ascii="Times New Roman" w:hAnsi="Times New Roman"/>
          <w:sz w:val="24"/>
          <w:szCs w:val="24"/>
        </w:rPr>
      </w:pPr>
      <w:r w:rsidRPr="00483039">
        <w:rPr>
          <w:rFonts w:ascii="Times New Roman" w:hAnsi="Times New Roman"/>
          <w:sz w:val="24"/>
          <w:szCs w:val="24"/>
        </w:rPr>
        <w:t>General information</w:t>
      </w:r>
    </w:p>
    <w:p w14:paraId="37D10354"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TSAT and ferritin are generally good indication of iron stores and availability. Ferritin levels can be an effective marker for systemic inflammation (</w:t>
      </w:r>
      <w:proofErr w:type="spellStart"/>
      <w:r w:rsidRPr="00483039">
        <w:rPr>
          <w:rFonts w:ascii="Times New Roman" w:hAnsi="Times New Roman"/>
          <w:sz w:val="24"/>
          <w:szCs w:val="24"/>
        </w:rPr>
        <w:t>ie</w:t>
      </w:r>
      <w:proofErr w:type="spellEnd"/>
      <w:r w:rsidRPr="00483039">
        <w:rPr>
          <w:rFonts w:ascii="Times New Roman" w:hAnsi="Times New Roman"/>
          <w:sz w:val="24"/>
          <w:szCs w:val="24"/>
        </w:rPr>
        <w:t xml:space="preserve">. Infection, malignancies and autoimmune diseases), and therefore must be interpreted with caution. In these </w:t>
      </w:r>
      <w:proofErr w:type="gramStart"/>
      <w:r w:rsidRPr="00483039">
        <w:rPr>
          <w:rFonts w:ascii="Times New Roman" w:hAnsi="Times New Roman"/>
          <w:sz w:val="24"/>
          <w:szCs w:val="24"/>
        </w:rPr>
        <w:t>cases</w:t>
      </w:r>
      <w:proofErr w:type="gramEnd"/>
      <w:r w:rsidRPr="00483039">
        <w:rPr>
          <w:rFonts w:ascii="Times New Roman" w:hAnsi="Times New Roman"/>
          <w:sz w:val="24"/>
          <w:szCs w:val="24"/>
        </w:rPr>
        <w:t xml:space="preserve"> ferritin maybe falsely elevated.</w:t>
      </w:r>
    </w:p>
    <w:p w14:paraId="68797C0A" w14:textId="77777777" w:rsidR="009C08B9" w:rsidRPr="00483039" w:rsidRDefault="009C08B9" w:rsidP="00D02E3F">
      <w:pPr>
        <w:jc w:val="both"/>
        <w:rPr>
          <w:rFonts w:ascii="Times New Roman" w:hAnsi="Times New Roman"/>
          <w:sz w:val="24"/>
          <w:szCs w:val="24"/>
        </w:rPr>
      </w:pPr>
      <w:r w:rsidRPr="00483039">
        <w:rPr>
          <w:rStyle w:val="Heading2Char"/>
          <w:rFonts w:ascii="Times New Roman" w:hAnsi="Times New Roman"/>
          <w:sz w:val="24"/>
          <w:szCs w:val="24"/>
        </w:rPr>
        <w:t>Iron formulations used for this purpose</w:t>
      </w:r>
      <w:r w:rsidRPr="00483039">
        <w:rPr>
          <w:rFonts w:ascii="Times New Roman" w:hAnsi="Times New Roman"/>
          <w:sz w:val="24"/>
          <w:szCs w:val="24"/>
        </w:rPr>
        <w:t xml:space="preserve"> </w:t>
      </w:r>
    </w:p>
    <w:p w14:paraId="17987343" w14:textId="77777777" w:rsidR="009C08B9" w:rsidRPr="00483039" w:rsidRDefault="009C08B9" w:rsidP="00D02E3F">
      <w:pPr>
        <w:jc w:val="both"/>
        <w:rPr>
          <w:rFonts w:ascii="Times New Roman" w:hAnsi="Times New Roman"/>
          <w:color w:val="FF0000"/>
          <w:sz w:val="24"/>
          <w:szCs w:val="24"/>
        </w:rPr>
      </w:pPr>
      <w:proofErr w:type="spellStart"/>
      <w:r w:rsidRPr="00483039">
        <w:rPr>
          <w:rFonts w:ascii="Times New Roman" w:hAnsi="Times New Roman"/>
          <w:b/>
          <w:bCs/>
          <w:sz w:val="24"/>
          <w:szCs w:val="24"/>
        </w:rPr>
        <w:t>Ferrosig</w:t>
      </w:r>
      <w:proofErr w:type="spellEnd"/>
      <w:r w:rsidRPr="00483039">
        <w:rPr>
          <w:rFonts w:ascii="Times New Roman" w:hAnsi="Times New Roman"/>
          <w:b/>
          <w:bCs/>
          <w:sz w:val="24"/>
          <w:szCs w:val="24"/>
        </w:rPr>
        <w:t>®</w:t>
      </w:r>
      <w:r w:rsidRPr="00483039">
        <w:rPr>
          <w:rFonts w:ascii="Times New Roman" w:hAnsi="Times New Roman"/>
          <w:sz w:val="24"/>
          <w:szCs w:val="24"/>
        </w:rPr>
        <w:t xml:space="preserve"> arrives in a 2mL ampoule containing 318 mg of iron polymaltose equivalent to 100 mg elemental iron (III).</w:t>
      </w:r>
      <w:r w:rsidRPr="00483039">
        <w:rPr>
          <w:rFonts w:ascii="Times New Roman" w:hAnsi="Times New Roman"/>
          <w:color w:val="FF0000"/>
          <w:sz w:val="24"/>
          <w:szCs w:val="24"/>
        </w:rPr>
        <w:t xml:space="preserve"> </w:t>
      </w:r>
      <w:proofErr w:type="spellStart"/>
      <w:r w:rsidRPr="00483039">
        <w:rPr>
          <w:rFonts w:ascii="Times New Roman" w:hAnsi="Times New Roman"/>
          <w:sz w:val="24"/>
          <w:szCs w:val="24"/>
        </w:rPr>
        <w:t>Ferrosig</w:t>
      </w:r>
      <w:proofErr w:type="spellEnd"/>
      <w:r w:rsidRPr="00483039">
        <w:rPr>
          <w:rFonts w:ascii="Times New Roman" w:hAnsi="Times New Roman"/>
          <w:sz w:val="24"/>
          <w:szCs w:val="24"/>
        </w:rPr>
        <w:t xml:space="preserve">® (Iron polymaltose) is the intravenous iron formula of choice for routine iron infusions with Haemodialysis (100mg </w:t>
      </w:r>
      <w:r w:rsidRPr="00483039">
        <w:rPr>
          <w:rFonts w:ascii="Times New Roman" w:hAnsi="Times New Roman"/>
          <w:sz w:val="24"/>
          <w:szCs w:val="24"/>
        </w:rPr>
        <w:lastRenderedPageBreak/>
        <w:t>injections)</w:t>
      </w:r>
      <w:hyperlink r:id="rId51">
        <w:r w:rsidRPr="00483039">
          <w:rPr>
            <w:rStyle w:val="Hyperlink"/>
            <w:rFonts w:ascii="Times New Roman" w:hAnsi="Times New Roman"/>
            <w:sz w:val="24"/>
            <w:szCs w:val="24"/>
          </w:rPr>
          <w:t>https://www.mimsonline.com.au/Search/AbbrPI.aspx?ModuleName=Product%20Info&amp;searchKeyword=ferrosig&amp;PreviousPage=~/Search/QuickSearch.aspx&amp;SearchType=&amp;ID=65580001_2</w:t>
        </w:r>
      </w:hyperlink>
      <w:r w:rsidRPr="00483039">
        <w:rPr>
          <w:rFonts w:ascii="Times New Roman" w:hAnsi="Times New Roman"/>
          <w:color w:val="FF0000"/>
          <w:sz w:val="24"/>
          <w:szCs w:val="24"/>
        </w:rPr>
        <w:t xml:space="preserve"> </w:t>
      </w:r>
    </w:p>
    <w:p w14:paraId="4E8A8CD5" w14:textId="77777777" w:rsidR="009C08B9" w:rsidRPr="00483039" w:rsidRDefault="009C08B9" w:rsidP="00D02E3F">
      <w:pPr>
        <w:jc w:val="both"/>
        <w:rPr>
          <w:rFonts w:ascii="Times New Roman" w:hAnsi="Times New Roman"/>
          <w:color w:val="FF0000"/>
          <w:sz w:val="24"/>
          <w:szCs w:val="24"/>
        </w:rPr>
      </w:pPr>
      <w:r w:rsidRPr="00483039">
        <w:rPr>
          <w:rFonts w:ascii="Times New Roman" w:hAnsi="Times New Roman"/>
          <w:sz w:val="24"/>
          <w:szCs w:val="24"/>
        </w:rPr>
        <w:t xml:space="preserve">If the patient is unable to receive </w:t>
      </w:r>
      <w:proofErr w:type="spellStart"/>
      <w:r w:rsidRPr="00483039">
        <w:rPr>
          <w:rFonts w:ascii="Times New Roman" w:hAnsi="Times New Roman"/>
          <w:sz w:val="24"/>
          <w:szCs w:val="24"/>
        </w:rPr>
        <w:t>Ferinject</w:t>
      </w:r>
      <w:proofErr w:type="spellEnd"/>
      <w:r w:rsidRPr="00483039">
        <w:rPr>
          <w:rFonts w:ascii="Times New Roman" w:hAnsi="Times New Roman"/>
          <w:sz w:val="24"/>
          <w:szCs w:val="24"/>
        </w:rPr>
        <w:t xml:space="preserve">® or </w:t>
      </w:r>
      <w:proofErr w:type="spellStart"/>
      <w:r w:rsidRPr="00483039">
        <w:rPr>
          <w:rFonts w:ascii="Times New Roman" w:hAnsi="Times New Roman"/>
          <w:sz w:val="24"/>
          <w:szCs w:val="24"/>
        </w:rPr>
        <w:t>Ferrosig</w:t>
      </w:r>
      <w:proofErr w:type="spellEnd"/>
      <w:r w:rsidRPr="00483039">
        <w:rPr>
          <w:rFonts w:ascii="Times New Roman" w:hAnsi="Times New Roman"/>
          <w:sz w:val="24"/>
          <w:szCs w:val="24"/>
        </w:rPr>
        <w:t xml:space="preserve">® due to a previous reaction, then </w:t>
      </w:r>
      <w:proofErr w:type="spellStart"/>
      <w:r w:rsidRPr="00483039">
        <w:rPr>
          <w:rFonts w:ascii="Times New Roman" w:hAnsi="Times New Roman"/>
          <w:b/>
          <w:bCs/>
          <w:sz w:val="24"/>
          <w:szCs w:val="24"/>
        </w:rPr>
        <w:t>Venofer</w:t>
      </w:r>
      <w:proofErr w:type="spellEnd"/>
      <w:r w:rsidRPr="00483039">
        <w:rPr>
          <w:rFonts w:ascii="Times New Roman" w:hAnsi="Times New Roman"/>
          <w:b/>
          <w:bCs/>
          <w:sz w:val="24"/>
          <w:szCs w:val="24"/>
        </w:rPr>
        <w:t>®</w:t>
      </w:r>
      <w:r w:rsidRPr="00483039">
        <w:rPr>
          <w:rFonts w:ascii="Times New Roman" w:hAnsi="Times New Roman"/>
          <w:sz w:val="24"/>
          <w:szCs w:val="24"/>
        </w:rPr>
        <w:t xml:space="preserve"> (iron sucrose) is the </w:t>
      </w:r>
      <w:proofErr w:type="gramStart"/>
      <w:r w:rsidRPr="00483039">
        <w:rPr>
          <w:rFonts w:ascii="Times New Roman" w:hAnsi="Times New Roman"/>
          <w:sz w:val="24"/>
          <w:szCs w:val="24"/>
        </w:rPr>
        <w:t>alternative choice</w:t>
      </w:r>
      <w:proofErr w:type="gramEnd"/>
      <w:r w:rsidRPr="00483039">
        <w:rPr>
          <w:rFonts w:ascii="Times New Roman" w:hAnsi="Times New Roman"/>
          <w:sz w:val="24"/>
          <w:szCs w:val="24"/>
        </w:rPr>
        <w:t xml:space="preserve"> for intravenous iron infusion. </w:t>
      </w:r>
      <w:proofErr w:type="spellStart"/>
      <w:r w:rsidRPr="00483039">
        <w:rPr>
          <w:rFonts w:ascii="Times New Roman" w:hAnsi="Times New Roman"/>
          <w:sz w:val="24"/>
          <w:szCs w:val="24"/>
        </w:rPr>
        <w:t>Venofer</w:t>
      </w:r>
      <w:proofErr w:type="spellEnd"/>
      <w:r w:rsidRPr="00483039">
        <w:rPr>
          <w:rFonts w:ascii="Times New Roman" w:hAnsi="Times New Roman"/>
          <w:sz w:val="24"/>
          <w:szCs w:val="24"/>
        </w:rPr>
        <w:t xml:space="preserve">® comes in a </w:t>
      </w:r>
      <w:proofErr w:type="gramStart"/>
      <w:r w:rsidRPr="00483039">
        <w:rPr>
          <w:rFonts w:ascii="Times New Roman" w:hAnsi="Times New Roman"/>
          <w:sz w:val="24"/>
          <w:szCs w:val="24"/>
        </w:rPr>
        <w:t>5 mL</w:t>
      </w:r>
      <w:proofErr w:type="gramEnd"/>
      <w:r w:rsidRPr="00483039">
        <w:rPr>
          <w:rFonts w:ascii="Times New Roman" w:hAnsi="Times New Roman"/>
          <w:sz w:val="24"/>
          <w:szCs w:val="24"/>
        </w:rPr>
        <w:t xml:space="preserve"> ampoule and contains 2.7g of iron sucrose corresponding to 100 mg elemental iron (III). For bolus infusion of </w:t>
      </w:r>
      <w:proofErr w:type="spellStart"/>
      <w:r w:rsidRPr="00483039">
        <w:rPr>
          <w:rFonts w:ascii="Times New Roman" w:hAnsi="Times New Roman"/>
          <w:sz w:val="24"/>
          <w:szCs w:val="24"/>
        </w:rPr>
        <w:t>Venofer</w:t>
      </w:r>
      <w:proofErr w:type="spellEnd"/>
      <w:r w:rsidRPr="00483039">
        <w:rPr>
          <w:rFonts w:ascii="Times New Roman" w:hAnsi="Times New Roman"/>
          <w:sz w:val="24"/>
          <w:szCs w:val="24"/>
        </w:rPr>
        <w:t>® refer to product information, for routine iron infusions with Haemodialysis (100mg infusions), see administration procedure below.</w:t>
      </w:r>
      <w:r w:rsidRPr="00483039">
        <w:rPr>
          <w:rFonts w:ascii="Times New Roman" w:hAnsi="Times New Roman"/>
          <w:color w:val="FF0000"/>
          <w:sz w:val="24"/>
          <w:szCs w:val="24"/>
        </w:rPr>
        <w:t xml:space="preserve"> </w:t>
      </w:r>
      <w:hyperlink r:id="rId52">
        <w:r w:rsidRPr="00483039">
          <w:rPr>
            <w:rStyle w:val="Hyperlink"/>
            <w:rFonts w:ascii="Times New Roman" w:hAnsi="Times New Roman"/>
            <w:sz w:val="24"/>
            <w:szCs w:val="24"/>
          </w:rPr>
          <w:t>https://www.mimsonline.com.au/Search/AbbrPI.aspx?ModuleName=Product%20Info&amp;searchKeyword=iron+sucrose&amp;PreviousPage=~/Search/QuickSearch.aspx&amp;SearchType=&amp;ID=71360001_2</w:t>
        </w:r>
      </w:hyperlink>
      <w:r w:rsidRPr="00483039">
        <w:rPr>
          <w:rFonts w:ascii="Times New Roman" w:hAnsi="Times New Roman"/>
          <w:color w:val="FF0000"/>
          <w:sz w:val="24"/>
          <w:szCs w:val="24"/>
        </w:rPr>
        <w:t xml:space="preserve"> </w:t>
      </w:r>
    </w:p>
    <w:p w14:paraId="3449A9C3" w14:textId="77777777" w:rsidR="009C08B9" w:rsidRPr="00483039" w:rsidRDefault="009C08B9" w:rsidP="00D02E3F">
      <w:pPr>
        <w:jc w:val="both"/>
        <w:rPr>
          <w:rFonts w:ascii="Times New Roman" w:hAnsi="Times New Roman"/>
          <w:color w:val="FF0000"/>
          <w:sz w:val="24"/>
          <w:szCs w:val="24"/>
        </w:rPr>
      </w:pPr>
    </w:p>
    <w:p w14:paraId="09026447" w14:textId="77777777" w:rsidR="009C08B9" w:rsidRPr="00483039" w:rsidRDefault="009C08B9" w:rsidP="00D02E3F">
      <w:pPr>
        <w:jc w:val="both"/>
        <w:rPr>
          <w:rFonts w:ascii="Times New Roman" w:hAnsi="Times New Roman"/>
          <w:sz w:val="24"/>
          <w:szCs w:val="24"/>
        </w:rPr>
      </w:pPr>
      <w:proofErr w:type="spellStart"/>
      <w:r w:rsidRPr="00483039">
        <w:rPr>
          <w:rFonts w:ascii="Times New Roman" w:hAnsi="Times New Roman"/>
          <w:b/>
          <w:bCs/>
          <w:sz w:val="24"/>
          <w:szCs w:val="24"/>
        </w:rPr>
        <w:t>Ferinject</w:t>
      </w:r>
      <w:proofErr w:type="spellEnd"/>
      <w:r w:rsidRPr="00483039">
        <w:rPr>
          <w:rFonts w:ascii="Times New Roman" w:hAnsi="Times New Roman"/>
          <w:b/>
          <w:bCs/>
          <w:sz w:val="24"/>
          <w:szCs w:val="24"/>
        </w:rPr>
        <w:t>®</w:t>
      </w:r>
      <w:r w:rsidRPr="00483039">
        <w:rPr>
          <w:rFonts w:ascii="Times New Roman" w:hAnsi="Times New Roman"/>
          <w:sz w:val="24"/>
          <w:szCs w:val="24"/>
        </w:rPr>
        <w:t xml:space="preserve"> (Ferric </w:t>
      </w:r>
      <w:proofErr w:type="spellStart"/>
      <w:r w:rsidRPr="00483039">
        <w:rPr>
          <w:rFonts w:ascii="Times New Roman" w:hAnsi="Times New Roman"/>
          <w:sz w:val="24"/>
          <w:szCs w:val="24"/>
        </w:rPr>
        <w:t>Carboxymaltose</w:t>
      </w:r>
      <w:proofErr w:type="spellEnd"/>
      <w:r w:rsidRPr="00483039">
        <w:rPr>
          <w:rFonts w:ascii="Times New Roman" w:hAnsi="Times New Roman"/>
          <w:sz w:val="24"/>
          <w:szCs w:val="24"/>
        </w:rPr>
        <w:t xml:space="preserve">) is the intravenous iron formulation for bolus 500mg to 1g infusions. </w:t>
      </w:r>
      <w:proofErr w:type="spellStart"/>
      <w:r w:rsidRPr="00483039">
        <w:rPr>
          <w:rFonts w:ascii="Times New Roman" w:hAnsi="Times New Roman"/>
          <w:sz w:val="24"/>
          <w:szCs w:val="24"/>
        </w:rPr>
        <w:t>Ferinject</w:t>
      </w:r>
      <w:proofErr w:type="spellEnd"/>
      <w:r w:rsidRPr="00483039">
        <w:rPr>
          <w:rFonts w:ascii="Times New Roman" w:hAnsi="Times New Roman"/>
          <w:sz w:val="24"/>
          <w:szCs w:val="24"/>
        </w:rPr>
        <w:t xml:space="preserve">® arrives as either: 100mg/2ml, or 500mg/10ml, both contained in a glass vial.  Ferric </w:t>
      </w:r>
      <w:proofErr w:type="spellStart"/>
      <w:r w:rsidRPr="00483039">
        <w:rPr>
          <w:rFonts w:ascii="Times New Roman" w:hAnsi="Times New Roman"/>
          <w:sz w:val="24"/>
          <w:szCs w:val="24"/>
        </w:rPr>
        <w:t>Carboxymaltose</w:t>
      </w:r>
      <w:proofErr w:type="spellEnd"/>
      <w:r w:rsidRPr="00483039">
        <w:rPr>
          <w:rFonts w:ascii="Times New Roman" w:hAnsi="Times New Roman"/>
          <w:sz w:val="24"/>
          <w:szCs w:val="24"/>
        </w:rPr>
        <w:t xml:space="preserve"> is not routinely used in Haemodialysis patients.  </w:t>
      </w:r>
      <w:hyperlink r:id="rId53">
        <w:r w:rsidRPr="00483039">
          <w:rPr>
            <w:rStyle w:val="Hyperlink"/>
            <w:rFonts w:ascii="Times New Roman" w:hAnsi="Times New Roman"/>
            <w:sz w:val="24"/>
            <w:szCs w:val="24"/>
          </w:rPr>
          <w:t>https://www.mimsonline.com.au/Search/AbbrPI.aspx?ModuleName=Product%20Info&amp;searchKeyword=Ferric+carboxymaltose&amp;PreviousPage=~/Search/QuickSearch.aspx&amp;SearchType=&amp;ID=91220001_2</w:t>
        </w:r>
      </w:hyperlink>
      <w:r w:rsidRPr="00483039">
        <w:rPr>
          <w:rFonts w:ascii="Times New Roman" w:hAnsi="Times New Roman"/>
          <w:sz w:val="24"/>
          <w:szCs w:val="24"/>
        </w:rPr>
        <w:t xml:space="preserve"> </w:t>
      </w:r>
    </w:p>
    <w:p w14:paraId="3BCDA161" w14:textId="77777777" w:rsidR="009C08B9" w:rsidRPr="00483039" w:rsidRDefault="009C08B9" w:rsidP="00D02E3F">
      <w:pPr>
        <w:pStyle w:val="Heading2"/>
        <w:jc w:val="both"/>
        <w:rPr>
          <w:rFonts w:ascii="Times New Roman" w:hAnsi="Times New Roman"/>
          <w:sz w:val="24"/>
          <w:szCs w:val="24"/>
        </w:rPr>
      </w:pPr>
      <w:r w:rsidRPr="00483039">
        <w:rPr>
          <w:rFonts w:ascii="Times New Roman" w:hAnsi="Times New Roman"/>
          <w:sz w:val="24"/>
          <w:szCs w:val="24"/>
        </w:rPr>
        <w:t>Procedure</w:t>
      </w:r>
    </w:p>
    <w:p w14:paraId="5AB4D8CF" w14:textId="77777777" w:rsidR="009C08B9" w:rsidRPr="00483039" w:rsidRDefault="009C08B9" w:rsidP="00D02E3F">
      <w:pPr>
        <w:pStyle w:val="Default"/>
        <w:jc w:val="both"/>
        <w:rPr>
          <w:rFonts w:ascii="Times New Roman" w:hAnsi="Times New Roman" w:cs="Times New Roman"/>
        </w:rPr>
      </w:pPr>
      <w:r w:rsidRPr="00483039">
        <w:rPr>
          <w:rFonts w:ascii="Times New Roman" w:hAnsi="Times New Roman" w:cs="Times New Roman"/>
        </w:rPr>
        <w:t xml:space="preserve">Early intervention is necessary in avoiding iron deficiency anaemia for the patient with CKD and ESRF.  Routine iron studies are performed for the assessment of Serum Ferritin and </w:t>
      </w:r>
      <w:proofErr w:type="spellStart"/>
      <w:r w:rsidRPr="00483039">
        <w:rPr>
          <w:rFonts w:ascii="Times New Roman" w:hAnsi="Times New Roman" w:cs="Times New Roman"/>
        </w:rPr>
        <w:t>Transferritin</w:t>
      </w:r>
      <w:proofErr w:type="spellEnd"/>
      <w:r w:rsidRPr="00483039">
        <w:rPr>
          <w:rFonts w:ascii="Times New Roman" w:hAnsi="Times New Roman" w:cs="Times New Roman"/>
        </w:rPr>
        <w:t xml:space="preserve"> Saturation levels. Markers for Serum Ferritin levels are 200-500 </w:t>
      </w:r>
      <w:proofErr w:type="spellStart"/>
      <w:r w:rsidRPr="00483039">
        <w:rPr>
          <w:rFonts w:ascii="Times New Roman" w:hAnsi="Times New Roman" w:cs="Times New Roman"/>
        </w:rPr>
        <w:t>μg</w:t>
      </w:r>
      <w:proofErr w:type="spellEnd"/>
      <w:r w:rsidRPr="00483039">
        <w:rPr>
          <w:rFonts w:ascii="Times New Roman" w:hAnsi="Times New Roman" w:cs="Times New Roman"/>
        </w:rPr>
        <w:t xml:space="preserve">/L and </w:t>
      </w:r>
      <w:proofErr w:type="spellStart"/>
      <w:r w:rsidRPr="00483039">
        <w:rPr>
          <w:rFonts w:ascii="Times New Roman" w:hAnsi="Times New Roman" w:cs="Times New Roman"/>
        </w:rPr>
        <w:t>Transferritin</w:t>
      </w:r>
      <w:proofErr w:type="spellEnd"/>
      <w:r w:rsidRPr="00483039">
        <w:rPr>
          <w:rFonts w:ascii="Times New Roman" w:hAnsi="Times New Roman" w:cs="Times New Roman"/>
        </w:rPr>
        <w:t xml:space="preserve"> Saturation (TSAT) at 20 – 40%</w:t>
      </w:r>
      <w:r w:rsidRPr="00483039">
        <w:rPr>
          <w:rFonts w:ascii="Times New Roman" w:hAnsi="Times New Roman" w:cs="Times New Roman"/>
          <w:color w:val="auto"/>
        </w:rPr>
        <w:t xml:space="preserve">. </w:t>
      </w:r>
      <w:r w:rsidRPr="00483039">
        <w:rPr>
          <w:rFonts w:ascii="Times New Roman" w:hAnsi="Times New Roman" w:cs="Times New Roman"/>
        </w:rPr>
        <w:t xml:space="preserve"> </w:t>
      </w:r>
    </w:p>
    <w:p w14:paraId="66EE5D7B" w14:textId="77777777" w:rsidR="009C08B9" w:rsidRPr="00483039" w:rsidRDefault="009C08B9" w:rsidP="00D02E3F">
      <w:pPr>
        <w:pStyle w:val="Default"/>
        <w:jc w:val="both"/>
        <w:rPr>
          <w:rFonts w:ascii="Times New Roman" w:hAnsi="Times New Roman" w:cs="Times New Roman"/>
        </w:rPr>
      </w:pPr>
    </w:p>
    <w:p w14:paraId="6185212E"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rPr>
        <w:t>Haemodialysis patients receive routine intravenous iron of 100mg ONCE a week if medically indicated</w:t>
      </w:r>
      <w:r w:rsidRPr="00483039">
        <w:rPr>
          <w:rFonts w:ascii="Times New Roman" w:hAnsi="Times New Roman" w:cs="Times New Roman"/>
          <w:color w:val="FF0000"/>
        </w:rPr>
        <w:t xml:space="preserve"> </w:t>
      </w:r>
      <w:r w:rsidRPr="00483039">
        <w:rPr>
          <w:rFonts w:ascii="Times New Roman" w:hAnsi="Times New Roman" w:cs="Times New Roman"/>
          <w:color w:val="auto"/>
        </w:rPr>
        <w:t>as per the table 1 below.</w:t>
      </w:r>
      <w:r w:rsidRPr="00483039">
        <w:rPr>
          <w:rFonts w:ascii="Times New Roman" w:hAnsi="Times New Roman" w:cs="Times New Roman"/>
          <w:color w:val="FF0000"/>
        </w:rPr>
        <w:t xml:space="preserve">  </w:t>
      </w:r>
      <w:r w:rsidRPr="00483039">
        <w:rPr>
          <w:rFonts w:ascii="Times New Roman" w:hAnsi="Times New Roman" w:cs="Times New Roman"/>
          <w:color w:val="auto"/>
        </w:rPr>
        <w:t>The routine schedule is for patients who are prescribed an ESA.  Iron prescriptions for patients who are not prescribed a regular ESA may be individualised by the treating doctor.</w:t>
      </w:r>
    </w:p>
    <w:p w14:paraId="4B56D852"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Table 1: Standard prescription of Iron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4533"/>
      </w:tblGrid>
      <w:tr w:rsidR="009C08B9" w:rsidRPr="00483039" w14:paraId="35145B38" w14:textId="77777777" w:rsidTr="0052030E">
        <w:tc>
          <w:tcPr>
            <w:tcW w:w="4927" w:type="dxa"/>
          </w:tcPr>
          <w:p w14:paraId="5DB5B03B"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If ferritin is &lt;200μg/L or TSAT &lt;20%</w:t>
            </w:r>
          </w:p>
        </w:tc>
        <w:tc>
          <w:tcPr>
            <w:tcW w:w="4927" w:type="dxa"/>
          </w:tcPr>
          <w:p w14:paraId="1E36BD99"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 xml:space="preserve">Start or recommence iron administration </w:t>
            </w:r>
          </w:p>
        </w:tc>
      </w:tr>
      <w:tr w:rsidR="009C08B9" w:rsidRPr="00483039" w14:paraId="6B0F2453" w14:textId="77777777" w:rsidTr="0052030E">
        <w:tc>
          <w:tcPr>
            <w:tcW w:w="4927" w:type="dxa"/>
          </w:tcPr>
          <w:p w14:paraId="68FC3581"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If ferritin is 200-500μg/L and TSAT is 20-40%</w:t>
            </w:r>
          </w:p>
        </w:tc>
        <w:tc>
          <w:tcPr>
            <w:tcW w:w="4927" w:type="dxa"/>
          </w:tcPr>
          <w:p w14:paraId="2E9D7E9D"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 xml:space="preserve">No change, continue </w:t>
            </w:r>
            <w:proofErr w:type="gramStart"/>
            <w:r w:rsidRPr="00483039">
              <w:rPr>
                <w:rFonts w:ascii="Times New Roman" w:hAnsi="Times New Roman" w:cs="Times New Roman"/>
                <w:color w:val="auto"/>
              </w:rPr>
              <w:t>current status</w:t>
            </w:r>
            <w:proofErr w:type="gramEnd"/>
            <w:r w:rsidRPr="00483039">
              <w:rPr>
                <w:rFonts w:ascii="Times New Roman" w:hAnsi="Times New Roman" w:cs="Times New Roman"/>
                <w:color w:val="auto"/>
              </w:rPr>
              <w:t>.</w:t>
            </w:r>
          </w:p>
        </w:tc>
      </w:tr>
      <w:tr w:rsidR="009C08B9" w:rsidRPr="00483039" w14:paraId="5E555714" w14:textId="77777777" w:rsidTr="0052030E">
        <w:tc>
          <w:tcPr>
            <w:tcW w:w="4927" w:type="dxa"/>
          </w:tcPr>
          <w:p w14:paraId="3EF17572"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If ferritin is &gt;500μg/L or TSAT &gt;40%</w:t>
            </w:r>
          </w:p>
        </w:tc>
        <w:tc>
          <w:tcPr>
            <w:tcW w:w="4927" w:type="dxa"/>
          </w:tcPr>
          <w:p w14:paraId="50336277"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Stop iron administration</w:t>
            </w:r>
          </w:p>
        </w:tc>
      </w:tr>
      <w:tr w:rsidR="009C08B9" w:rsidRPr="00483039" w14:paraId="499A8F8F" w14:textId="77777777" w:rsidTr="0052030E">
        <w:tc>
          <w:tcPr>
            <w:tcW w:w="9854" w:type="dxa"/>
            <w:gridSpan w:val="2"/>
          </w:tcPr>
          <w:p w14:paraId="0AFA9108"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If there is conflict between TSAT % and ferritin levels, consult the CNC or Doctor.</w:t>
            </w:r>
          </w:p>
        </w:tc>
      </w:tr>
    </w:tbl>
    <w:p w14:paraId="49824EDE" w14:textId="77777777" w:rsidR="009C08B9" w:rsidRPr="00483039" w:rsidRDefault="009C08B9" w:rsidP="00D02E3F">
      <w:pPr>
        <w:pStyle w:val="Default"/>
        <w:jc w:val="both"/>
        <w:rPr>
          <w:rFonts w:ascii="Times New Roman" w:hAnsi="Times New Roman" w:cs="Times New Roman"/>
          <w:color w:val="auto"/>
        </w:rPr>
      </w:pPr>
    </w:p>
    <w:p w14:paraId="27188666" w14:textId="77777777" w:rsidR="009C08B9" w:rsidRPr="00483039" w:rsidRDefault="009C08B9" w:rsidP="00D02E3F">
      <w:pPr>
        <w:pStyle w:val="Default"/>
        <w:jc w:val="both"/>
        <w:rPr>
          <w:rFonts w:ascii="Times New Roman" w:hAnsi="Times New Roman" w:cs="Times New Roman"/>
          <w:color w:val="auto"/>
        </w:rPr>
      </w:pPr>
      <w:r w:rsidRPr="00483039">
        <w:rPr>
          <w:rFonts w:ascii="Times New Roman" w:hAnsi="Times New Roman" w:cs="Times New Roman"/>
          <w:color w:val="auto"/>
        </w:rPr>
        <w:t xml:space="preserve">Iron studies are to be </w:t>
      </w:r>
      <w:r w:rsidR="00AC29D6" w:rsidRPr="00483039">
        <w:rPr>
          <w:rFonts w:ascii="Times New Roman" w:hAnsi="Times New Roman" w:cs="Times New Roman"/>
          <w:color w:val="auto"/>
        </w:rPr>
        <w:t>performed</w:t>
      </w:r>
      <w:r w:rsidRPr="00483039">
        <w:rPr>
          <w:rFonts w:ascii="Times New Roman" w:hAnsi="Times New Roman" w:cs="Times New Roman"/>
          <w:color w:val="auto"/>
        </w:rPr>
        <w:t xml:space="preserve"> monthly. Iron studies </w:t>
      </w:r>
      <w:r w:rsidR="00AC29D6" w:rsidRPr="00483039">
        <w:rPr>
          <w:rFonts w:ascii="Times New Roman" w:hAnsi="Times New Roman" w:cs="Times New Roman"/>
          <w:color w:val="auto"/>
        </w:rPr>
        <w:t>cannot</w:t>
      </w:r>
      <w:r w:rsidRPr="00483039">
        <w:rPr>
          <w:rFonts w:ascii="Times New Roman" w:hAnsi="Times New Roman" w:cs="Times New Roman"/>
          <w:color w:val="auto"/>
        </w:rPr>
        <w:t xml:space="preserve"> be </w:t>
      </w:r>
      <w:r w:rsidR="00AC29D6" w:rsidRPr="00483039">
        <w:rPr>
          <w:rFonts w:ascii="Times New Roman" w:hAnsi="Times New Roman" w:cs="Times New Roman"/>
          <w:color w:val="auto"/>
        </w:rPr>
        <w:t>performed</w:t>
      </w:r>
      <w:r w:rsidRPr="00483039">
        <w:rPr>
          <w:rFonts w:ascii="Times New Roman" w:hAnsi="Times New Roman" w:cs="Times New Roman"/>
          <w:color w:val="auto"/>
        </w:rPr>
        <w:t xml:space="preserve"> more frequently as laboratories will not perform the test more often </w:t>
      </w:r>
      <w:r w:rsidR="00AC29D6" w:rsidRPr="00483039">
        <w:rPr>
          <w:rFonts w:ascii="Times New Roman" w:hAnsi="Times New Roman" w:cs="Times New Roman"/>
          <w:color w:val="auto"/>
        </w:rPr>
        <w:t>than</w:t>
      </w:r>
      <w:r w:rsidRPr="00483039">
        <w:rPr>
          <w:rFonts w:ascii="Times New Roman" w:hAnsi="Times New Roman" w:cs="Times New Roman"/>
          <w:color w:val="auto"/>
        </w:rPr>
        <w:t xml:space="preserve"> monthly.  Results are to be reviewed at the next dialysis session. Nurses are to review the result of their allocated patients and results are to be checked by another nurse. Dose adjustments are to be made in accordance with table 1 above.</w:t>
      </w:r>
    </w:p>
    <w:p w14:paraId="72E8B22C" w14:textId="77777777" w:rsidR="009C08B9" w:rsidRPr="00D023DA" w:rsidRDefault="009C08B9" w:rsidP="00D02E3F">
      <w:pPr>
        <w:jc w:val="both"/>
        <w:rPr>
          <w:rFonts w:ascii="Times New Roman" w:hAnsi="Times New Roman"/>
        </w:rPr>
      </w:pPr>
    </w:p>
    <w:p w14:paraId="640827E3" w14:textId="77777777" w:rsidR="009C08B9" w:rsidRPr="00D023DA" w:rsidRDefault="009C08B9" w:rsidP="00D02E3F">
      <w:pPr>
        <w:pStyle w:val="Heading2"/>
        <w:jc w:val="both"/>
        <w:rPr>
          <w:rFonts w:ascii="Times New Roman" w:hAnsi="Times New Roman"/>
        </w:rPr>
      </w:pPr>
      <w:r w:rsidRPr="00D023DA">
        <w:rPr>
          <w:rFonts w:ascii="Times New Roman" w:hAnsi="Times New Roman"/>
        </w:rPr>
        <w:lastRenderedPageBreak/>
        <w:t>Risk and Precautions</w:t>
      </w:r>
    </w:p>
    <w:p w14:paraId="27EF0A81" w14:textId="77777777" w:rsidR="009C08B9" w:rsidRPr="00D023DA" w:rsidRDefault="009C08B9" w:rsidP="00D02E3F">
      <w:pPr>
        <w:pStyle w:val="Default"/>
        <w:jc w:val="both"/>
        <w:rPr>
          <w:rFonts w:ascii="Times New Roman" w:hAnsi="Times New Roman" w:cs="Times New Roman"/>
        </w:rPr>
      </w:pPr>
      <w:r w:rsidRPr="00D023DA">
        <w:rPr>
          <w:rFonts w:ascii="Times New Roman" w:hAnsi="Times New Roman" w:cs="Times New Roman"/>
        </w:rPr>
        <w:t xml:space="preserve">Very rarely anaphylaxis or anaphylactoid reaction may occur with intravenous iron infusions and administrations.  This generally happens with the first several minutes of administration and is characterised by sudden onset of hypotension and or bronchospasm and or upper airway obstruction.  This is the rational for the slow infusion guide.  Iron infusions should be administered within the vicinity of a fully equipped emergency trolley, including Promethazine 25 mg and Hydrocortisone 100 mg (both in intravenous form) Pre-medication or the presence of a medical officer (even with first dose of IV Iron, including satellite units) is not routinely required (Newnham 2006 et al). Please take note that there </w:t>
      </w:r>
      <w:proofErr w:type="gramStart"/>
      <w:r w:rsidRPr="00D023DA">
        <w:rPr>
          <w:rFonts w:ascii="Times New Roman" w:hAnsi="Times New Roman" w:cs="Times New Roman"/>
        </w:rPr>
        <w:t>are</w:t>
      </w:r>
      <w:proofErr w:type="gramEnd"/>
      <w:r w:rsidRPr="00D023DA">
        <w:rPr>
          <w:rFonts w:ascii="Times New Roman" w:hAnsi="Times New Roman" w:cs="Times New Roman"/>
        </w:rPr>
        <w:t xml:space="preserve"> different iron preparation available and care is required in selecting the correct product for the correct patient.  The three intravenous iron preparations available are listed above in iron formulations.</w:t>
      </w:r>
    </w:p>
    <w:p w14:paraId="1872C4F1" w14:textId="77777777" w:rsidR="009C08B9" w:rsidRPr="00D023DA" w:rsidRDefault="009C08B9" w:rsidP="00D02E3F">
      <w:pPr>
        <w:pStyle w:val="Default"/>
        <w:jc w:val="both"/>
        <w:rPr>
          <w:rFonts w:ascii="Times New Roman" w:hAnsi="Times New Roman" w:cs="Times New Roman"/>
        </w:rPr>
      </w:pPr>
    </w:p>
    <w:p w14:paraId="05FA0F5F" w14:textId="77777777" w:rsidR="009C08B9" w:rsidRPr="00D023DA" w:rsidRDefault="009C08B9" w:rsidP="00D02E3F">
      <w:pPr>
        <w:pStyle w:val="Heading2"/>
        <w:spacing w:line="360" w:lineRule="auto"/>
        <w:jc w:val="both"/>
        <w:rPr>
          <w:rFonts w:ascii="Times New Roman" w:hAnsi="Times New Roman"/>
          <w:sz w:val="36"/>
          <w:szCs w:val="36"/>
          <w:u w:val="single"/>
        </w:rPr>
      </w:pPr>
      <w:r w:rsidRPr="00D023DA">
        <w:rPr>
          <w:rFonts w:ascii="Times New Roman" w:hAnsi="Times New Roman"/>
          <w:sz w:val="36"/>
          <w:szCs w:val="36"/>
          <w:u w:val="single"/>
        </w:rPr>
        <w:t>Iron Management in Haemodialysis</w:t>
      </w:r>
    </w:p>
    <w:p w14:paraId="652C5D5E"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Iron polymaltose preparation is routinely used for the treatment and maintenance of iron management in haemodialysis patients.</w:t>
      </w:r>
    </w:p>
    <w:p w14:paraId="7206BF47" w14:textId="77777777" w:rsidR="009C08B9" w:rsidRPr="00483039" w:rsidRDefault="009C08B9" w:rsidP="00D02E3F">
      <w:pPr>
        <w:pStyle w:val="Heading2"/>
        <w:jc w:val="both"/>
        <w:rPr>
          <w:rFonts w:ascii="Times New Roman" w:hAnsi="Times New Roman"/>
          <w:sz w:val="24"/>
          <w:szCs w:val="24"/>
        </w:rPr>
      </w:pPr>
      <w:r w:rsidRPr="00483039">
        <w:rPr>
          <w:rFonts w:ascii="Times New Roman" w:hAnsi="Times New Roman"/>
          <w:sz w:val="24"/>
          <w:szCs w:val="24"/>
        </w:rPr>
        <w:t>Test Dose</w:t>
      </w:r>
    </w:p>
    <w:p w14:paraId="07E508B9" w14:textId="77777777" w:rsidR="009C08B9" w:rsidRPr="00483039" w:rsidRDefault="009C08B9" w:rsidP="00D02E3F">
      <w:pPr>
        <w:pStyle w:val="Default"/>
        <w:numPr>
          <w:ilvl w:val="0"/>
          <w:numId w:val="29"/>
        </w:numPr>
        <w:jc w:val="both"/>
        <w:rPr>
          <w:rFonts w:ascii="Times New Roman" w:hAnsi="Times New Roman" w:cs="Times New Roman"/>
        </w:rPr>
      </w:pPr>
      <w:r w:rsidRPr="00483039">
        <w:rPr>
          <w:rFonts w:ascii="Times New Roman" w:hAnsi="Times New Roman" w:cs="Times New Roman"/>
        </w:rPr>
        <w:t>Medical officer must be notified and be available on call in the hospital for the duration of the infusion</w:t>
      </w:r>
    </w:p>
    <w:p w14:paraId="788C537B" w14:textId="77777777" w:rsidR="009C08B9" w:rsidRPr="00483039" w:rsidRDefault="009C08B9" w:rsidP="00D02E3F">
      <w:pPr>
        <w:pStyle w:val="Default"/>
        <w:numPr>
          <w:ilvl w:val="0"/>
          <w:numId w:val="29"/>
        </w:numPr>
        <w:jc w:val="both"/>
        <w:rPr>
          <w:rFonts w:ascii="Times New Roman" w:hAnsi="Times New Roman" w:cs="Times New Roman"/>
        </w:rPr>
      </w:pPr>
      <w:r w:rsidRPr="00483039">
        <w:rPr>
          <w:rFonts w:ascii="Times New Roman" w:hAnsi="Times New Roman" w:cs="Times New Roman"/>
        </w:rPr>
        <w:t>Emergency trolley and emergency drugs for the treatment of anaphylactic reaction must be readily available throughout the procedure.</w:t>
      </w:r>
    </w:p>
    <w:p w14:paraId="3A6B9151" w14:textId="77777777" w:rsidR="009C08B9" w:rsidRPr="00483039" w:rsidRDefault="009C08B9" w:rsidP="00D02E3F">
      <w:pPr>
        <w:pStyle w:val="Default"/>
        <w:numPr>
          <w:ilvl w:val="0"/>
          <w:numId w:val="29"/>
        </w:numPr>
        <w:jc w:val="both"/>
        <w:rPr>
          <w:rFonts w:ascii="Times New Roman" w:hAnsi="Times New Roman" w:cs="Times New Roman"/>
        </w:rPr>
      </w:pPr>
      <w:r w:rsidRPr="00483039">
        <w:rPr>
          <w:rFonts w:ascii="Times New Roman" w:hAnsi="Times New Roman" w:cs="Times New Roman"/>
        </w:rPr>
        <w:t>Dilute 100mg of Iron Polymaltose in 100ml of normal saline 0.9% and complete and attach additive label</w:t>
      </w:r>
    </w:p>
    <w:p w14:paraId="4BB29F2D" w14:textId="77777777" w:rsidR="009C08B9" w:rsidRPr="00483039" w:rsidRDefault="009C08B9" w:rsidP="00D02E3F">
      <w:pPr>
        <w:pStyle w:val="Default"/>
        <w:numPr>
          <w:ilvl w:val="0"/>
          <w:numId w:val="29"/>
        </w:numPr>
        <w:jc w:val="both"/>
        <w:rPr>
          <w:rFonts w:ascii="Times New Roman" w:hAnsi="Times New Roman" w:cs="Times New Roman"/>
        </w:rPr>
      </w:pPr>
      <w:r w:rsidRPr="00483039">
        <w:rPr>
          <w:rFonts w:ascii="Times New Roman" w:hAnsi="Times New Roman" w:cs="Times New Roman"/>
        </w:rPr>
        <w:t>Administer via infusion pump and venous bubble trap at 25mg over 20 minutes in the last hour of dialysis.</w:t>
      </w:r>
    </w:p>
    <w:p w14:paraId="1E915784" w14:textId="77777777" w:rsidR="009C08B9" w:rsidRPr="00483039" w:rsidRDefault="009C08B9" w:rsidP="00D02E3F">
      <w:pPr>
        <w:pStyle w:val="Default"/>
        <w:numPr>
          <w:ilvl w:val="0"/>
          <w:numId w:val="29"/>
        </w:numPr>
        <w:jc w:val="both"/>
        <w:rPr>
          <w:rFonts w:ascii="Times New Roman" w:hAnsi="Times New Roman" w:cs="Times New Roman"/>
        </w:rPr>
      </w:pPr>
      <w:r w:rsidRPr="00483039">
        <w:rPr>
          <w:rFonts w:ascii="Times New Roman" w:hAnsi="Times New Roman" w:cs="Times New Roman"/>
        </w:rPr>
        <w:t>If no reaction occurs, infuse the remaining 75mg over the remaining 40 minutes.</w:t>
      </w:r>
    </w:p>
    <w:p w14:paraId="48D73872" w14:textId="77777777" w:rsidR="009C08B9" w:rsidRPr="00483039" w:rsidRDefault="009C08B9" w:rsidP="00D02E3F">
      <w:pPr>
        <w:pStyle w:val="Default"/>
        <w:numPr>
          <w:ilvl w:val="0"/>
          <w:numId w:val="29"/>
        </w:numPr>
        <w:jc w:val="both"/>
        <w:rPr>
          <w:rFonts w:ascii="Times New Roman" w:hAnsi="Times New Roman" w:cs="Times New Roman"/>
        </w:rPr>
      </w:pPr>
      <w:r w:rsidRPr="00483039">
        <w:rPr>
          <w:rFonts w:ascii="Times New Roman" w:hAnsi="Times New Roman" w:cs="Times New Roman"/>
        </w:rPr>
        <w:t>Monitor and document vital signs every 5 minutes for 15 minutes then every 15 minutes until infusion is completed.</w:t>
      </w:r>
    </w:p>
    <w:p w14:paraId="039D50EC" w14:textId="77777777" w:rsidR="009C08B9" w:rsidRPr="00483039" w:rsidRDefault="009C08B9" w:rsidP="00D02E3F">
      <w:pPr>
        <w:pStyle w:val="Default"/>
        <w:jc w:val="both"/>
        <w:rPr>
          <w:rFonts w:ascii="Times New Roman" w:hAnsi="Times New Roman" w:cs="Times New Roman"/>
        </w:rPr>
      </w:pPr>
    </w:p>
    <w:p w14:paraId="4536299A" w14:textId="77777777" w:rsidR="009C08B9" w:rsidRPr="00483039" w:rsidRDefault="009C08B9" w:rsidP="00D02E3F">
      <w:pPr>
        <w:pStyle w:val="Heading2"/>
        <w:jc w:val="both"/>
        <w:rPr>
          <w:rFonts w:ascii="Times New Roman" w:hAnsi="Times New Roman"/>
          <w:sz w:val="24"/>
          <w:szCs w:val="24"/>
        </w:rPr>
      </w:pPr>
      <w:r w:rsidRPr="00483039">
        <w:rPr>
          <w:rFonts w:ascii="Times New Roman" w:hAnsi="Times New Roman"/>
          <w:sz w:val="24"/>
          <w:szCs w:val="24"/>
        </w:rPr>
        <w:t>Subsequent Iron Infusion</w:t>
      </w:r>
    </w:p>
    <w:p w14:paraId="49E6D7CE" w14:textId="77777777" w:rsidR="009C08B9" w:rsidRPr="00483039" w:rsidRDefault="009C08B9" w:rsidP="00D02E3F">
      <w:pPr>
        <w:pStyle w:val="Default"/>
        <w:numPr>
          <w:ilvl w:val="0"/>
          <w:numId w:val="30"/>
        </w:numPr>
        <w:jc w:val="both"/>
        <w:rPr>
          <w:rFonts w:ascii="Times New Roman" w:hAnsi="Times New Roman" w:cs="Times New Roman"/>
        </w:rPr>
      </w:pPr>
      <w:r w:rsidRPr="00483039">
        <w:rPr>
          <w:rFonts w:ascii="Times New Roman" w:hAnsi="Times New Roman" w:cs="Times New Roman"/>
        </w:rPr>
        <w:t>Check if there was any sensitivity during the test dose. If a dose of iron has not been given in 6 months or over, perform another test dose. (Refer to test dose above).</w:t>
      </w:r>
    </w:p>
    <w:p w14:paraId="37F1D207" w14:textId="77777777" w:rsidR="009C08B9" w:rsidRPr="00483039" w:rsidRDefault="009C08B9" w:rsidP="00D02E3F">
      <w:pPr>
        <w:pStyle w:val="Default"/>
        <w:numPr>
          <w:ilvl w:val="0"/>
          <w:numId w:val="30"/>
        </w:numPr>
        <w:jc w:val="both"/>
        <w:rPr>
          <w:rFonts w:ascii="Times New Roman" w:hAnsi="Times New Roman" w:cs="Times New Roman"/>
        </w:rPr>
      </w:pPr>
      <w:r w:rsidRPr="00483039">
        <w:rPr>
          <w:rFonts w:ascii="Times New Roman" w:hAnsi="Times New Roman" w:cs="Times New Roman"/>
        </w:rPr>
        <w:t>Using a 20ml syringe, draw up 100mg of intravenous iron and make up to 4.9ml with 0.9% normal saline</w:t>
      </w:r>
    </w:p>
    <w:p w14:paraId="5313285D" w14:textId="77777777" w:rsidR="009C08B9" w:rsidRPr="00483039" w:rsidRDefault="009C08B9" w:rsidP="00D02E3F">
      <w:pPr>
        <w:pStyle w:val="Default"/>
        <w:numPr>
          <w:ilvl w:val="0"/>
          <w:numId w:val="30"/>
        </w:numPr>
        <w:jc w:val="both"/>
        <w:rPr>
          <w:rFonts w:ascii="Times New Roman" w:hAnsi="Times New Roman" w:cs="Times New Roman"/>
        </w:rPr>
      </w:pPr>
      <w:r w:rsidRPr="00483039">
        <w:rPr>
          <w:rFonts w:ascii="Times New Roman" w:hAnsi="Times New Roman" w:cs="Times New Roman"/>
        </w:rPr>
        <w:t>Complete and attach additive label</w:t>
      </w:r>
    </w:p>
    <w:p w14:paraId="21005F1D" w14:textId="77777777" w:rsidR="009C08B9" w:rsidRPr="00483039" w:rsidRDefault="009C08B9" w:rsidP="00D02E3F">
      <w:pPr>
        <w:pStyle w:val="Default"/>
        <w:numPr>
          <w:ilvl w:val="0"/>
          <w:numId w:val="30"/>
        </w:numPr>
        <w:jc w:val="both"/>
        <w:rPr>
          <w:rFonts w:ascii="Times New Roman" w:hAnsi="Times New Roman" w:cs="Times New Roman"/>
        </w:rPr>
      </w:pPr>
      <w:r w:rsidRPr="00483039">
        <w:rPr>
          <w:rFonts w:ascii="Times New Roman" w:hAnsi="Times New Roman" w:cs="Times New Roman"/>
        </w:rPr>
        <w:t>Administer via heparin pump over the last hour of dialysis.  Set pump at a rate of 4.9ml/hour</w:t>
      </w:r>
    </w:p>
    <w:p w14:paraId="264DA185" w14:textId="77777777" w:rsidR="009C08B9" w:rsidRPr="00483039" w:rsidRDefault="009C08B9" w:rsidP="00D02E3F">
      <w:pPr>
        <w:pStyle w:val="Default"/>
        <w:numPr>
          <w:ilvl w:val="0"/>
          <w:numId w:val="30"/>
        </w:numPr>
        <w:jc w:val="both"/>
        <w:rPr>
          <w:rFonts w:ascii="Times New Roman" w:hAnsi="Times New Roman" w:cs="Times New Roman"/>
        </w:rPr>
      </w:pPr>
      <w:r w:rsidRPr="00483039">
        <w:rPr>
          <w:rFonts w:ascii="Times New Roman" w:hAnsi="Times New Roman" w:cs="Times New Roman"/>
        </w:rPr>
        <w:t>Observe patient for signs of adverse reactions during the administration of intravenous iron.</w:t>
      </w:r>
    </w:p>
    <w:p w14:paraId="0B3A37D2" w14:textId="77777777" w:rsidR="009C08B9" w:rsidRPr="00483039" w:rsidRDefault="009C08B9" w:rsidP="00D02E3F">
      <w:pPr>
        <w:pStyle w:val="Default"/>
        <w:numPr>
          <w:ilvl w:val="0"/>
          <w:numId w:val="30"/>
        </w:numPr>
        <w:jc w:val="both"/>
        <w:rPr>
          <w:rFonts w:ascii="Times New Roman" w:hAnsi="Times New Roman" w:cs="Times New Roman"/>
        </w:rPr>
      </w:pPr>
      <w:r w:rsidRPr="00483039">
        <w:rPr>
          <w:rFonts w:ascii="Times New Roman" w:hAnsi="Times New Roman" w:cs="Times New Roman"/>
        </w:rPr>
        <w:t>Bolus heparin not required at the time of the syringe change as some heparin will be present in the line.  Observe extracorporeal circuit for evidence of clotting and record as appropriate.</w:t>
      </w:r>
    </w:p>
    <w:p w14:paraId="537C3839" w14:textId="77777777" w:rsidR="009C08B9" w:rsidRPr="00483039" w:rsidRDefault="009C08B9" w:rsidP="00D02E3F">
      <w:pPr>
        <w:pStyle w:val="Default"/>
        <w:numPr>
          <w:ilvl w:val="0"/>
          <w:numId w:val="30"/>
        </w:numPr>
        <w:jc w:val="both"/>
        <w:rPr>
          <w:rFonts w:ascii="Times New Roman" w:hAnsi="Times New Roman" w:cs="Times New Roman"/>
        </w:rPr>
      </w:pPr>
      <w:r w:rsidRPr="00483039">
        <w:rPr>
          <w:rFonts w:ascii="Times New Roman" w:hAnsi="Times New Roman" w:cs="Times New Roman"/>
        </w:rPr>
        <w:t xml:space="preserve">If the patient has chronically low haemoglobin, TSAT% and ferritin level for &gt;3 months and other causes iron deficiency anaemia have been excluded, give the patient a bolus 500mg of iron polymaltose in 100ml to 250ml of normal saline depending on the </w:t>
      </w:r>
      <w:r w:rsidR="00AC29D6" w:rsidRPr="00483039">
        <w:rPr>
          <w:rFonts w:ascii="Times New Roman" w:hAnsi="Times New Roman" w:cs="Times New Roman"/>
        </w:rPr>
        <w:t>patient’s</w:t>
      </w:r>
      <w:r w:rsidRPr="00483039">
        <w:rPr>
          <w:rFonts w:ascii="Times New Roman" w:hAnsi="Times New Roman" w:cs="Times New Roman"/>
        </w:rPr>
        <w:t xml:space="preserve"> current fluid status.  The 500mg of iron in normal saline bolus should be administered </w:t>
      </w:r>
      <w:r w:rsidRPr="00483039">
        <w:rPr>
          <w:rFonts w:ascii="Times New Roman" w:hAnsi="Times New Roman" w:cs="Times New Roman"/>
        </w:rPr>
        <w:lastRenderedPageBreak/>
        <w:t>over 1 hour in the last hour of dialysis. Observations every 5 minutes for the first 15 minutes should be checked, followed by every 30 minutes thereafter if no reaction occurs.  The extra 100ml to 250ml of fluid can be removed from the patient via dialysis.</w:t>
      </w:r>
    </w:p>
    <w:p w14:paraId="5F85C0BE" w14:textId="77777777" w:rsidR="009C08B9" w:rsidRPr="00483039" w:rsidRDefault="009C08B9" w:rsidP="00D02E3F">
      <w:pPr>
        <w:pStyle w:val="Default"/>
        <w:ind w:left="284"/>
        <w:jc w:val="both"/>
        <w:rPr>
          <w:rFonts w:ascii="Times New Roman" w:hAnsi="Times New Roman" w:cs="Times New Roman"/>
        </w:rPr>
      </w:pPr>
    </w:p>
    <w:p w14:paraId="2940114A" w14:textId="77777777" w:rsidR="009C08B9" w:rsidRPr="00483039" w:rsidRDefault="009C08B9" w:rsidP="00D02E3F">
      <w:pPr>
        <w:pStyle w:val="Heading2"/>
        <w:jc w:val="both"/>
        <w:rPr>
          <w:rFonts w:ascii="Times New Roman" w:hAnsi="Times New Roman"/>
          <w:sz w:val="24"/>
          <w:szCs w:val="24"/>
        </w:rPr>
      </w:pPr>
      <w:r w:rsidRPr="00483039">
        <w:rPr>
          <w:rFonts w:ascii="Times New Roman" w:hAnsi="Times New Roman"/>
          <w:sz w:val="24"/>
          <w:szCs w:val="24"/>
        </w:rPr>
        <w:t>Iron infusion with CAPD</w:t>
      </w:r>
    </w:p>
    <w:p w14:paraId="19E41CAD" w14:textId="77777777" w:rsidR="009C08B9" w:rsidRPr="00483039" w:rsidRDefault="009C08B9" w:rsidP="00D02E3F">
      <w:pPr>
        <w:pStyle w:val="Default"/>
        <w:numPr>
          <w:ilvl w:val="0"/>
          <w:numId w:val="30"/>
        </w:numPr>
        <w:jc w:val="both"/>
        <w:rPr>
          <w:rFonts w:ascii="Times New Roman" w:hAnsi="Times New Roman" w:cs="Times New Roman"/>
        </w:rPr>
      </w:pPr>
      <w:r w:rsidRPr="00483039">
        <w:rPr>
          <w:rFonts w:ascii="Times New Roman" w:hAnsi="Times New Roman" w:cs="Times New Roman"/>
        </w:rPr>
        <w:t>Check if any sensitivity during the test dose</w:t>
      </w:r>
    </w:p>
    <w:p w14:paraId="5F2CD5B0" w14:textId="77777777" w:rsidR="009C08B9" w:rsidRPr="00483039" w:rsidRDefault="009C08B9" w:rsidP="00D02E3F">
      <w:pPr>
        <w:pStyle w:val="Default"/>
        <w:numPr>
          <w:ilvl w:val="0"/>
          <w:numId w:val="30"/>
        </w:numPr>
        <w:jc w:val="both"/>
        <w:rPr>
          <w:rFonts w:ascii="Times New Roman" w:hAnsi="Times New Roman" w:cs="Times New Roman"/>
        </w:rPr>
      </w:pPr>
      <w:r w:rsidRPr="00483039">
        <w:rPr>
          <w:rFonts w:ascii="Times New Roman" w:hAnsi="Times New Roman" w:cs="Times New Roman"/>
        </w:rPr>
        <w:t>Using a 20ml syringe, draw up 100mg of intravenous iron and make up to 4.9ml with 0.9% normal saline</w:t>
      </w:r>
    </w:p>
    <w:p w14:paraId="560EADA8" w14:textId="77777777" w:rsidR="009C08B9" w:rsidRPr="00483039" w:rsidRDefault="009C08B9" w:rsidP="00D02E3F">
      <w:pPr>
        <w:pStyle w:val="Default"/>
        <w:numPr>
          <w:ilvl w:val="0"/>
          <w:numId w:val="30"/>
        </w:numPr>
        <w:jc w:val="both"/>
        <w:rPr>
          <w:rFonts w:ascii="Times New Roman" w:hAnsi="Times New Roman" w:cs="Times New Roman"/>
        </w:rPr>
      </w:pPr>
      <w:r w:rsidRPr="00483039">
        <w:rPr>
          <w:rFonts w:ascii="Times New Roman" w:hAnsi="Times New Roman" w:cs="Times New Roman"/>
        </w:rPr>
        <w:t>Complete and attach additive label</w:t>
      </w:r>
    </w:p>
    <w:p w14:paraId="0C28F561" w14:textId="77777777" w:rsidR="009C08B9" w:rsidRPr="00483039" w:rsidRDefault="009C08B9" w:rsidP="00D02E3F">
      <w:pPr>
        <w:pStyle w:val="Default"/>
        <w:numPr>
          <w:ilvl w:val="0"/>
          <w:numId w:val="30"/>
        </w:numPr>
        <w:jc w:val="both"/>
        <w:rPr>
          <w:rFonts w:ascii="Times New Roman" w:hAnsi="Times New Roman" w:cs="Times New Roman"/>
        </w:rPr>
      </w:pPr>
      <w:r w:rsidRPr="00483039">
        <w:rPr>
          <w:rFonts w:ascii="Times New Roman" w:hAnsi="Times New Roman" w:cs="Times New Roman"/>
        </w:rPr>
        <w:t>Administer via heparin pump over the last hour of dialysis.  Set pump at a rate of 4.9ml/hour</w:t>
      </w:r>
    </w:p>
    <w:p w14:paraId="1A5A3A92" w14:textId="77777777" w:rsidR="009C08B9" w:rsidRPr="00483039" w:rsidRDefault="009C08B9" w:rsidP="00D02E3F">
      <w:pPr>
        <w:pStyle w:val="Default"/>
        <w:numPr>
          <w:ilvl w:val="0"/>
          <w:numId w:val="30"/>
        </w:numPr>
        <w:jc w:val="both"/>
        <w:rPr>
          <w:rFonts w:ascii="Times New Roman" w:hAnsi="Times New Roman" w:cs="Times New Roman"/>
        </w:rPr>
      </w:pPr>
      <w:r w:rsidRPr="00483039">
        <w:rPr>
          <w:rFonts w:ascii="Times New Roman" w:hAnsi="Times New Roman" w:cs="Times New Roman"/>
        </w:rPr>
        <w:t>Observe patient for signs of adverse reactions during the administration of intravenous iron.</w:t>
      </w:r>
    </w:p>
    <w:p w14:paraId="1285AC96" w14:textId="77777777" w:rsidR="009C08B9" w:rsidRPr="00483039" w:rsidRDefault="009C08B9" w:rsidP="00D02E3F">
      <w:pPr>
        <w:pStyle w:val="Default"/>
        <w:numPr>
          <w:ilvl w:val="0"/>
          <w:numId w:val="30"/>
        </w:numPr>
        <w:jc w:val="both"/>
        <w:rPr>
          <w:rFonts w:ascii="Times New Roman" w:hAnsi="Times New Roman" w:cs="Times New Roman"/>
        </w:rPr>
      </w:pPr>
      <w:r w:rsidRPr="00483039">
        <w:rPr>
          <w:rFonts w:ascii="Times New Roman" w:hAnsi="Times New Roman" w:cs="Times New Roman"/>
        </w:rPr>
        <w:t>Bolus heparin not required at the time of the syringe change as some heparin will be present in the line.  Observe extracorporeal circuit for evidence of clotting and record as appropriate.</w:t>
      </w:r>
    </w:p>
    <w:p w14:paraId="2D3ABD27" w14:textId="77777777" w:rsidR="009C08B9" w:rsidRPr="00483039" w:rsidRDefault="009C08B9" w:rsidP="00D02E3F">
      <w:pPr>
        <w:pStyle w:val="Default"/>
        <w:jc w:val="both"/>
        <w:rPr>
          <w:rFonts w:ascii="Times New Roman" w:hAnsi="Times New Roman" w:cs="Times New Roman"/>
        </w:rPr>
      </w:pPr>
    </w:p>
    <w:p w14:paraId="41773FA9" w14:textId="77777777" w:rsidR="009C08B9" w:rsidRPr="00483039" w:rsidRDefault="009C08B9" w:rsidP="00D02E3F">
      <w:pPr>
        <w:pStyle w:val="Heading2"/>
        <w:jc w:val="both"/>
        <w:rPr>
          <w:rFonts w:ascii="Times New Roman" w:hAnsi="Times New Roman"/>
          <w:sz w:val="24"/>
          <w:szCs w:val="24"/>
        </w:rPr>
      </w:pPr>
      <w:r w:rsidRPr="00483039">
        <w:rPr>
          <w:rFonts w:ascii="Times New Roman" w:hAnsi="Times New Roman"/>
          <w:sz w:val="24"/>
          <w:szCs w:val="24"/>
        </w:rPr>
        <w:t>Administration</w:t>
      </w:r>
    </w:p>
    <w:p w14:paraId="16D1FC9B" w14:textId="77777777" w:rsidR="009C08B9" w:rsidRPr="00483039" w:rsidRDefault="009C08B9" w:rsidP="00D02E3F">
      <w:pPr>
        <w:numPr>
          <w:ilvl w:val="0"/>
          <w:numId w:val="20"/>
        </w:numPr>
        <w:spacing w:before="120" w:after="0" w:line="240" w:lineRule="auto"/>
        <w:jc w:val="both"/>
        <w:rPr>
          <w:rFonts w:ascii="Times New Roman" w:hAnsi="Times New Roman"/>
          <w:sz w:val="24"/>
          <w:szCs w:val="24"/>
        </w:rPr>
      </w:pPr>
      <w:r w:rsidRPr="00483039">
        <w:rPr>
          <w:rFonts w:ascii="Times New Roman" w:hAnsi="Times New Roman"/>
          <w:sz w:val="24"/>
          <w:szCs w:val="24"/>
        </w:rPr>
        <w:t>Wash hands as per Qld Health policy and using aseptic technique draw up the prescribed dose and add to the required dose of sodium chloride 0.9% if required.</w:t>
      </w:r>
    </w:p>
    <w:p w14:paraId="10D4815B" w14:textId="77777777" w:rsidR="009C08B9" w:rsidRPr="00483039" w:rsidRDefault="009C08B9" w:rsidP="00D02E3F">
      <w:pPr>
        <w:numPr>
          <w:ilvl w:val="0"/>
          <w:numId w:val="20"/>
        </w:numPr>
        <w:spacing w:before="120" w:after="0" w:line="240" w:lineRule="auto"/>
        <w:jc w:val="both"/>
        <w:rPr>
          <w:rFonts w:ascii="Times New Roman" w:hAnsi="Times New Roman"/>
          <w:sz w:val="24"/>
          <w:szCs w:val="24"/>
        </w:rPr>
      </w:pPr>
      <w:r w:rsidRPr="00483039">
        <w:rPr>
          <w:rFonts w:ascii="Times New Roman" w:hAnsi="Times New Roman"/>
          <w:sz w:val="24"/>
          <w:szCs w:val="24"/>
        </w:rPr>
        <w:t>100mg of Iron polymaltose is to be injected intravenously in the last hour of dialysis as stated above in the subsequent iron infusion.</w:t>
      </w:r>
    </w:p>
    <w:p w14:paraId="437338A1" w14:textId="77777777" w:rsidR="009C08B9" w:rsidRPr="00483039" w:rsidRDefault="009C08B9" w:rsidP="00D02E3F">
      <w:pPr>
        <w:numPr>
          <w:ilvl w:val="0"/>
          <w:numId w:val="20"/>
        </w:numPr>
        <w:spacing w:before="120" w:after="0" w:line="240" w:lineRule="auto"/>
        <w:jc w:val="both"/>
        <w:rPr>
          <w:rFonts w:ascii="Times New Roman" w:hAnsi="Times New Roman"/>
          <w:sz w:val="24"/>
          <w:szCs w:val="24"/>
        </w:rPr>
      </w:pPr>
      <w:r w:rsidRPr="00483039">
        <w:rPr>
          <w:rFonts w:ascii="Times New Roman" w:hAnsi="Times New Roman"/>
          <w:sz w:val="24"/>
          <w:szCs w:val="24"/>
        </w:rPr>
        <w:t xml:space="preserve">If doses above 100mg are required, the dose should be mixed into an appropriate dilution of sodium chloride 0.9%. If the patient is receiving 1500mg of iron polymaltose or </w:t>
      </w:r>
      <w:proofErr w:type="gramStart"/>
      <w:r w:rsidRPr="00483039">
        <w:rPr>
          <w:rFonts w:ascii="Times New Roman" w:hAnsi="Times New Roman"/>
          <w:sz w:val="24"/>
          <w:szCs w:val="24"/>
        </w:rPr>
        <w:t>less</w:t>
      </w:r>
      <w:proofErr w:type="gramEnd"/>
      <w:r w:rsidRPr="00483039">
        <w:rPr>
          <w:rFonts w:ascii="Times New Roman" w:hAnsi="Times New Roman"/>
          <w:sz w:val="24"/>
          <w:szCs w:val="24"/>
        </w:rPr>
        <w:t xml:space="preserve"> then it can be put in a 250mL of normal saline 0.9%.</w:t>
      </w:r>
    </w:p>
    <w:p w14:paraId="365057A6" w14:textId="77777777" w:rsidR="009C08B9" w:rsidRPr="00483039" w:rsidRDefault="009C08B9" w:rsidP="00D02E3F">
      <w:pPr>
        <w:numPr>
          <w:ilvl w:val="0"/>
          <w:numId w:val="20"/>
        </w:numPr>
        <w:spacing w:before="120" w:after="0" w:line="240" w:lineRule="auto"/>
        <w:jc w:val="both"/>
        <w:rPr>
          <w:rFonts w:ascii="Times New Roman" w:hAnsi="Times New Roman"/>
          <w:sz w:val="24"/>
          <w:szCs w:val="24"/>
        </w:rPr>
      </w:pPr>
      <w:r w:rsidRPr="00483039">
        <w:rPr>
          <w:rFonts w:ascii="Times New Roman" w:hAnsi="Times New Roman"/>
          <w:sz w:val="24"/>
          <w:szCs w:val="24"/>
        </w:rPr>
        <w:t>If the Haemodialysis patient has had no reaction in the past to the iron polymaltose, doses above 100mg can be infused intravenously at the fast rate.</w:t>
      </w:r>
    </w:p>
    <w:p w14:paraId="433F4901" w14:textId="77777777" w:rsidR="009C08B9" w:rsidRPr="00483039" w:rsidRDefault="009C08B9" w:rsidP="00D02E3F">
      <w:pPr>
        <w:numPr>
          <w:ilvl w:val="0"/>
          <w:numId w:val="20"/>
        </w:numPr>
        <w:spacing w:before="120" w:after="0" w:line="240" w:lineRule="auto"/>
        <w:jc w:val="both"/>
        <w:rPr>
          <w:rFonts w:ascii="Times New Roman" w:hAnsi="Times New Roman"/>
          <w:sz w:val="24"/>
          <w:szCs w:val="24"/>
        </w:rPr>
      </w:pPr>
      <w:r w:rsidRPr="00483039">
        <w:rPr>
          <w:rFonts w:ascii="Times New Roman" w:hAnsi="Times New Roman"/>
          <w:sz w:val="24"/>
          <w:szCs w:val="24"/>
        </w:rPr>
        <w:t>Dilute the calculated dose (up to 1500mg) in 250 mL of sodium chloride 0.9%. Infuse at a rate of 250 mL/hour. If an infusion-related reaction occurs, temporarily stop the infusion and restart at a reduced rate of 60 mL/hour.</w:t>
      </w:r>
    </w:p>
    <w:p w14:paraId="6DE09310" w14:textId="77777777" w:rsidR="009C08B9" w:rsidRPr="00483039" w:rsidRDefault="009C08B9" w:rsidP="00D02E3F">
      <w:pPr>
        <w:jc w:val="both"/>
        <w:rPr>
          <w:rFonts w:ascii="Times New Roman" w:hAnsi="Times New Roman"/>
          <w:sz w:val="24"/>
          <w:szCs w:val="24"/>
        </w:rPr>
      </w:pPr>
    </w:p>
    <w:p w14:paraId="5B76B5A3" w14:textId="77777777" w:rsidR="009C08B9" w:rsidRPr="00483039" w:rsidRDefault="009C08B9" w:rsidP="00D02E3F">
      <w:pPr>
        <w:jc w:val="both"/>
        <w:rPr>
          <w:rFonts w:ascii="Times New Roman" w:hAnsi="Times New Roman"/>
          <w:b/>
          <w:bCs/>
          <w:sz w:val="24"/>
          <w:szCs w:val="24"/>
        </w:rPr>
      </w:pPr>
      <w:r w:rsidRPr="00483039">
        <w:rPr>
          <w:rStyle w:val="Heading2Char"/>
          <w:rFonts w:ascii="Times New Roman" w:hAnsi="Times New Roman"/>
          <w:sz w:val="24"/>
          <w:szCs w:val="24"/>
        </w:rPr>
        <w:t>Monitoring</w:t>
      </w:r>
    </w:p>
    <w:p w14:paraId="74230C8C" w14:textId="77777777" w:rsidR="009C08B9" w:rsidRPr="00483039" w:rsidRDefault="009C08B9" w:rsidP="00D02E3F">
      <w:pPr>
        <w:numPr>
          <w:ilvl w:val="0"/>
          <w:numId w:val="22"/>
        </w:numPr>
        <w:spacing w:before="120" w:after="0" w:line="240" w:lineRule="auto"/>
        <w:jc w:val="both"/>
        <w:rPr>
          <w:rFonts w:ascii="Times New Roman" w:hAnsi="Times New Roman"/>
          <w:sz w:val="24"/>
          <w:szCs w:val="24"/>
        </w:rPr>
      </w:pPr>
      <w:r w:rsidRPr="00483039">
        <w:rPr>
          <w:rFonts w:ascii="Times New Roman" w:hAnsi="Times New Roman"/>
          <w:sz w:val="24"/>
          <w:szCs w:val="24"/>
        </w:rPr>
        <w:t>The patient should have baseline observations- temperature, heart rate and blood pressure as a minimum</w:t>
      </w:r>
    </w:p>
    <w:p w14:paraId="7FA54AFF" w14:textId="77777777" w:rsidR="009C08B9" w:rsidRPr="00483039" w:rsidRDefault="009C08B9" w:rsidP="00D02E3F">
      <w:pPr>
        <w:numPr>
          <w:ilvl w:val="0"/>
          <w:numId w:val="22"/>
        </w:numPr>
        <w:spacing w:before="120" w:after="0" w:line="240" w:lineRule="auto"/>
        <w:jc w:val="both"/>
        <w:rPr>
          <w:rFonts w:ascii="Times New Roman" w:hAnsi="Times New Roman"/>
          <w:sz w:val="24"/>
          <w:szCs w:val="24"/>
        </w:rPr>
      </w:pPr>
      <w:r w:rsidRPr="00483039">
        <w:rPr>
          <w:rFonts w:ascii="Times New Roman" w:hAnsi="Times New Roman"/>
          <w:sz w:val="24"/>
          <w:szCs w:val="24"/>
        </w:rPr>
        <w:t xml:space="preserve">Then measure and document the patient’s vital signs (temperature, heart rate and blood pressure) every 15 minutes for the first 50mL of infusion, or the first 50mg of iron polymaltose. </w:t>
      </w:r>
    </w:p>
    <w:p w14:paraId="033B0776" w14:textId="77777777" w:rsidR="009C08B9" w:rsidRPr="00483039" w:rsidRDefault="009C08B9" w:rsidP="00D02E3F">
      <w:pPr>
        <w:numPr>
          <w:ilvl w:val="0"/>
          <w:numId w:val="22"/>
        </w:numPr>
        <w:spacing w:before="120" w:after="0" w:line="240" w:lineRule="auto"/>
        <w:jc w:val="both"/>
        <w:rPr>
          <w:rFonts w:ascii="Times New Roman" w:hAnsi="Times New Roman"/>
          <w:sz w:val="24"/>
          <w:szCs w:val="24"/>
        </w:rPr>
      </w:pPr>
      <w:r w:rsidRPr="00483039">
        <w:rPr>
          <w:rFonts w:ascii="Times New Roman" w:hAnsi="Times New Roman"/>
          <w:sz w:val="24"/>
          <w:szCs w:val="24"/>
        </w:rPr>
        <w:t>Also check vitals 15 minutes after the infusion rate has been increased as some patients react to the rapid escalation of infusion rate.</w:t>
      </w:r>
    </w:p>
    <w:p w14:paraId="0A99DFDC" w14:textId="77777777" w:rsidR="009C08B9" w:rsidRPr="00483039" w:rsidRDefault="009C08B9" w:rsidP="00D02E3F">
      <w:pPr>
        <w:ind w:left="360"/>
        <w:jc w:val="both"/>
        <w:rPr>
          <w:rFonts w:ascii="Times New Roman" w:hAnsi="Times New Roman"/>
          <w:sz w:val="24"/>
          <w:szCs w:val="24"/>
        </w:rPr>
      </w:pPr>
    </w:p>
    <w:p w14:paraId="4C2DB1EC" w14:textId="77777777" w:rsidR="009C08B9" w:rsidRPr="00483039" w:rsidRDefault="009C08B9" w:rsidP="00D02E3F">
      <w:pPr>
        <w:jc w:val="both"/>
        <w:rPr>
          <w:rFonts w:ascii="Times New Roman" w:hAnsi="Times New Roman"/>
          <w:sz w:val="24"/>
          <w:szCs w:val="24"/>
        </w:rPr>
      </w:pPr>
      <w:r w:rsidRPr="00483039">
        <w:rPr>
          <w:rStyle w:val="Heading2Char"/>
          <w:rFonts w:ascii="Times New Roman" w:hAnsi="Times New Roman"/>
          <w:sz w:val="24"/>
          <w:szCs w:val="24"/>
        </w:rPr>
        <w:t>Adverse Reactions</w:t>
      </w:r>
    </w:p>
    <w:p w14:paraId="100F81A5" w14:textId="77777777" w:rsidR="009C08B9" w:rsidRPr="00483039" w:rsidRDefault="009C08B9" w:rsidP="00D02E3F">
      <w:pPr>
        <w:numPr>
          <w:ilvl w:val="0"/>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lastRenderedPageBreak/>
        <w:t xml:space="preserve">If there are any adverse reactions, </w:t>
      </w:r>
      <w:r w:rsidRPr="00483039">
        <w:rPr>
          <w:rFonts w:ascii="Times New Roman" w:hAnsi="Times New Roman"/>
          <w:b/>
          <w:bCs/>
          <w:sz w:val="24"/>
          <w:szCs w:val="24"/>
        </w:rPr>
        <w:t>stop infusion immediately and notify a medical officer</w:t>
      </w:r>
    </w:p>
    <w:p w14:paraId="3DED561B" w14:textId="77777777" w:rsidR="009C08B9" w:rsidRPr="00483039" w:rsidRDefault="009C08B9" w:rsidP="00D02E3F">
      <w:pPr>
        <w:numPr>
          <w:ilvl w:val="0"/>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Immediate symptoms of an adverse event:</w:t>
      </w:r>
    </w:p>
    <w:p w14:paraId="550D285E"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Hypotension with circulatory collapse</w:t>
      </w:r>
    </w:p>
    <w:p w14:paraId="74D280D3"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Bronchospasm with dyspnoea</w:t>
      </w:r>
    </w:p>
    <w:p w14:paraId="4AA52752"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Tachycardia</w:t>
      </w:r>
    </w:p>
    <w:p w14:paraId="3CE25A9E"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Facial flushing, faintness, joint and muscle pains</w:t>
      </w:r>
    </w:p>
    <w:p w14:paraId="52BB3378"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Headache</w:t>
      </w:r>
    </w:p>
    <w:p w14:paraId="72B254CA"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Nausea and vomiting</w:t>
      </w:r>
    </w:p>
    <w:p w14:paraId="3E6BAD30" w14:textId="77777777" w:rsidR="009C08B9" w:rsidRPr="00483039" w:rsidRDefault="009C08B9" w:rsidP="00D02E3F">
      <w:pPr>
        <w:numPr>
          <w:ilvl w:val="0"/>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Delayed symptoms of an adverse event:</w:t>
      </w:r>
    </w:p>
    <w:p w14:paraId="43DFE22E"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Dizziness/ syncope</w:t>
      </w:r>
    </w:p>
    <w:p w14:paraId="7EF4CD15"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Chest and/or back pain</w:t>
      </w:r>
    </w:p>
    <w:p w14:paraId="106C9EAF"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Stiffness in limbs and face</w:t>
      </w:r>
    </w:p>
    <w:p w14:paraId="32106363"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Chills and fever</w:t>
      </w:r>
    </w:p>
    <w:p w14:paraId="39C18F34"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Urticaria and rash</w:t>
      </w:r>
    </w:p>
    <w:p w14:paraId="519F873F" w14:textId="77777777" w:rsidR="009C08B9" w:rsidRPr="00483039" w:rsidRDefault="009C08B9" w:rsidP="00D02E3F">
      <w:pPr>
        <w:numPr>
          <w:ilvl w:val="1"/>
          <w:numId w:val="21"/>
        </w:numPr>
        <w:spacing w:before="120" w:after="0" w:line="240" w:lineRule="auto"/>
        <w:jc w:val="both"/>
        <w:rPr>
          <w:rFonts w:ascii="Times New Roman" w:hAnsi="Times New Roman"/>
          <w:b/>
          <w:bCs/>
          <w:sz w:val="24"/>
          <w:szCs w:val="24"/>
        </w:rPr>
      </w:pPr>
      <w:r w:rsidRPr="00483039">
        <w:rPr>
          <w:rFonts w:ascii="Times New Roman" w:hAnsi="Times New Roman"/>
          <w:sz w:val="24"/>
          <w:szCs w:val="24"/>
        </w:rPr>
        <w:t>Generalised lymphadenopathy</w:t>
      </w:r>
    </w:p>
    <w:p w14:paraId="70144F0E" w14:textId="77777777" w:rsidR="009C08B9" w:rsidRPr="00D023DA" w:rsidRDefault="009C08B9" w:rsidP="00D02E3F">
      <w:pPr>
        <w:numPr>
          <w:ilvl w:val="1"/>
          <w:numId w:val="21"/>
        </w:numPr>
        <w:spacing w:before="120" w:after="0" w:line="240" w:lineRule="auto"/>
        <w:jc w:val="both"/>
        <w:rPr>
          <w:rFonts w:ascii="Times New Roman" w:hAnsi="Times New Roman"/>
          <w:b/>
          <w:bCs/>
        </w:rPr>
      </w:pPr>
      <w:r w:rsidRPr="00483039">
        <w:rPr>
          <w:rFonts w:ascii="Times New Roman" w:hAnsi="Times New Roman"/>
          <w:sz w:val="24"/>
          <w:szCs w:val="24"/>
        </w:rPr>
        <w:t>Angioneurotic oedema</w:t>
      </w:r>
    </w:p>
    <w:p w14:paraId="5629BDC0" w14:textId="77777777" w:rsidR="009C08B9" w:rsidRPr="00D023DA" w:rsidRDefault="009C08B9" w:rsidP="00D02E3F">
      <w:pPr>
        <w:jc w:val="both"/>
        <w:rPr>
          <w:rFonts w:ascii="Times New Roman" w:hAnsi="Times New Roman"/>
          <w:b/>
        </w:rPr>
      </w:pPr>
    </w:p>
    <w:p w14:paraId="1A615DB9" w14:textId="77777777" w:rsidR="009C08B9" w:rsidRPr="00D023DA" w:rsidRDefault="009C08B9" w:rsidP="00D02E3F">
      <w:pPr>
        <w:pStyle w:val="Heading2"/>
        <w:spacing w:line="360" w:lineRule="auto"/>
        <w:jc w:val="both"/>
        <w:rPr>
          <w:rFonts w:ascii="Times New Roman" w:hAnsi="Times New Roman"/>
          <w:sz w:val="36"/>
          <w:szCs w:val="36"/>
          <w:u w:val="single"/>
        </w:rPr>
      </w:pPr>
      <w:r w:rsidRPr="00D023DA">
        <w:rPr>
          <w:rFonts w:ascii="Times New Roman" w:hAnsi="Times New Roman"/>
          <w:sz w:val="36"/>
          <w:szCs w:val="36"/>
          <w:u w:val="single"/>
        </w:rPr>
        <w:t xml:space="preserve">Iron Management in Home Dialysis </w:t>
      </w:r>
    </w:p>
    <w:p w14:paraId="2455360F"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 xml:space="preserve">Please refer to the guidelines for haemodialysis.  Patients can be trained for </w:t>
      </w:r>
      <w:proofErr w:type="spellStart"/>
      <w:r w:rsidRPr="00483039">
        <w:rPr>
          <w:rFonts w:ascii="Times New Roman" w:hAnsi="Times New Roman"/>
          <w:sz w:val="24"/>
          <w:szCs w:val="24"/>
        </w:rPr>
        <w:t>self administered</w:t>
      </w:r>
      <w:proofErr w:type="spellEnd"/>
      <w:r w:rsidRPr="00483039">
        <w:rPr>
          <w:rFonts w:ascii="Times New Roman" w:hAnsi="Times New Roman"/>
          <w:sz w:val="24"/>
          <w:szCs w:val="24"/>
        </w:rPr>
        <w:t xml:space="preserve"> doses once the initial test dose in hospital has been </w:t>
      </w:r>
      <w:proofErr w:type="spellStart"/>
      <w:r w:rsidRPr="00483039">
        <w:rPr>
          <w:rFonts w:ascii="Times New Roman" w:hAnsi="Times New Roman"/>
          <w:sz w:val="24"/>
          <w:szCs w:val="24"/>
        </w:rPr>
        <w:t>preformed</w:t>
      </w:r>
      <w:proofErr w:type="spellEnd"/>
      <w:r w:rsidRPr="00483039">
        <w:rPr>
          <w:rFonts w:ascii="Times New Roman" w:hAnsi="Times New Roman"/>
          <w:sz w:val="24"/>
          <w:szCs w:val="24"/>
        </w:rPr>
        <w:t>.</w:t>
      </w:r>
    </w:p>
    <w:p w14:paraId="7407AB99" w14:textId="77777777" w:rsidR="009C08B9" w:rsidRPr="00483039" w:rsidRDefault="009C08B9" w:rsidP="00D02E3F">
      <w:pPr>
        <w:pStyle w:val="Heading2"/>
        <w:spacing w:line="360" w:lineRule="auto"/>
        <w:jc w:val="both"/>
        <w:rPr>
          <w:rFonts w:ascii="Times New Roman" w:hAnsi="Times New Roman"/>
          <w:sz w:val="24"/>
          <w:szCs w:val="24"/>
          <w:u w:val="single"/>
        </w:rPr>
      </w:pPr>
      <w:r w:rsidRPr="00483039">
        <w:rPr>
          <w:rFonts w:ascii="Times New Roman" w:hAnsi="Times New Roman"/>
          <w:sz w:val="24"/>
          <w:szCs w:val="24"/>
          <w:u w:val="single"/>
        </w:rPr>
        <w:t>Iron Management in Peritoneal Dialysis</w:t>
      </w:r>
    </w:p>
    <w:p w14:paraId="654EF7BA"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Generally, all patients on EPO receive oral iron as tolerated such as Ferro-</w:t>
      </w:r>
      <w:proofErr w:type="spellStart"/>
      <w:r w:rsidRPr="00483039">
        <w:rPr>
          <w:rFonts w:ascii="Times New Roman" w:hAnsi="Times New Roman"/>
          <w:sz w:val="24"/>
          <w:szCs w:val="24"/>
        </w:rPr>
        <w:t>Gradumet</w:t>
      </w:r>
      <w:proofErr w:type="spellEnd"/>
      <w:r w:rsidRPr="00483039">
        <w:rPr>
          <w:rFonts w:ascii="Times New Roman" w:hAnsi="Times New Roman"/>
          <w:sz w:val="24"/>
          <w:szCs w:val="24"/>
        </w:rPr>
        <w:t xml:space="preserve"> 325mg 1-2 tablets daily.  If response to EPO is suboptimal and Ferritin &lt;200 or TSAT &lt;20%, IV iron may be given after discussion with the nephrologists. Schedule for IV iron for Ferric </w:t>
      </w:r>
      <w:proofErr w:type="spellStart"/>
      <w:r w:rsidRPr="00483039">
        <w:rPr>
          <w:rFonts w:ascii="Times New Roman" w:hAnsi="Times New Roman"/>
          <w:sz w:val="24"/>
          <w:szCs w:val="24"/>
        </w:rPr>
        <w:t>Carboxymaltose</w:t>
      </w:r>
      <w:proofErr w:type="spellEnd"/>
      <w:r w:rsidRPr="00483039">
        <w:rPr>
          <w:rFonts w:ascii="Times New Roman" w:hAnsi="Times New Roman"/>
          <w:sz w:val="24"/>
          <w:szCs w:val="24"/>
        </w:rPr>
        <w:t xml:space="preserve"> 500mg.  For work instruction for ferric </w:t>
      </w:r>
      <w:proofErr w:type="spellStart"/>
      <w:r w:rsidRPr="00483039">
        <w:rPr>
          <w:rFonts w:ascii="Times New Roman" w:hAnsi="Times New Roman"/>
          <w:sz w:val="24"/>
          <w:szCs w:val="24"/>
        </w:rPr>
        <w:t>carboxymaltose</w:t>
      </w:r>
      <w:proofErr w:type="spellEnd"/>
      <w:r w:rsidRPr="00483039">
        <w:rPr>
          <w:rFonts w:ascii="Times New Roman" w:hAnsi="Times New Roman"/>
          <w:sz w:val="24"/>
          <w:szCs w:val="24"/>
        </w:rPr>
        <w:t>, please refer to iron management in CKD below.</w:t>
      </w:r>
    </w:p>
    <w:p w14:paraId="2182912F"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 xml:space="preserve">Intravenous iron may be necessary when response to erythrocyte stimulating agents (ESA) like EPO is inadequate and iron indices show reduced iron stores.  IV iron may be used for the management of </w:t>
      </w:r>
      <w:proofErr w:type="spellStart"/>
      <w:r w:rsidRPr="00483039">
        <w:rPr>
          <w:rFonts w:ascii="Times New Roman" w:hAnsi="Times New Roman"/>
          <w:sz w:val="24"/>
          <w:szCs w:val="24"/>
        </w:rPr>
        <w:t>anemia</w:t>
      </w:r>
      <w:proofErr w:type="spellEnd"/>
      <w:r w:rsidRPr="00483039">
        <w:rPr>
          <w:rFonts w:ascii="Times New Roman" w:hAnsi="Times New Roman"/>
          <w:sz w:val="24"/>
          <w:szCs w:val="24"/>
        </w:rPr>
        <w:t xml:space="preserve"> in absents of ESA therapy.</w:t>
      </w:r>
    </w:p>
    <w:p w14:paraId="29088028" w14:textId="77777777" w:rsidR="009C08B9" w:rsidRPr="00483039" w:rsidRDefault="009C08B9" w:rsidP="00D02E3F">
      <w:pPr>
        <w:pStyle w:val="Heading2"/>
        <w:spacing w:line="360" w:lineRule="auto"/>
        <w:jc w:val="both"/>
        <w:rPr>
          <w:rFonts w:ascii="Times New Roman" w:hAnsi="Times New Roman"/>
          <w:sz w:val="24"/>
          <w:szCs w:val="24"/>
          <w:u w:val="single"/>
        </w:rPr>
      </w:pPr>
      <w:r w:rsidRPr="00483039">
        <w:rPr>
          <w:rFonts w:ascii="Times New Roman" w:hAnsi="Times New Roman"/>
          <w:sz w:val="24"/>
          <w:szCs w:val="24"/>
          <w:u w:val="single"/>
        </w:rPr>
        <w:t xml:space="preserve">Intravenous Iron Supplementation using </w:t>
      </w:r>
      <w:proofErr w:type="spellStart"/>
      <w:r w:rsidRPr="00483039">
        <w:rPr>
          <w:rFonts w:ascii="Times New Roman" w:hAnsi="Times New Roman"/>
          <w:sz w:val="24"/>
          <w:szCs w:val="24"/>
          <w:u w:val="single"/>
        </w:rPr>
        <w:t>Ferinject</w:t>
      </w:r>
      <w:proofErr w:type="spellEnd"/>
      <w:r w:rsidRPr="00483039">
        <w:rPr>
          <w:rFonts w:ascii="Times New Roman" w:hAnsi="Times New Roman"/>
          <w:sz w:val="24"/>
          <w:szCs w:val="24"/>
          <w:u w:val="single"/>
        </w:rPr>
        <w:t xml:space="preserve">® (Iron </w:t>
      </w:r>
      <w:proofErr w:type="spellStart"/>
      <w:r w:rsidRPr="00483039">
        <w:rPr>
          <w:rFonts w:ascii="Times New Roman" w:hAnsi="Times New Roman"/>
          <w:sz w:val="24"/>
          <w:szCs w:val="24"/>
          <w:u w:val="single"/>
        </w:rPr>
        <w:t>Carboxymaltose</w:t>
      </w:r>
      <w:proofErr w:type="spellEnd"/>
      <w:r w:rsidRPr="00483039">
        <w:rPr>
          <w:rFonts w:ascii="Times New Roman" w:hAnsi="Times New Roman"/>
          <w:sz w:val="24"/>
          <w:szCs w:val="24"/>
          <w:u w:val="single"/>
        </w:rPr>
        <w:t>) for the Chronic Kidney Disease (CKD) / Renal Patient</w:t>
      </w:r>
    </w:p>
    <w:p w14:paraId="46294E54" w14:textId="77777777" w:rsidR="009C08B9" w:rsidRPr="00D023DA" w:rsidRDefault="009C08B9" w:rsidP="00D02E3F">
      <w:pPr>
        <w:pStyle w:val="Heading1"/>
        <w:jc w:val="both"/>
        <w:rPr>
          <w:sz w:val="36"/>
          <w:szCs w:val="36"/>
        </w:rPr>
      </w:pPr>
      <w:r w:rsidRPr="00D023DA">
        <w:rPr>
          <w:sz w:val="36"/>
          <w:szCs w:val="36"/>
        </w:rPr>
        <w:t>Wide Bay Hospitals and Health Service – Fraser Coast Renal Services</w:t>
      </w:r>
    </w:p>
    <w:p w14:paraId="39AED784" w14:textId="77777777" w:rsidR="009C08B9" w:rsidRPr="00483039" w:rsidRDefault="009C08B9" w:rsidP="00D02E3F">
      <w:pPr>
        <w:pStyle w:val="Heading2"/>
        <w:jc w:val="both"/>
        <w:rPr>
          <w:rFonts w:ascii="Times New Roman" w:hAnsi="Times New Roman"/>
          <w:sz w:val="24"/>
          <w:szCs w:val="24"/>
        </w:rPr>
      </w:pPr>
      <w:r w:rsidRPr="00483039">
        <w:rPr>
          <w:rFonts w:ascii="Times New Roman" w:hAnsi="Times New Roman"/>
          <w:sz w:val="24"/>
          <w:szCs w:val="24"/>
        </w:rPr>
        <w:lastRenderedPageBreak/>
        <w:t xml:space="preserve">1. </w:t>
      </w:r>
      <w:r w:rsidRPr="00483039">
        <w:rPr>
          <w:rFonts w:ascii="Times New Roman" w:hAnsi="Times New Roman"/>
          <w:sz w:val="24"/>
          <w:szCs w:val="24"/>
        </w:rPr>
        <w:tab/>
        <w:t>Purpose</w:t>
      </w:r>
    </w:p>
    <w:p w14:paraId="038EA51E" w14:textId="77777777" w:rsidR="009C08B9" w:rsidRPr="00483039" w:rsidRDefault="009C08B9" w:rsidP="00D02E3F">
      <w:pPr>
        <w:pStyle w:val="BodyText"/>
        <w:jc w:val="both"/>
        <w:rPr>
          <w:b w:val="0"/>
          <w:szCs w:val="24"/>
        </w:rPr>
      </w:pPr>
      <w:r w:rsidRPr="00483039">
        <w:rPr>
          <w:b w:val="0"/>
          <w:szCs w:val="24"/>
        </w:rPr>
        <w:t xml:space="preserve">This workplace instruction outlines the safe and appropriate process for administration of intravenous iron infusions using </w:t>
      </w:r>
      <w:proofErr w:type="spellStart"/>
      <w:r w:rsidRPr="00483039">
        <w:rPr>
          <w:b w:val="0"/>
          <w:szCs w:val="24"/>
        </w:rPr>
        <w:t>Ferinject</w:t>
      </w:r>
      <w:proofErr w:type="spellEnd"/>
      <w:r w:rsidRPr="00483039">
        <w:rPr>
          <w:b w:val="0"/>
          <w:szCs w:val="24"/>
        </w:rPr>
        <w:t xml:space="preserve">® (Iron </w:t>
      </w:r>
      <w:proofErr w:type="spellStart"/>
      <w:r w:rsidRPr="00483039">
        <w:rPr>
          <w:b w:val="0"/>
          <w:szCs w:val="24"/>
        </w:rPr>
        <w:t>Carboxymaltose</w:t>
      </w:r>
      <w:proofErr w:type="spellEnd"/>
      <w:r w:rsidRPr="00483039">
        <w:rPr>
          <w:b w:val="0"/>
          <w:szCs w:val="24"/>
        </w:rPr>
        <w:t>) for the Chronic Kidney Disease Patient (CKD) within Fraser Coast Renal Services.</w:t>
      </w:r>
    </w:p>
    <w:p w14:paraId="1261324A" w14:textId="77777777" w:rsidR="009C08B9" w:rsidRPr="00483039" w:rsidRDefault="009C08B9" w:rsidP="00D02E3F">
      <w:pPr>
        <w:pStyle w:val="Heading2"/>
        <w:jc w:val="both"/>
        <w:rPr>
          <w:rFonts w:ascii="Times New Roman" w:hAnsi="Times New Roman"/>
          <w:sz w:val="24"/>
          <w:szCs w:val="24"/>
        </w:rPr>
      </w:pPr>
      <w:r w:rsidRPr="00483039">
        <w:rPr>
          <w:rFonts w:ascii="Times New Roman" w:hAnsi="Times New Roman"/>
          <w:sz w:val="24"/>
          <w:szCs w:val="24"/>
        </w:rPr>
        <w:t>2.</w:t>
      </w:r>
      <w:r w:rsidRPr="00483039">
        <w:rPr>
          <w:rFonts w:ascii="Times New Roman" w:hAnsi="Times New Roman"/>
          <w:sz w:val="24"/>
          <w:szCs w:val="24"/>
        </w:rPr>
        <w:tab/>
        <w:t>Scope</w:t>
      </w:r>
    </w:p>
    <w:p w14:paraId="35D2F1D0" w14:textId="77777777" w:rsidR="009C08B9" w:rsidRPr="00483039" w:rsidRDefault="009C08B9" w:rsidP="00D02E3F">
      <w:pPr>
        <w:pStyle w:val="BodyText"/>
        <w:jc w:val="both"/>
        <w:rPr>
          <w:b w:val="0"/>
          <w:szCs w:val="24"/>
        </w:rPr>
      </w:pPr>
      <w:r w:rsidRPr="00483039">
        <w:rPr>
          <w:b w:val="0"/>
          <w:szCs w:val="24"/>
        </w:rPr>
        <w:t>This workplace instruction relates to medical and nursing staff employed by Fraser Coast Renal Services caring for any CKD patient (including general nephrology, conservative management and pre-dialysis patients) under the care of the Fraser Coast Renal Services.</w:t>
      </w:r>
    </w:p>
    <w:p w14:paraId="7893837D" w14:textId="77777777" w:rsidR="009C08B9" w:rsidRPr="00D023DA" w:rsidRDefault="009C08B9" w:rsidP="00D02E3F">
      <w:pPr>
        <w:pStyle w:val="Heading2"/>
        <w:jc w:val="both"/>
        <w:rPr>
          <w:rFonts w:ascii="Times New Roman" w:hAnsi="Times New Roman"/>
        </w:rPr>
      </w:pPr>
      <w:r w:rsidRPr="00483039">
        <w:rPr>
          <w:rFonts w:ascii="Times New Roman" w:hAnsi="Times New Roman"/>
          <w:sz w:val="24"/>
          <w:szCs w:val="24"/>
        </w:rPr>
        <w:t>3.</w:t>
      </w:r>
      <w:r w:rsidRPr="00483039">
        <w:rPr>
          <w:rFonts w:ascii="Times New Roman" w:hAnsi="Times New Roman"/>
          <w:sz w:val="24"/>
          <w:szCs w:val="24"/>
        </w:rPr>
        <w:tab/>
        <w:t xml:space="preserve">Procedure for administration of (IV) </w:t>
      </w:r>
      <w:proofErr w:type="spellStart"/>
      <w:r w:rsidRPr="00483039">
        <w:rPr>
          <w:rFonts w:ascii="Times New Roman" w:hAnsi="Times New Roman"/>
          <w:sz w:val="24"/>
          <w:szCs w:val="24"/>
        </w:rPr>
        <w:t>Ferinject</w:t>
      </w:r>
      <w:proofErr w:type="spellEnd"/>
      <w:r w:rsidRPr="00483039">
        <w:rPr>
          <w:rFonts w:ascii="Times New Roman" w:hAnsi="Times New Roman"/>
          <w:sz w:val="24"/>
          <w:szCs w:val="24"/>
        </w:rPr>
        <w:t xml:space="preserve">® (Iron </w:t>
      </w:r>
      <w:proofErr w:type="spellStart"/>
      <w:r w:rsidRPr="00483039">
        <w:rPr>
          <w:rFonts w:ascii="Times New Roman" w:hAnsi="Times New Roman"/>
          <w:sz w:val="24"/>
          <w:szCs w:val="24"/>
        </w:rPr>
        <w:t>Carboxymaltose</w:t>
      </w:r>
      <w:proofErr w:type="spellEnd"/>
      <w:r w:rsidRPr="00483039">
        <w:rPr>
          <w:rFonts w:ascii="Times New Roman" w:hAnsi="Times New Roman"/>
          <w:sz w:val="24"/>
          <w:szCs w:val="24"/>
        </w:rPr>
        <w:t>) for the CKD patient</w:t>
      </w:r>
    </w:p>
    <w:p w14:paraId="4E2844D3" w14:textId="77777777" w:rsidR="009C08B9" w:rsidRPr="00D023DA" w:rsidRDefault="009C08B9" w:rsidP="00D02E3F">
      <w:pPr>
        <w:pStyle w:val="Heading4"/>
      </w:pPr>
      <w:r w:rsidRPr="00D023DA">
        <w:t>Points to Acknowledge:</w:t>
      </w:r>
    </w:p>
    <w:p w14:paraId="79E53A93" w14:textId="77777777" w:rsidR="009C08B9" w:rsidRPr="00483039" w:rsidRDefault="009C08B9" w:rsidP="00D02E3F">
      <w:pPr>
        <w:pStyle w:val="ListBullet2"/>
        <w:numPr>
          <w:ilvl w:val="0"/>
          <w:numId w:val="31"/>
        </w:numPr>
        <w:rPr>
          <w:rFonts w:ascii="Times New Roman" w:hAnsi="Times New Roman"/>
          <w:b/>
          <w:bCs/>
        </w:rPr>
      </w:pPr>
      <w:r w:rsidRPr="00483039">
        <w:rPr>
          <w:rFonts w:ascii="Times New Roman" w:hAnsi="Times New Roman"/>
        </w:rPr>
        <w:t>Early intervention is essential in avoiding iron deficiency anaemia for the patient with CKD.</w:t>
      </w:r>
    </w:p>
    <w:p w14:paraId="6A051721" w14:textId="77777777" w:rsidR="009C08B9" w:rsidRPr="00483039" w:rsidRDefault="009C08B9" w:rsidP="00D02E3F">
      <w:pPr>
        <w:pStyle w:val="ListBullet2"/>
        <w:numPr>
          <w:ilvl w:val="0"/>
          <w:numId w:val="31"/>
        </w:numPr>
        <w:rPr>
          <w:rFonts w:ascii="Times New Roman" w:hAnsi="Times New Roman"/>
        </w:rPr>
      </w:pPr>
      <w:r w:rsidRPr="00483039">
        <w:rPr>
          <w:rFonts w:ascii="Times New Roman" w:hAnsi="Times New Roman"/>
        </w:rPr>
        <w:t>Measurement of iron stores must be deferred for 1 week following an intravenous iron dose of ≤ 200mg, and for two weeks following iron dose ≥ 200mg or blood transfusion administered.</w:t>
      </w:r>
    </w:p>
    <w:p w14:paraId="60554565" w14:textId="77777777" w:rsidR="009C08B9" w:rsidRPr="00483039" w:rsidRDefault="009C08B9" w:rsidP="00D02E3F">
      <w:pPr>
        <w:pStyle w:val="Heading5"/>
        <w:rPr>
          <w:rFonts w:ascii="Times New Roman" w:hAnsi="Times New Roman"/>
          <w:sz w:val="24"/>
          <w:szCs w:val="24"/>
        </w:rPr>
      </w:pPr>
    </w:p>
    <w:p w14:paraId="42542FEC" w14:textId="77777777" w:rsidR="009C08B9" w:rsidRPr="00483039" w:rsidRDefault="009C08B9" w:rsidP="00D02E3F">
      <w:pPr>
        <w:pStyle w:val="Heading5"/>
        <w:rPr>
          <w:rFonts w:ascii="Times New Roman" w:hAnsi="Times New Roman"/>
          <w:sz w:val="24"/>
          <w:szCs w:val="24"/>
        </w:rPr>
      </w:pPr>
      <w:r w:rsidRPr="00483039">
        <w:rPr>
          <w:rFonts w:ascii="Times New Roman" w:hAnsi="Times New Roman"/>
          <w:sz w:val="24"/>
          <w:szCs w:val="24"/>
        </w:rPr>
        <w:t>Iron formula:</w:t>
      </w:r>
    </w:p>
    <w:p w14:paraId="32BF50B8" w14:textId="77777777" w:rsidR="009C08B9" w:rsidRPr="00483039" w:rsidRDefault="009C08B9" w:rsidP="00D02E3F">
      <w:pPr>
        <w:pStyle w:val="BodyTextFirstIndent2"/>
        <w:ind w:left="0" w:firstLine="0"/>
        <w:rPr>
          <w:rFonts w:ascii="Times New Roman" w:hAnsi="Times New Roman"/>
        </w:rPr>
      </w:pPr>
      <w:proofErr w:type="spellStart"/>
      <w:r w:rsidRPr="00483039">
        <w:rPr>
          <w:rFonts w:ascii="Times New Roman" w:hAnsi="Times New Roman"/>
        </w:rPr>
        <w:t>Ferinject</w:t>
      </w:r>
      <w:proofErr w:type="spellEnd"/>
      <w:r w:rsidRPr="00483039">
        <w:rPr>
          <w:rFonts w:ascii="Times New Roman" w:hAnsi="Times New Roman"/>
        </w:rPr>
        <w:t xml:space="preserve">® (Iron </w:t>
      </w:r>
      <w:proofErr w:type="spellStart"/>
      <w:r w:rsidRPr="00483039">
        <w:rPr>
          <w:rFonts w:ascii="Times New Roman" w:hAnsi="Times New Roman"/>
        </w:rPr>
        <w:t>Carboxymaltose</w:t>
      </w:r>
      <w:proofErr w:type="spellEnd"/>
      <w:r w:rsidRPr="00483039">
        <w:rPr>
          <w:rFonts w:ascii="Times New Roman" w:hAnsi="Times New Roman"/>
        </w:rPr>
        <w:t xml:space="preserve">) is the intravenous iron formula of choice for CKD patients.  </w:t>
      </w:r>
      <w:proofErr w:type="spellStart"/>
      <w:r w:rsidRPr="00483039">
        <w:rPr>
          <w:rFonts w:ascii="Times New Roman" w:hAnsi="Times New Roman"/>
        </w:rPr>
        <w:t>Ferinject</w:t>
      </w:r>
      <w:proofErr w:type="spellEnd"/>
      <w:r w:rsidRPr="00483039">
        <w:rPr>
          <w:rFonts w:ascii="Times New Roman" w:hAnsi="Times New Roman"/>
        </w:rPr>
        <w:t xml:space="preserve">® is available in either 100mg/2ml, or 500mg/10ml, both contained in a glass vial with </w:t>
      </w:r>
      <w:proofErr w:type="spellStart"/>
      <w:r w:rsidRPr="00483039">
        <w:rPr>
          <w:rFonts w:ascii="Times New Roman" w:hAnsi="Times New Roman"/>
        </w:rPr>
        <w:t>bromobutyl</w:t>
      </w:r>
      <w:proofErr w:type="spellEnd"/>
      <w:r w:rsidRPr="00483039">
        <w:rPr>
          <w:rFonts w:ascii="Times New Roman" w:hAnsi="Times New Roman"/>
        </w:rPr>
        <w:t xml:space="preserve"> rubber stopper and aluminium cap.</w:t>
      </w:r>
    </w:p>
    <w:p w14:paraId="70887078" w14:textId="77777777" w:rsidR="009C08B9" w:rsidRPr="00483039" w:rsidRDefault="009C08B9" w:rsidP="00D02E3F">
      <w:pPr>
        <w:pStyle w:val="Heading5"/>
        <w:rPr>
          <w:rFonts w:ascii="Times New Roman" w:hAnsi="Times New Roman"/>
          <w:sz w:val="24"/>
          <w:szCs w:val="24"/>
        </w:rPr>
      </w:pPr>
      <w:r w:rsidRPr="00483039">
        <w:rPr>
          <w:rFonts w:ascii="Times New Roman" w:hAnsi="Times New Roman"/>
          <w:sz w:val="24"/>
          <w:szCs w:val="24"/>
        </w:rPr>
        <w:t>Preparation and administration:</w:t>
      </w:r>
    </w:p>
    <w:p w14:paraId="3D4F8C54"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Procedure is to be booked into Hervey Bay Renal Unit Procedure Room in consultation with Home Therapies staff.</w:t>
      </w:r>
    </w:p>
    <w:p w14:paraId="2FC7392D" w14:textId="77777777" w:rsidR="009C08B9" w:rsidRPr="00483039" w:rsidRDefault="009C08B9" w:rsidP="00D02E3F">
      <w:pPr>
        <w:pStyle w:val="BodyTextFirstIndent2"/>
        <w:ind w:left="0" w:firstLine="0"/>
        <w:rPr>
          <w:rFonts w:ascii="Times New Roman" w:hAnsi="Times New Roman"/>
        </w:rPr>
      </w:pPr>
      <w:r w:rsidRPr="00483039">
        <w:rPr>
          <w:rFonts w:ascii="Times New Roman" w:hAnsi="Times New Roman"/>
        </w:rPr>
        <w:t xml:space="preserve">A fully equipped emergency trolley, including Promethazine 25mg and Hydrocortisone 100mg (both in intravenous form) must be available within the patient’s vicinity for the duration of the procedure.  Pre-medication or the presence of a medical officer (even with first dose of IV Iron) is not routinely required.  (Newnham 2006 et al).  </w:t>
      </w:r>
    </w:p>
    <w:p w14:paraId="08E931D7" w14:textId="77777777" w:rsidR="009C08B9" w:rsidRPr="00483039" w:rsidRDefault="009C08B9" w:rsidP="00D02E3F">
      <w:pPr>
        <w:pStyle w:val="Heading5"/>
        <w:rPr>
          <w:rFonts w:ascii="Times New Roman" w:hAnsi="Times New Roman"/>
          <w:sz w:val="24"/>
          <w:szCs w:val="24"/>
        </w:rPr>
      </w:pPr>
      <w:r w:rsidRPr="00483039">
        <w:rPr>
          <w:rFonts w:ascii="Times New Roman" w:hAnsi="Times New Roman"/>
          <w:sz w:val="24"/>
          <w:szCs w:val="24"/>
        </w:rPr>
        <w:t>Prior to the procedure:</w:t>
      </w:r>
    </w:p>
    <w:p w14:paraId="7529CB4F" w14:textId="77777777" w:rsidR="009C08B9" w:rsidRPr="00483039" w:rsidRDefault="009C08B9" w:rsidP="00D02E3F">
      <w:pPr>
        <w:pStyle w:val="ListBullet2"/>
        <w:numPr>
          <w:ilvl w:val="0"/>
          <w:numId w:val="32"/>
        </w:numPr>
        <w:rPr>
          <w:rFonts w:ascii="Times New Roman" w:hAnsi="Times New Roman"/>
        </w:rPr>
      </w:pPr>
      <w:r w:rsidRPr="00483039">
        <w:rPr>
          <w:rFonts w:ascii="Times New Roman" w:hAnsi="Times New Roman"/>
        </w:rPr>
        <w:t>A medical order for IV iron must be obtained.</w:t>
      </w:r>
    </w:p>
    <w:p w14:paraId="5F699D78" w14:textId="77777777" w:rsidR="009C08B9" w:rsidRPr="00483039" w:rsidRDefault="009C08B9" w:rsidP="00D02E3F">
      <w:pPr>
        <w:pStyle w:val="ListBullet2"/>
        <w:numPr>
          <w:ilvl w:val="0"/>
          <w:numId w:val="32"/>
        </w:numPr>
        <w:rPr>
          <w:rFonts w:ascii="Times New Roman" w:hAnsi="Times New Roman"/>
        </w:rPr>
      </w:pPr>
      <w:r w:rsidRPr="00483039">
        <w:rPr>
          <w:rFonts w:ascii="Times New Roman" w:hAnsi="Times New Roman"/>
        </w:rPr>
        <w:t>Before the iron infusion is commenced, establish if any history of previous reactions, allergies or sensitivities to iron have ever been documented or voiced by the patient.  If allergies or sensitivities identified, notify medical officer – consider avoiding iron administration.</w:t>
      </w:r>
    </w:p>
    <w:p w14:paraId="71CAE386" w14:textId="77777777" w:rsidR="009C08B9" w:rsidRPr="00483039" w:rsidRDefault="009C08B9" w:rsidP="00D02E3F">
      <w:pPr>
        <w:pStyle w:val="ListBullet2"/>
        <w:numPr>
          <w:ilvl w:val="0"/>
          <w:numId w:val="32"/>
        </w:numPr>
        <w:rPr>
          <w:rFonts w:ascii="Times New Roman" w:hAnsi="Times New Roman"/>
        </w:rPr>
      </w:pPr>
      <w:r w:rsidRPr="00483039">
        <w:rPr>
          <w:rFonts w:ascii="Times New Roman" w:hAnsi="Times New Roman"/>
        </w:rPr>
        <w:t>Inform the patient of signs to notify staff, i.e. breathlessness, chest tightness, racing heart, nausea or pain at cannula site.</w:t>
      </w:r>
    </w:p>
    <w:p w14:paraId="0F879135" w14:textId="77777777" w:rsidR="009C08B9" w:rsidRPr="00483039" w:rsidRDefault="009C08B9" w:rsidP="00D02E3F">
      <w:pPr>
        <w:pStyle w:val="ListBullet2"/>
        <w:numPr>
          <w:ilvl w:val="0"/>
          <w:numId w:val="32"/>
        </w:numPr>
        <w:rPr>
          <w:rFonts w:ascii="Times New Roman" w:hAnsi="Times New Roman"/>
        </w:rPr>
      </w:pPr>
      <w:r w:rsidRPr="00483039">
        <w:rPr>
          <w:rFonts w:ascii="Times New Roman" w:hAnsi="Times New Roman"/>
        </w:rPr>
        <w:t xml:space="preserve">Insert an intravenous cannula.  This must be done by a medical or nursing staff member who has completed a </w:t>
      </w:r>
      <w:proofErr w:type="spellStart"/>
      <w:r w:rsidRPr="00483039">
        <w:rPr>
          <w:rFonts w:ascii="Times New Roman" w:hAnsi="Times New Roman"/>
        </w:rPr>
        <w:t>venipuncture</w:t>
      </w:r>
      <w:proofErr w:type="spellEnd"/>
      <w:r w:rsidRPr="00483039">
        <w:rPr>
          <w:rFonts w:ascii="Times New Roman" w:hAnsi="Times New Roman"/>
        </w:rPr>
        <w:t xml:space="preserve"> and/or cannulation competency.  (Back of the hand is the preferred cannulation site.  An AV fistula/graft should not be </w:t>
      </w:r>
      <w:r w:rsidRPr="00483039">
        <w:rPr>
          <w:rFonts w:ascii="Times New Roman" w:hAnsi="Times New Roman"/>
        </w:rPr>
        <w:lastRenderedPageBreak/>
        <w:t xml:space="preserve">accessed solely for an intravenous iron infusion unless deemed </w:t>
      </w:r>
      <w:proofErr w:type="gramStart"/>
      <w:r w:rsidRPr="00483039">
        <w:rPr>
          <w:rFonts w:ascii="Times New Roman" w:hAnsi="Times New Roman"/>
        </w:rPr>
        <w:t>absolutely necessary</w:t>
      </w:r>
      <w:proofErr w:type="gramEnd"/>
      <w:r w:rsidRPr="00483039">
        <w:rPr>
          <w:rFonts w:ascii="Times New Roman" w:hAnsi="Times New Roman"/>
        </w:rPr>
        <w:t>.  If necessary, AV fistula/graft cannulation is to be performed by a doctor/nurse who is competent in fistula/graft cannulation.</w:t>
      </w:r>
    </w:p>
    <w:p w14:paraId="5EDA45BD" w14:textId="77777777" w:rsidR="009C08B9" w:rsidRPr="00483039" w:rsidRDefault="009C08B9" w:rsidP="00D02E3F">
      <w:pPr>
        <w:pStyle w:val="Heading6"/>
        <w:rPr>
          <w:sz w:val="24"/>
          <w:szCs w:val="24"/>
        </w:rPr>
      </w:pPr>
      <w:r w:rsidRPr="00483039">
        <w:rPr>
          <w:sz w:val="24"/>
          <w:szCs w:val="24"/>
        </w:rPr>
        <w:t>Preparation of the infusion:</w:t>
      </w:r>
    </w:p>
    <w:p w14:paraId="76B2594B" w14:textId="77777777" w:rsidR="009C08B9" w:rsidRPr="00483039" w:rsidRDefault="009C08B9" w:rsidP="00D02E3F">
      <w:pPr>
        <w:pStyle w:val="BodyTextFirstIndent2"/>
        <w:rPr>
          <w:rFonts w:ascii="Times New Roman" w:hAnsi="Times New Roman"/>
          <w:i/>
          <w:iCs/>
        </w:rPr>
      </w:pPr>
      <w:r w:rsidRPr="00483039">
        <w:rPr>
          <w:rFonts w:ascii="Times New Roman" w:hAnsi="Times New Roman"/>
          <w:i/>
          <w:iCs/>
        </w:rPr>
        <w:t>Equipment-</w:t>
      </w:r>
    </w:p>
    <w:p w14:paraId="33189931" w14:textId="77777777" w:rsidR="009C08B9" w:rsidRPr="00483039" w:rsidRDefault="009C08B9" w:rsidP="00D02E3F">
      <w:pPr>
        <w:pStyle w:val="ListBullet2"/>
        <w:numPr>
          <w:ilvl w:val="0"/>
          <w:numId w:val="33"/>
        </w:numPr>
        <w:rPr>
          <w:rFonts w:ascii="Times New Roman" w:hAnsi="Times New Roman"/>
        </w:rPr>
      </w:pPr>
      <w:r w:rsidRPr="00483039">
        <w:rPr>
          <w:rFonts w:ascii="Times New Roman" w:hAnsi="Times New Roman"/>
        </w:rPr>
        <w:t>Alaris® volumetric pump</w:t>
      </w:r>
    </w:p>
    <w:p w14:paraId="51B9CBE2" w14:textId="77777777" w:rsidR="009C08B9" w:rsidRPr="00483039" w:rsidRDefault="009C08B9" w:rsidP="00D02E3F">
      <w:pPr>
        <w:pStyle w:val="ListBullet2"/>
        <w:numPr>
          <w:ilvl w:val="0"/>
          <w:numId w:val="33"/>
        </w:numPr>
        <w:rPr>
          <w:rFonts w:ascii="Times New Roman" w:hAnsi="Times New Roman"/>
        </w:rPr>
      </w:pPr>
      <w:r w:rsidRPr="00483039">
        <w:rPr>
          <w:rFonts w:ascii="Times New Roman" w:hAnsi="Times New Roman"/>
        </w:rPr>
        <w:t>Intravenous giving set</w:t>
      </w:r>
    </w:p>
    <w:p w14:paraId="5FCF8A32" w14:textId="77777777" w:rsidR="009C08B9" w:rsidRPr="00483039" w:rsidRDefault="009C08B9" w:rsidP="00D02E3F">
      <w:pPr>
        <w:pStyle w:val="ListBullet2"/>
        <w:numPr>
          <w:ilvl w:val="0"/>
          <w:numId w:val="33"/>
        </w:numPr>
        <w:rPr>
          <w:rFonts w:ascii="Times New Roman" w:hAnsi="Times New Roman"/>
        </w:rPr>
      </w:pPr>
      <w:r w:rsidRPr="00483039">
        <w:rPr>
          <w:rFonts w:ascii="Times New Roman" w:hAnsi="Times New Roman"/>
        </w:rPr>
        <w:t>Iron ampoules</w:t>
      </w:r>
    </w:p>
    <w:p w14:paraId="37F58BFD" w14:textId="77777777" w:rsidR="009C08B9" w:rsidRPr="00483039" w:rsidRDefault="009C08B9" w:rsidP="00D02E3F">
      <w:pPr>
        <w:pStyle w:val="ListBullet2"/>
        <w:numPr>
          <w:ilvl w:val="0"/>
          <w:numId w:val="33"/>
        </w:numPr>
        <w:rPr>
          <w:rFonts w:ascii="Times New Roman" w:hAnsi="Times New Roman"/>
        </w:rPr>
      </w:pPr>
      <w:r w:rsidRPr="00483039">
        <w:rPr>
          <w:rFonts w:ascii="Times New Roman" w:hAnsi="Times New Roman"/>
        </w:rPr>
        <w:t>Sodium chloride 0.9% 100ml/250ml bag</w:t>
      </w:r>
    </w:p>
    <w:p w14:paraId="62082AFF" w14:textId="77777777" w:rsidR="009C08B9" w:rsidRPr="00483039" w:rsidRDefault="009C08B9" w:rsidP="00D02E3F">
      <w:pPr>
        <w:pStyle w:val="ListBullet2"/>
        <w:numPr>
          <w:ilvl w:val="0"/>
          <w:numId w:val="33"/>
        </w:numPr>
        <w:rPr>
          <w:rFonts w:ascii="Times New Roman" w:hAnsi="Times New Roman"/>
        </w:rPr>
      </w:pPr>
      <w:r w:rsidRPr="00483039">
        <w:rPr>
          <w:rFonts w:ascii="Times New Roman" w:hAnsi="Times New Roman"/>
        </w:rPr>
        <w:t>Additive label</w:t>
      </w:r>
    </w:p>
    <w:p w14:paraId="6E665A6A" w14:textId="77777777" w:rsidR="009C08B9" w:rsidRPr="00483039" w:rsidRDefault="009C08B9" w:rsidP="00D02E3F">
      <w:pPr>
        <w:pStyle w:val="ListBullet2"/>
        <w:numPr>
          <w:ilvl w:val="0"/>
          <w:numId w:val="33"/>
        </w:numPr>
        <w:rPr>
          <w:rFonts w:ascii="Times New Roman" w:hAnsi="Times New Roman"/>
        </w:rPr>
      </w:pPr>
      <w:r w:rsidRPr="00483039">
        <w:rPr>
          <w:rFonts w:ascii="Times New Roman" w:hAnsi="Times New Roman"/>
        </w:rPr>
        <w:t>20ml syringe and 18g drawing up needle for drawing up iron</w:t>
      </w:r>
    </w:p>
    <w:p w14:paraId="67A79648" w14:textId="77777777" w:rsidR="009C08B9" w:rsidRPr="00483039" w:rsidRDefault="009C08B9" w:rsidP="00D02E3F">
      <w:pPr>
        <w:pStyle w:val="ListBullet2"/>
        <w:numPr>
          <w:ilvl w:val="0"/>
          <w:numId w:val="33"/>
        </w:numPr>
        <w:rPr>
          <w:rFonts w:ascii="Times New Roman" w:hAnsi="Times New Roman"/>
        </w:rPr>
      </w:pPr>
      <w:r w:rsidRPr="00483039">
        <w:rPr>
          <w:rFonts w:ascii="Times New Roman" w:hAnsi="Times New Roman"/>
        </w:rPr>
        <w:t>18g sharp needle for adding solution to the sodium chloride bag</w:t>
      </w:r>
    </w:p>
    <w:p w14:paraId="233D3913" w14:textId="77777777" w:rsidR="009C08B9" w:rsidRPr="00483039" w:rsidRDefault="009C08B9" w:rsidP="00D02E3F">
      <w:pPr>
        <w:pStyle w:val="ListBullet2"/>
        <w:numPr>
          <w:ilvl w:val="0"/>
          <w:numId w:val="33"/>
        </w:numPr>
        <w:rPr>
          <w:rFonts w:ascii="Times New Roman" w:hAnsi="Times New Roman"/>
        </w:rPr>
      </w:pPr>
      <w:r w:rsidRPr="00483039">
        <w:rPr>
          <w:rFonts w:ascii="Times New Roman" w:hAnsi="Times New Roman"/>
        </w:rPr>
        <w:t>Alcohol swabs</w:t>
      </w:r>
    </w:p>
    <w:p w14:paraId="7EC35D79" w14:textId="77777777" w:rsidR="009C08B9" w:rsidRPr="00483039" w:rsidRDefault="009C08B9" w:rsidP="00D02E3F">
      <w:pPr>
        <w:pStyle w:val="ListBullet2"/>
        <w:numPr>
          <w:ilvl w:val="0"/>
          <w:numId w:val="0"/>
        </w:numPr>
        <w:ind w:left="643" w:hanging="360"/>
        <w:rPr>
          <w:rFonts w:ascii="Times New Roman" w:hAnsi="Times New Roman"/>
        </w:rPr>
      </w:pPr>
    </w:p>
    <w:p w14:paraId="27E5E76A" w14:textId="77777777" w:rsidR="009C08B9" w:rsidRPr="00483039" w:rsidRDefault="009C08B9" w:rsidP="00D02E3F">
      <w:pPr>
        <w:pStyle w:val="ListBullet2"/>
        <w:numPr>
          <w:ilvl w:val="0"/>
          <w:numId w:val="0"/>
        </w:numPr>
        <w:ind w:left="643" w:hanging="360"/>
        <w:rPr>
          <w:rFonts w:ascii="Times New Roman" w:hAnsi="Times New Roman"/>
          <w:b/>
          <w:bCs/>
        </w:rPr>
      </w:pPr>
      <w:r w:rsidRPr="00483039">
        <w:rPr>
          <w:rFonts w:ascii="Times New Roman" w:hAnsi="Times New Roman"/>
          <w:b/>
          <w:bCs/>
        </w:rPr>
        <w:t>Dilution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186"/>
        <w:gridCol w:w="2242"/>
        <w:gridCol w:w="2343"/>
      </w:tblGrid>
      <w:tr w:rsidR="009C08B9" w:rsidRPr="00483039" w14:paraId="476E8C02" w14:textId="77777777" w:rsidTr="0052030E">
        <w:tc>
          <w:tcPr>
            <w:tcW w:w="2463" w:type="dxa"/>
          </w:tcPr>
          <w:p w14:paraId="39EB9C1C" w14:textId="77777777" w:rsidR="009C08B9" w:rsidRPr="00483039" w:rsidRDefault="009C08B9" w:rsidP="00D02E3F">
            <w:pPr>
              <w:pStyle w:val="ListBullet2"/>
              <w:numPr>
                <w:ilvl w:val="0"/>
                <w:numId w:val="0"/>
              </w:numPr>
              <w:rPr>
                <w:rFonts w:ascii="Times New Roman" w:hAnsi="Times New Roman"/>
                <w:b/>
                <w:bCs/>
              </w:rPr>
            </w:pPr>
            <w:proofErr w:type="spellStart"/>
            <w:r w:rsidRPr="00483039">
              <w:rPr>
                <w:rFonts w:ascii="Times New Roman" w:hAnsi="Times New Roman"/>
                <w:b/>
                <w:bCs/>
              </w:rPr>
              <w:t>Ferinject</w:t>
            </w:r>
            <w:proofErr w:type="spellEnd"/>
          </w:p>
        </w:tc>
        <w:tc>
          <w:tcPr>
            <w:tcW w:w="2463" w:type="dxa"/>
          </w:tcPr>
          <w:p w14:paraId="1ED0A668" w14:textId="77777777" w:rsidR="009C08B9" w:rsidRPr="00483039" w:rsidRDefault="009C08B9" w:rsidP="00D02E3F">
            <w:pPr>
              <w:pStyle w:val="ListBullet2"/>
              <w:numPr>
                <w:ilvl w:val="0"/>
                <w:numId w:val="0"/>
              </w:numPr>
              <w:rPr>
                <w:rFonts w:ascii="Times New Roman" w:hAnsi="Times New Roman"/>
                <w:b/>
                <w:bCs/>
              </w:rPr>
            </w:pPr>
            <w:r w:rsidRPr="00483039">
              <w:rPr>
                <w:rFonts w:ascii="Times New Roman" w:hAnsi="Times New Roman"/>
                <w:b/>
                <w:bCs/>
              </w:rPr>
              <w:t>Iron</w:t>
            </w:r>
          </w:p>
        </w:tc>
        <w:tc>
          <w:tcPr>
            <w:tcW w:w="2464" w:type="dxa"/>
          </w:tcPr>
          <w:p w14:paraId="458C9B27" w14:textId="77777777" w:rsidR="009C08B9" w:rsidRPr="00483039" w:rsidRDefault="009C08B9" w:rsidP="00D02E3F">
            <w:pPr>
              <w:pStyle w:val="ListBullet2"/>
              <w:numPr>
                <w:ilvl w:val="0"/>
                <w:numId w:val="0"/>
              </w:numPr>
              <w:rPr>
                <w:rFonts w:ascii="Times New Roman" w:hAnsi="Times New Roman"/>
                <w:b/>
                <w:bCs/>
              </w:rPr>
            </w:pPr>
            <w:r w:rsidRPr="00483039">
              <w:rPr>
                <w:rFonts w:ascii="Times New Roman" w:hAnsi="Times New Roman"/>
                <w:b/>
                <w:bCs/>
              </w:rPr>
              <w:t>Amount of 0.9% Sodium Chloride</w:t>
            </w:r>
          </w:p>
        </w:tc>
        <w:tc>
          <w:tcPr>
            <w:tcW w:w="2464" w:type="dxa"/>
          </w:tcPr>
          <w:p w14:paraId="3E2909ED" w14:textId="77777777" w:rsidR="009C08B9" w:rsidRPr="00483039" w:rsidRDefault="009C08B9" w:rsidP="00D02E3F">
            <w:pPr>
              <w:pStyle w:val="ListBullet2"/>
              <w:numPr>
                <w:ilvl w:val="0"/>
                <w:numId w:val="0"/>
              </w:numPr>
              <w:rPr>
                <w:rFonts w:ascii="Times New Roman" w:hAnsi="Times New Roman"/>
                <w:b/>
                <w:bCs/>
              </w:rPr>
            </w:pPr>
            <w:r w:rsidRPr="00483039">
              <w:rPr>
                <w:rFonts w:ascii="Times New Roman" w:hAnsi="Times New Roman"/>
                <w:b/>
                <w:bCs/>
              </w:rPr>
              <w:t>Minimum administration time</w:t>
            </w:r>
          </w:p>
        </w:tc>
      </w:tr>
      <w:tr w:rsidR="009C08B9" w:rsidRPr="00483039" w14:paraId="519B7DB6" w14:textId="77777777" w:rsidTr="0052030E">
        <w:tc>
          <w:tcPr>
            <w:tcW w:w="2463" w:type="dxa"/>
          </w:tcPr>
          <w:p w14:paraId="76FE0A6E" w14:textId="77777777" w:rsidR="009C08B9" w:rsidRPr="00483039" w:rsidRDefault="009C08B9" w:rsidP="00D02E3F">
            <w:pPr>
              <w:pStyle w:val="ListBullet2"/>
              <w:numPr>
                <w:ilvl w:val="0"/>
                <w:numId w:val="0"/>
              </w:numPr>
              <w:rPr>
                <w:rFonts w:ascii="Times New Roman" w:hAnsi="Times New Roman"/>
                <w:b/>
                <w:bCs/>
              </w:rPr>
            </w:pPr>
            <w:r w:rsidRPr="00483039">
              <w:rPr>
                <w:rFonts w:ascii="Times New Roman" w:hAnsi="Times New Roman"/>
                <w:b/>
                <w:bCs/>
              </w:rPr>
              <w:t>2-4 mL</w:t>
            </w:r>
          </w:p>
        </w:tc>
        <w:tc>
          <w:tcPr>
            <w:tcW w:w="2463" w:type="dxa"/>
          </w:tcPr>
          <w:p w14:paraId="0AE318C6" w14:textId="77777777" w:rsidR="009C08B9" w:rsidRPr="00483039" w:rsidRDefault="009C08B9" w:rsidP="00D02E3F">
            <w:pPr>
              <w:pStyle w:val="ListBullet2"/>
              <w:numPr>
                <w:ilvl w:val="0"/>
                <w:numId w:val="0"/>
              </w:numPr>
              <w:rPr>
                <w:rFonts w:ascii="Times New Roman" w:hAnsi="Times New Roman"/>
                <w:b/>
                <w:bCs/>
              </w:rPr>
            </w:pPr>
            <w:r w:rsidRPr="00483039">
              <w:rPr>
                <w:rFonts w:ascii="Times New Roman" w:hAnsi="Times New Roman"/>
                <w:b/>
                <w:bCs/>
              </w:rPr>
              <w:t>100-200 mg</w:t>
            </w:r>
          </w:p>
        </w:tc>
        <w:tc>
          <w:tcPr>
            <w:tcW w:w="2464" w:type="dxa"/>
          </w:tcPr>
          <w:p w14:paraId="453A0C51" w14:textId="77777777" w:rsidR="009C08B9" w:rsidRPr="00483039" w:rsidRDefault="009C08B9" w:rsidP="00D02E3F">
            <w:pPr>
              <w:pStyle w:val="ListBullet2"/>
              <w:numPr>
                <w:ilvl w:val="0"/>
                <w:numId w:val="0"/>
              </w:numPr>
              <w:rPr>
                <w:rFonts w:ascii="Times New Roman" w:hAnsi="Times New Roman"/>
                <w:b/>
                <w:bCs/>
              </w:rPr>
            </w:pPr>
            <w:r w:rsidRPr="00483039">
              <w:rPr>
                <w:rFonts w:ascii="Times New Roman" w:hAnsi="Times New Roman"/>
                <w:b/>
                <w:bCs/>
              </w:rPr>
              <w:t>100 mL</w:t>
            </w:r>
          </w:p>
        </w:tc>
        <w:tc>
          <w:tcPr>
            <w:tcW w:w="2464" w:type="dxa"/>
          </w:tcPr>
          <w:p w14:paraId="5EF75597" w14:textId="77777777" w:rsidR="009C08B9" w:rsidRPr="00483039" w:rsidRDefault="009C08B9" w:rsidP="00D02E3F">
            <w:pPr>
              <w:pStyle w:val="ListBullet2"/>
              <w:numPr>
                <w:ilvl w:val="0"/>
                <w:numId w:val="0"/>
              </w:numPr>
              <w:rPr>
                <w:rFonts w:ascii="Times New Roman" w:hAnsi="Times New Roman"/>
                <w:b/>
                <w:bCs/>
              </w:rPr>
            </w:pPr>
            <w:r w:rsidRPr="00483039">
              <w:rPr>
                <w:rFonts w:ascii="Times New Roman" w:hAnsi="Times New Roman"/>
                <w:b/>
                <w:bCs/>
              </w:rPr>
              <w:t>3 minutes</w:t>
            </w:r>
          </w:p>
        </w:tc>
      </w:tr>
      <w:tr w:rsidR="009C08B9" w:rsidRPr="00483039" w14:paraId="6BDD3851" w14:textId="77777777" w:rsidTr="0052030E">
        <w:tc>
          <w:tcPr>
            <w:tcW w:w="2463" w:type="dxa"/>
          </w:tcPr>
          <w:p w14:paraId="5532929F" w14:textId="77777777" w:rsidR="009C08B9" w:rsidRPr="00483039" w:rsidRDefault="009C08B9" w:rsidP="00D02E3F">
            <w:pPr>
              <w:pStyle w:val="ListBullet2"/>
              <w:numPr>
                <w:ilvl w:val="0"/>
                <w:numId w:val="0"/>
              </w:numPr>
              <w:rPr>
                <w:rFonts w:ascii="Times New Roman" w:hAnsi="Times New Roman"/>
                <w:b/>
                <w:bCs/>
              </w:rPr>
            </w:pPr>
            <w:r w:rsidRPr="00483039">
              <w:rPr>
                <w:rFonts w:ascii="Times New Roman" w:hAnsi="Times New Roman"/>
                <w:b/>
                <w:bCs/>
              </w:rPr>
              <w:t>&gt;4-10 mL</w:t>
            </w:r>
          </w:p>
        </w:tc>
        <w:tc>
          <w:tcPr>
            <w:tcW w:w="2463" w:type="dxa"/>
          </w:tcPr>
          <w:p w14:paraId="102FBFFF" w14:textId="77777777" w:rsidR="009C08B9" w:rsidRPr="00483039" w:rsidRDefault="009C08B9" w:rsidP="00D02E3F">
            <w:pPr>
              <w:pStyle w:val="ListBullet2"/>
              <w:numPr>
                <w:ilvl w:val="0"/>
                <w:numId w:val="0"/>
              </w:numPr>
              <w:rPr>
                <w:rFonts w:ascii="Times New Roman" w:hAnsi="Times New Roman"/>
                <w:b/>
                <w:bCs/>
              </w:rPr>
            </w:pPr>
            <w:r w:rsidRPr="00483039">
              <w:rPr>
                <w:rFonts w:ascii="Times New Roman" w:hAnsi="Times New Roman"/>
                <w:b/>
                <w:bCs/>
              </w:rPr>
              <w:t>&gt;200-500 mg</w:t>
            </w:r>
          </w:p>
        </w:tc>
        <w:tc>
          <w:tcPr>
            <w:tcW w:w="2464" w:type="dxa"/>
          </w:tcPr>
          <w:p w14:paraId="12E55223" w14:textId="77777777" w:rsidR="009C08B9" w:rsidRPr="00483039" w:rsidRDefault="009C08B9" w:rsidP="00D02E3F">
            <w:pPr>
              <w:pStyle w:val="ListBullet2"/>
              <w:numPr>
                <w:ilvl w:val="0"/>
                <w:numId w:val="0"/>
              </w:numPr>
              <w:rPr>
                <w:rFonts w:ascii="Times New Roman" w:hAnsi="Times New Roman"/>
                <w:b/>
                <w:bCs/>
              </w:rPr>
            </w:pPr>
            <w:r w:rsidRPr="00483039">
              <w:rPr>
                <w:rFonts w:ascii="Times New Roman" w:hAnsi="Times New Roman"/>
                <w:b/>
                <w:bCs/>
              </w:rPr>
              <w:t>100 mL</w:t>
            </w:r>
          </w:p>
        </w:tc>
        <w:tc>
          <w:tcPr>
            <w:tcW w:w="2464" w:type="dxa"/>
          </w:tcPr>
          <w:p w14:paraId="028CBA8C" w14:textId="77777777" w:rsidR="009C08B9" w:rsidRPr="00483039" w:rsidRDefault="009C08B9" w:rsidP="00D02E3F">
            <w:pPr>
              <w:pStyle w:val="ListBullet2"/>
              <w:numPr>
                <w:ilvl w:val="0"/>
                <w:numId w:val="0"/>
              </w:numPr>
              <w:rPr>
                <w:rFonts w:ascii="Times New Roman" w:hAnsi="Times New Roman"/>
                <w:b/>
                <w:bCs/>
              </w:rPr>
            </w:pPr>
            <w:r w:rsidRPr="00483039">
              <w:rPr>
                <w:rFonts w:ascii="Times New Roman" w:hAnsi="Times New Roman"/>
                <w:b/>
                <w:bCs/>
              </w:rPr>
              <w:t>6 minutes</w:t>
            </w:r>
          </w:p>
        </w:tc>
      </w:tr>
      <w:tr w:rsidR="009C08B9" w:rsidRPr="00483039" w14:paraId="76A9E3F4" w14:textId="77777777" w:rsidTr="0052030E">
        <w:tc>
          <w:tcPr>
            <w:tcW w:w="2463" w:type="dxa"/>
          </w:tcPr>
          <w:p w14:paraId="20C662C2" w14:textId="77777777" w:rsidR="009C08B9" w:rsidRPr="00483039" w:rsidRDefault="009C08B9" w:rsidP="00D02E3F">
            <w:pPr>
              <w:pStyle w:val="ListBullet2"/>
              <w:numPr>
                <w:ilvl w:val="0"/>
                <w:numId w:val="0"/>
              </w:numPr>
              <w:rPr>
                <w:rFonts w:ascii="Times New Roman" w:hAnsi="Times New Roman"/>
                <w:b/>
                <w:bCs/>
              </w:rPr>
            </w:pPr>
            <w:r w:rsidRPr="00483039">
              <w:rPr>
                <w:rFonts w:ascii="Times New Roman" w:hAnsi="Times New Roman"/>
                <w:b/>
                <w:bCs/>
              </w:rPr>
              <w:t>&gt; 10-20 mL</w:t>
            </w:r>
          </w:p>
        </w:tc>
        <w:tc>
          <w:tcPr>
            <w:tcW w:w="2463" w:type="dxa"/>
          </w:tcPr>
          <w:p w14:paraId="75C76319" w14:textId="77777777" w:rsidR="009C08B9" w:rsidRPr="00483039" w:rsidRDefault="009C08B9" w:rsidP="00D02E3F">
            <w:pPr>
              <w:pStyle w:val="ListBullet2"/>
              <w:numPr>
                <w:ilvl w:val="0"/>
                <w:numId w:val="0"/>
              </w:numPr>
              <w:rPr>
                <w:rFonts w:ascii="Times New Roman" w:hAnsi="Times New Roman"/>
                <w:b/>
                <w:bCs/>
              </w:rPr>
            </w:pPr>
            <w:r w:rsidRPr="00483039">
              <w:rPr>
                <w:rFonts w:ascii="Times New Roman" w:hAnsi="Times New Roman"/>
                <w:b/>
                <w:bCs/>
              </w:rPr>
              <w:t>&gt; 500-1000 mg</w:t>
            </w:r>
          </w:p>
        </w:tc>
        <w:tc>
          <w:tcPr>
            <w:tcW w:w="2464" w:type="dxa"/>
          </w:tcPr>
          <w:p w14:paraId="7D319FE1" w14:textId="77777777" w:rsidR="009C08B9" w:rsidRPr="00483039" w:rsidRDefault="009C08B9" w:rsidP="00D02E3F">
            <w:pPr>
              <w:pStyle w:val="ListBullet2"/>
              <w:numPr>
                <w:ilvl w:val="0"/>
                <w:numId w:val="0"/>
              </w:numPr>
              <w:rPr>
                <w:rFonts w:ascii="Times New Roman" w:hAnsi="Times New Roman"/>
                <w:b/>
                <w:bCs/>
              </w:rPr>
            </w:pPr>
            <w:r w:rsidRPr="00483039">
              <w:rPr>
                <w:rFonts w:ascii="Times New Roman" w:hAnsi="Times New Roman"/>
                <w:b/>
                <w:bCs/>
              </w:rPr>
              <w:t>250 mL</w:t>
            </w:r>
          </w:p>
        </w:tc>
        <w:tc>
          <w:tcPr>
            <w:tcW w:w="2464" w:type="dxa"/>
          </w:tcPr>
          <w:p w14:paraId="73CF66DB" w14:textId="77777777" w:rsidR="009C08B9" w:rsidRPr="00483039" w:rsidRDefault="009C08B9" w:rsidP="00D02E3F">
            <w:pPr>
              <w:pStyle w:val="ListBullet2"/>
              <w:numPr>
                <w:ilvl w:val="0"/>
                <w:numId w:val="0"/>
              </w:numPr>
              <w:rPr>
                <w:rFonts w:ascii="Times New Roman" w:hAnsi="Times New Roman"/>
                <w:b/>
                <w:bCs/>
              </w:rPr>
            </w:pPr>
            <w:r w:rsidRPr="00483039">
              <w:rPr>
                <w:rFonts w:ascii="Times New Roman" w:hAnsi="Times New Roman"/>
                <w:b/>
                <w:bCs/>
              </w:rPr>
              <w:t>15 minutes</w:t>
            </w:r>
          </w:p>
        </w:tc>
      </w:tr>
    </w:tbl>
    <w:p w14:paraId="6E9B0658" w14:textId="77777777" w:rsidR="009C08B9" w:rsidRPr="00483039" w:rsidRDefault="009C08B9" w:rsidP="00D02E3F">
      <w:pPr>
        <w:pStyle w:val="ListBullet2"/>
        <w:numPr>
          <w:ilvl w:val="0"/>
          <w:numId w:val="0"/>
        </w:numPr>
        <w:ind w:left="643" w:hanging="360"/>
        <w:rPr>
          <w:rFonts w:ascii="Times New Roman" w:hAnsi="Times New Roman"/>
          <w:b/>
        </w:rPr>
      </w:pPr>
    </w:p>
    <w:p w14:paraId="4C4F3DCD" w14:textId="77777777" w:rsidR="009C08B9" w:rsidRPr="00483039" w:rsidRDefault="009C08B9" w:rsidP="00D02E3F">
      <w:pPr>
        <w:pStyle w:val="Heading7"/>
      </w:pPr>
      <w:r w:rsidRPr="00483039">
        <w:rPr>
          <w:b/>
          <w:bCs/>
        </w:rPr>
        <w:t>Adding iron to the infusion fluid</w:t>
      </w:r>
      <w:r w:rsidRPr="00483039">
        <w:t>-</w:t>
      </w:r>
    </w:p>
    <w:p w14:paraId="1702C79A" w14:textId="77777777" w:rsidR="009C08B9" w:rsidRPr="00483039" w:rsidRDefault="009C08B9" w:rsidP="00D02E3F">
      <w:pPr>
        <w:pStyle w:val="ListBullet2"/>
        <w:tabs>
          <w:tab w:val="clear" w:pos="643"/>
          <w:tab w:val="num" w:pos="720"/>
        </w:tabs>
        <w:ind w:left="720"/>
        <w:rPr>
          <w:rFonts w:ascii="Times New Roman" w:hAnsi="Times New Roman"/>
        </w:rPr>
      </w:pPr>
      <w:r w:rsidRPr="00483039">
        <w:rPr>
          <w:rFonts w:ascii="Times New Roman" w:hAnsi="Times New Roman"/>
        </w:rPr>
        <w:t>Wash hands and don gloves</w:t>
      </w:r>
    </w:p>
    <w:p w14:paraId="60B02886" w14:textId="77777777" w:rsidR="009C08B9" w:rsidRPr="00483039" w:rsidRDefault="009C08B9" w:rsidP="00D02E3F">
      <w:pPr>
        <w:pStyle w:val="ListBullet2"/>
        <w:tabs>
          <w:tab w:val="clear" w:pos="643"/>
          <w:tab w:val="num" w:pos="720"/>
        </w:tabs>
        <w:ind w:left="720"/>
        <w:rPr>
          <w:rFonts w:ascii="Times New Roman" w:hAnsi="Times New Roman"/>
        </w:rPr>
      </w:pPr>
      <w:r w:rsidRPr="00483039">
        <w:rPr>
          <w:rFonts w:ascii="Times New Roman" w:hAnsi="Times New Roman"/>
        </w:rPr>
        <w:t>Add Iron to 0.9% Normal Saline as per above table.</w:t>
      </w:r>
    </w:p>
    <w:p w14:paraId="610F84C1" w14:textId="77777777" w:rsidR="009C08B9" w:rsidRPr="00483039" w:rsidRDefault="009C08B9" w:rsidP="00D02E3F">
      <w:pPr>
        <w:pStyle w:val="ListBullet2"/>
        <w:tabs>
          <w:tab w:val="clear" w:pos="643"/>
          <w:tab w:val="num" w:pos="720"/>
        </w:tabs>
        <w:ind w:left="720"/>
        <w:rPr>
          <w:rFonts w:ascii="Times New Roman" w:hAnsi="Times New Roman"/>
        </w:rPr>
      </w:pPr>
      <w:r w:rsidRPr="00483039">
        <w:rPr>
          <w:rFonts w:ascii="Times New Roman" w:hAnsi="Times New Roman"/>
        </w:rPr>
        <w:t>Enter infusion documentation on additive label.  This will include patient’s name, UR, DOB, or place patient identification label onto additive label.  Then add to label IV fluid, drug added, total volume, prepared by, checked by and time and date commenced.</w:t>
      </w:r>
    </w:p>
    <w:p w14:paraId="2B64C56B" w14:textId="77777777" w:rsidR="009C08B9" w:rsidRPr="00483039" w:rsidRDefault="009C08B9" w:rsidP="00D02E3F">
      <w:pPr>
        <w:pStyle w:val="ListBullet2"/>
        <w:numPr>
          <w:ilvl w:val="0"/>
          <w:numId w:val="0"/>
        </w:numPr>
        <w:ind w:left="643" w:hanging="360"/>
        <w:rPr>
          <w:rFonts w:ascii="Times New Roman" w:hAnsi="Times New Roman"/>
        </w:rPr>
      </w:pPr>
    </w:p>
    <w:p w14:paraId="53F66386" w14:textId="77777777" w:rsidR="009C08B9" w:rsidRPr="00483039" w:rsidRDefault="009C08B9" w:rsidP="00D02E3F">
      <w:pPr>
        <w:pStyle w:val="ListBullet2"/>
        <w:numPr>
          <w:ilvl w:val="0"/>
          <w:numId w:val="0"/>
        </w:numPr>
        <w:rPr>
          <w:rFonts w:ascii="Times New Roman" w:hAnsi="Times New Roman"/>
        </w:rPr>
      </w:pPr>
      <w:r w:rsidRPr="00483039">
        <w:rPr>
          <w:rFonts w:ascii="Times New Roman" w:hAnsi="Times New Roman"/>
          <w:b/>
          <w:bCs/>
        </w:rPr>
        <w:t>Administration via infusion pump:</w:t>
      </w:r>
    </w:p>
    <w:p w14:paraId="2E54FABA" w14:textId="77777777" w:rsidR="009C08B9" w:rsidRPr="00483039" w:rsidRDefault="009C08B9" w:rsidP="00D02E3F">
      <w:pPr>
        <w:spacing w:line="360" w:lineRule="auto"/>
        <w:ind w:left="720" w:right="-20"/>
        <w:jc w:val="both"/>
        <w:rPr>
          <w:rFonts w:ascii="Times New Roman" w:hAnsi="Times New Roman"/>
          <w:color w:val="000000"/>
          <w:sz w:val="24"/>
          <w:szCs w:val="24"/>
        </w:rPr>
      </w:pPr>
      <w:r w:rsidRPr="00483039">
        <w:rPr>
          <w:rFonts w:ascii="Times New Roman" w:hAnsi="Times New Roman"/>
          <w:b/>
          <w:bCs/>
          <w:color w:val="000000"/>
          <w:sz w:val="24"/>
          <w:szCs w:val="24"/>
        </w:rPr>
        <w:t>1000 mg Iron/250mls 0.9% Sodium Chloride</w:t>
      </w:r>
      <w:r w:rsidRPr="00483039">
        <w:rPr>
          <w:rFonts w:ascii="Times New Roman" w:hAnsi="Times New Roman"/>
          <w:color w:val="000000"/>
          <w:sz w:val="24"/>
          <w:szCs w:val="24"/>
        </w:rPr>
        <w:t xml:space="preserve">:  Volume to be infused = 270 </w:t>
      </w:r>
      <w:proofErr w:type="spellStart"/>
      <w:r w:rsidRPr="00483039">
        <w:rPr>
          <w:rFonts w:ascii="Times New Roman" w:hAnsi="Times New Roman"/>
          <w:color w:val="000000"/>
          <w:sz w:val="24"/>
          <w:szCs w:val="24"/>
        </w:rPr>
        <w:t>mLs</w:t>
      </w:r>
      <w:proofErr w:type="spellEnd"/>
      <w:r w:rsidRPr="00483039">
        <w:rPr>
          <w:rFonts w:ascii="Times New Roman" w:hAnsi="Times New Roman"/>
          <w:color w:val="000000"/>
          <w:sz w:val="24"/>
          <w:szCs w:val="24"/>
        </w:rPr>
        <w:t xml:space="preserve">, rate = 1080 </w:t>
      </w:r>
      <w:proofErr w:type="spellStart"/>
      <w:r w:rsidRPr="00483039">
        <w:rPr>
          <w:rFonts w:ascii="Times New Roman" w:hAnsi="Times New Roman"/>
          <w:color w:val="000000"/>
          <w:sz w:val="24"/>
          <w:szCs w:val="24"/>
        </w:rPr>
        <w:t>mLs</w:t>
      </w:r>
      <w:proofErr w:type="spellEnd"/>
      <w:r w:rsidRPr="00483039">
        <w:rPr>
          <w:rFonts w:ascii="Times New Roman" w:hAnsi="Times New Roman"/>
          <w:color w:val="000000"/>
          <w:sz w:val="24"/>
          <w:szCs w:val="24"/>
        </w:rPr>
        <w:t>/hr.</w:t>
      </w:r>
    </w:p>
    <w:p w14:paraId="0D236C64" w14:textId="77777777" w:rsidR="009C08B9" w:rsidRPr="00483039" w:rsidRDefault="009C08B9" w:rsidP="00D02E3F">
      <w:pPr>
        <w:spacing w:line="360" w:lineRule="auto"/>
        <w:ind w:right="-20" w:firstLine="720"/>
        <w:jc w:val="both"/>
        <w:rPr>
          <w:rFonts w:ascii="Times New Roman" w:hAnsi="Times New Roman"/>
          <w:color w:val="000000"/>
          <w:sz w:val="24"/>
          <w:szCs w:val="24"/>
        </w:rPr>
      </w:pPr>
      <w:r w:rsidRPr="00483039">
        <w:rPr>
          <w:rFonts w:ascii="Times New Roman" w:hAnsi="Times New Roman"/>
          <w:color w:val="000000"/>
          <w:sz w:val="24"/>
          <w:szCs w:val="24"/>
        </w:rPr>
        <w:t>Total delivered – 1000mg Iron over 15 minutes</w:t>
      </w:r>
    </w:p>
    <w:p w14:paraId="2302025C" w14:textId="77777777" w:rsidR="009C08B9" w:rsidRPr="00483039" w:rsidRDefault="009C08B9" w:rsidP="00D02E3F">
      <w:pPr>
        <w:spacing w:line="360" w:lineRule="auto"/>
        <w:ind w:left="720" w:right="-20"/>
        <w:jc w:val="both"/>
        <w:rPr>
          <w:rFonts w:ascii="Times New Roman" w:hAnsi="Times New Roman"/>
          <w:color w:val="000000"/>
          <w:sz w:val="24"/>
          <w:szCs w:val="24"/>
        </w:rPr>
      </w:pPr>
      <w:r w:rsidRPr="00483039">
        <w:rPr>
          <w:rFonts w:ascii="Times New Roman" w:hAnsi="Times New Roman"/>
          <w:b/>
          <w:bCs/>
          <w:color w:val="000000"/>
          <w:sz w:val="24"/>
          <w:szCs w:val="24"/>
        </w:rPr>
        <w:t xml:space="preserve">500mg Iron /100mLs 0.9% Sodium Chloride:  </w:t>
      </w:r>
      <w:r w:rsidRPr="00483039">
        <w:rPr>
          <w:rFonts w:ascii="Times New Roman" w:hAnsi="Times New Roman"/>
          <w:color w:val="000000"/>
          <w:sz w:val="24"/>
          <w:szCs w:val="24"/>
        </w:rPr>
        <w:t>Volume to be infused = 110mLs, rate = 1100mLs/hr</w:t>
      </w:r>
    </w:p>
    <w:p w14:paraId="1F214895" w14:textId="77777777" w:rsidR="009C08B9" w:rsidRPr="00483039" w:rsidRDefault="009C08B9" w:rsidP="00D02E3F">
      <w:pPr>
        <w:spacing w:line="360" w:lineRule="auto"/>
        <w:ind w:right="-20" w:firstLine="720"/>
        <w:jc w:val="both"/>
        <w:rPr>
          <w:rFonts w:ascii="Times New Roman" w:hAnsi="Times New Roman"/>
          <w:color w:val="000000"/>
          <w:sz w:val="24"/>
          <w:szCs w:val="24"/>
        </w:rPr>
      </w:pPr>
      <w:r w:rsidRPr="00483039">
        <w:rPr>
          <w:rFonts w:ascii="Times New Roman" w:hAnsi="Times New Roman"/>
          <w:color w:val="000000"/>
          <w:sz w:val="24"/>
          <w:szCs w:val="24"/>
        </w:rPr>
        <w:lastRenderedPageBreak/>
        <w:t>Total delivered – 500mg Iron over 6 minutes.</w:t>
      </w:r>
    </w:p>
    <w:p w14:paraId="5AEA48B4" w14:textId="77777777" w:rsidR="009C08B9" w:rsidRPr="00483039" w:rsidRDefault="009C08B9" w:rsidP="00D02E3F">
      <w:pPr>
        <w:spacing w:line="360" w:lineRule="auto"/>
        <w:ind w:left="720" w:right="-20"/>
        <w:jc w:val="both"/>
        <w:rPr>
          <w:rFonts w:ascii="Times New Roman" w:hAnsi="Times New Roman"/>
          <w:color w:val="000000"/>
          <w:sz w:val="24"/>
          <w:szCs w:val="24"/>
        </w:rPr>
      </w:pPr>
      <w:r w:rsidRPr="00483039">
        <w:rPr>
          <w:rFonts w:ascii="Times New Roman" w:hAnsi="Times New Roman"/>
          <w:b/>
          <w:bCs/>
          <w:color w:val="000000"/>
          <w:sz w:val="24"/>
          <w:szCs w:val="24"/>
        </w:rPr>
        <w:t xml:space="preserve">200mg Iron/100mL 0.9% Sodium Chloride:  </w:t>
      </w:r>
      <w:r w:rsidRPr="00483039">
        <w:rPr>
          <w:rFonts w:ascii="Times New Roman" w:hAnsi="Times New Roman"/>
          <w:color w:val="000000"/>
          <w:sz w:val="24"/>
          <w:szCs w:val="24"/>
        </w:rPr>
        <w:t>Volume to be infused = 104mLs, rate = 1040mLs/hr.</w:t>
      </w:r>
    </w:p>
    <w:p w14:paraId="68F413A7" w14:textId="77777777" w:rsidR="009C08B9" w:rsidRPr="00483039" w:rsidRDefault="009C08B9" w:rsidP="00D02E3F">
      <w:pPr>
        <w:spacing w:line="360" w:lineRule="auto"/>
        <w:ind w:right="-20" w:firstLine="720"/>
        <w:jc w:val="both"/>
        <w:rPr>
          <w:rFonts w:ascii="Times New Roman" w:hAnsi="Times New Roman"/>
          <w:b/>
          <w:bCs/>
          <w:color w:val="000000"/>
          <w:sz w:val="24"/>
          <w:szCs w:val="24"/>
        </w:rPr>
      </w:pPr>
      <w:r w:rsidRPr="00483039">
        <w:rPr>
          <w:rFonts w:ascii="Times New Roman" w:hAnsi="Times New Roman"/>
          <w:color w:val="000000"/>
          <w:sz w:val="24"/>
          <w:szCs w:val="24"/>
        </w:rPr>
        <w:t>Total delivered – 200mg Iron over 6 minutes</w:t>
      </w:r>
      <w:r w:rsidRPr="00483039">
        <w:rPr>
          <w:rFonts w:ascii="Times New Roman" w:hAnsi="Times New Roman"/>
          <w:b/>
          <w:bCs/>
          <w:color w:val="000000"/>
          <w:sz w:val="24"/>
          <w:szCs w:val="24"/>
        </w:rPr>
        <w:t xml:space="preserve"> </w:t>
      </w:r>
    </w:p>
    <w:p w14:paraId="76A2EDF1" w14:textId="77777777" w:rsidR="009C08B9" w:rsidRPr="00483039" w:rsidRDefault="009C08B9" w:rsidP="00D02E3F">
      <w:pPr>
        <w:spacing w:line="360" w:lineRule="auto"/>
        <w:ind w:right="-20"/>
        <w:jc w:val="both"/>
        <w:rPr>
          <w:rFonts w:ascii="Times New Roman" w:hAnsi="Times New Roman"/>
          <w:color w:val="000000"/>
          <w:sz w:val="24"/>
          <w:szCs w:val="24"/>
        </w:rPr>
      </w:pPr>
      <w:r w:rsidRPr="00483039">
        <w:rPr>
          <w:rFonts w:ascii="Times New Roman" w:hAnsi="Times New Roman"/>
          <w:color w:val="000000"/>
          <w:sz w:val="24"/>
          <w:szCs w:val="24"/>
        </w:rPr>
        <w:t>NOTE: dilution must not be less than 2mg/ml</w:t>
      </w:r>
    </w:p>
    <w:p w14:paraId="638F358D" w14:textId="77777777" w:rsidR="009C08B9" w:rsidRPr="00483039" w:rsidRDefault="009C08B9" w:rsidP="00D02E3F">
      <w:pPr>
        <w:pStyle w:val="ListBullet2"/>
        <w:tabs>
          <w:tab w:val="clear" w:pos="643"/>
          <w:tab w:val="num" w:pos="720"/>
        </w:tabs>
        <w:ind w:left="720"/>
        <w:rPr>
          <w:rFonts w:ascii="Times New Roman" w:hAnsi="Times New Roman"/>
        </w:rPr>
      </w:pPr>
      <w:r w:rsidRPr="00483039">
        <w:rPr>
          <w:rFonts w:ascii="Times New Roman" w:hAnsi="Times New Roman"/>
        </w:rPr>
        <w:t>Turn the infusion bag to mix the contents.</w:t>
      </w:r>
    </w:p>
    <w:p w14:paraId="08065DEF" w14:textId="77777777" w:rsidR="009C08B9" w:rsidRPr="00483039" w:rsidRDefault="009C08B9" w:rsidP="00D02E3F">
      <w:pPr>
        <w:pStyle w:val="ListBullet2"/>
        <w:tabs>
          <w:tab w:val="clear" w:pos="643"/>
          <w:tab w:val="num" w:pos="720"/>
        </w:tabs>
        <w:ind w:left="720"/>
        <w:rPr>
          <w:rFonts w:ascii="Times New Roman" w:hAnsi="Times New Roman"/>
        </w:rPr>
      </w:pPr>
      <w:r w:rsidRPr="00483039">
        <w:rPr>
          <w:rFonts w:ascii="Times New Roman" w:hAnsi="Times New Roman"/>
        </w:rPr>
        <w:t>Spike the IV administration set and prime the line.</w:t>
      </w:r>
    </w:p>
    <w:p w14:paraId="774E4907" w14:textId="77777777" w:rsidR="009C08B9" w:rsidRPr="00483039" w:rsidRDefault="009C08B9" w:rsidP="00D02E3F">
      <w:pPr>
        <w:pStyle w:val="ListBullet2"/>
        <w:tabs>
          <w:tab w:val="clear" w:pos="643"/>
          <w:tab w:val="num" w:pos="720"/>
        </w:tabs>
        <w:ind w:left="720"/>
        <w:rPr>
          <w:rFonts w:ascii="Times New Roman" w:hAnsi="Times New Roman"/>
        </w:rPr>
      </w:pPr>
      <w:r w:rsidRPr="00483039">
        <w:rPr>
          <w:rFonts w:ascii="Times New Roman" w:hAnsi="Times New Roman"/>
        </w:rPr>
        <w:t>Insert the administration set into the volumetric pump.</w:t>
      </w:r>
    </w:p>
    <w:p w14:paraId="11547C05" w14:textId="77777777" w:rsidR="009C08B9" w:rsidRPr="00483039" w:rsidRDefault="009C08B9" w:rsidP="00D02E3F">
      <w:pPr>
        <w:pStyle w:val="ListBullet2"/>
        <w:tabs>
          <w:tab w:val="clear" w:pos="643"/>
          <w:tab w:val="num" w:pos="720"/>
        </w:tabs>
        <w:ind w:left="720"/>
        <w:rPr>
          <w:rFonts w:ascii="Times New Roman" w:hAnsi="Times New Roman"/>
        </w:rPr>
      </w:pPr>
      <w:r w:rsidRPr="00483039">
        <w:rPr>
          <w:rFonts w:ascii="Times New Roman" w:hAnsi="Times New Roman"/>
        </w:rPr>
        <w:t>Wash hands</w:t>
      </w:r>
    </w:p>
    <w:p w14:paraId="712683A3" w14:textId="77777777" w:rsidR="009C08B9" w:rsidRPr="00483039" w:rsidRDefault="009C08B9" w:rsidP="00D02E3F">
      <w:pPr>
        <w:pStyle w:val="ListBullet2"/>
        <w:tabs>
          <w:tab w:val="clear" w:pos="643"/>
          <w:tab w:val="num" w:pos="720"/>
        </w:tabs>
        <w:ind w:left="720"/>
        <w:rPr>
          <w:rFonts w:ascii="Times New Roman" w:hAnsi="Times New Roman"/>
        </w:rPr>
      </w:pPr>
      <w:r w:rsidRPr="00483039">
        <w:rPr>
          <w:rFonts w:ascii="Times New Roman" w:hAnsi="Times New Roman"/>
        </w:rPr>
        <w:t>Connect giving set to intravenous access</w:t>
      </w:r>
    </w:p>
    <w:p w14:paraId="6D94EA6A" w14:textId="77777777" w:rsidR="009C08B9" w:rsidRPr="00483039" w:rsidRDefault="009C08B9" w:rsidP="00D02E3F">
      <w:pPr>
        <w:pStyle w:val="ListBullet2"/>
        <w:tabs>
          <w:tab w:val="clear" w:pos="643"/>
          <w:tab w:val="num" w:pos="720"/>
        </w:tabs>
        <w:ind w:left="720"/>
        <w:rPr>
          <w:rFonts w:ascii="Times New Roman" w:hAnsi="Times New Roman"/>
        </w:rPr>
      </w:pPr>
      <w:r w:rsidRPr="00483039">
        <w:rPr>
          <w:rFonts w:ascii="Times New Roman" w:hAnsi="Times New Roman"/>
        </w:rPr>
        <w:t>Establish baseline blood pressure and pulse</w:t>
      </w:r>
    </w:p>
    <w:p w14:paraId="04F1DB6C" w14:textId="77777777" w:rsidR="009C08B9" w:rsidRPr="00483039" w:rsidRDefault="009C08B9" w:rsidP="00D02E3F">
      <w:pPr>
        <w:pStyle w:val="ListBullet"/>
        <w:numPr>
          <w:ilvl w:val="0"/>
          <w:numId w:val="34"/>
        </w:numPr>
        <w:rPr>
          <w:rFonts w:ascii="Times New Roman" w:hAnsi="Times New Roman"/>
        </w:rPr>
      </w:pPr>
      <w:r w:rsidRPr="00483039">
        <w:rPr>
          <w:rFonts w:ascii="Times New Roman" w:hAnsi="Times New Roman"/>
        </w:rPr>
        <w:t>Commence infusion at appropriate rate</w:t>
      </w:r>
    </w:p>
    <w:p w14:paraId="4D7B7BE6"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 Assess patient (including cannulation site) and monitor blood pressure and pulse 5 minutely until the end of the infusion.</w:t>
      </w:r>
    </w:p>
    <w:p w14:paraId="154D1334"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 If adverse reactions are noted:</w:t>
      </w:r>
    </w:p>
    <w:p w14:paraId="48E673E7" w14:textId="77777777" w:rsidR="009C08B9" w:rsidRPr="00483039" w:rsidRDefault="009C08B9" w:rsidP="00D02E3F">
      <w:pPr>
        <w:numPr>
          <w:ilvl w:val="0"/>
          <w:numId w:val="37"/>
        </w:numPr>
        <w:spacing w:before="120" w:after="0" w:line="240" w:lineRule="auto"/>
        <w:jc w:val="both"/>
        <w:rPr>
          <w:rFonts w:ascii="Times New Roman" w:hAnsi="Times New Roman"/>
          <w:sz w:val="24"/>
          <w:szCs w:val="24"/>
        </w:rPr>
      </w:pPr>
      <w:r w:rsidRPr="00483039">
        <w:rPr>
          <w:rFonts w:ascii="Times New Roman" w:hAnsi="Times New Roman"/>
          <w:sz w:val="24"/>
          <w:szCs w:val="24"/>
        </w:rPr>
        <w:t>Cease infusion immediately</w:t>
      </w:r>
    </w:p>
    <w:p w14:paraId="4BF93FBB" w14:textId="77777777" w:rsidR="009C08B9" w:rsidRPr="00483039" w:rsidRDefault="009C08B9" w:rsidP="00D02E3F">
      <w:pPr>
        <w:numPr>
          <w:ilvl w:val="0"/>
          <w:numId w:val="37"/>
        </w:numPr>
        <w:spacing w:before="120" w:after="0" w:line="240" w:lineRule="auto"/>
        <w:jc w:val="both"/>
        <w:rPr>
          <w:rFonts w:ascii="Times New Roman" w:hAnsi="Times New Roman"/>
          <w:sz w:val="24"/>
          <w:szCs w:val="24"/>
        </w:rPr>
      </w:pPr>
      <w:r w:rsidRPr="00483039">
        <w:rPr>
          <w:rFonts w:ascii="Times New Roman" w:hAnsi="Times New Roman"/>
          <w:sz w:val="24"/>
          <w:szCs w:val="24"/>
        </w:rPr>
        <w:t>Notify medical officer</w:t>
      </w:r>
    </w:p>
    <w:p w14:paraId="340EC878" w14:textId="77777777" w:rsidR="009C08B9" w:rsidRPr="00483039" w:rsidRDefault="009C08B9" w:rsidP="00D02E3F">
      <w:pPr>
        <w:numPr>
          <w:ilvl w:val="0"/>
          <w:numId w:val="37"/>
        </w:numPr>
        <w:spacing w:before="120" w:after="0" w:line="240" w:lineRule="auto"/>
        <w:jc w:val="both"/>
        <w:rPr>
          <w:rFonts w:ascii="Times New Roman" w:hAnsi="Times New Roman"/>
          <w:sz w:val="24"/>
          <w:szCs w:val="24"/>
        </w:rPr>
      </w:pPr>
      <w:r w:rsidRPr="00483039">
        <w:rPr>
          <w:rFonts w:ascii="Times New Roman" w:hAnsi="Times New Roman"/>
          <w:sz w:val="24"/>
          <w:szCs w:val="24"/>
        </w:rPr>
        <w:t>Obtain IV hydrocortisone in preparation</w:t>
      </w:r>
    </w:p>
    <w:p w14:paraId="362D6DC6" w14:textId="77777777" w:rsidR="009C08B9" w:rsidRPr="00483039" w:rsidRDefault="009C08B9" w:rsidP="00D02E3F">
      <w:pPr>
        <w:numPr>
          <w:ilvl w:val="0"/>
          <w:numId w:val="37"/>
        </w:numPr>
        <w:spacing w:before="120" w:after="0" w:line="240" w:lineRule="auto"/>
        <w:jc w:val="both"/>
        <w:rPr>
          <w:rFonts w:ascii="Times New Roman" w:hAnsi="Times New Roman"/>
          <w:sz w:val="24"/>
          <w:szCs w:val="24"/>
        </w:rPr>
      </w:pPr>
      <w:r w:rsidRPr="00483039">
        <w:rPr>
          <w:rFonts w:ascii="Times New Roman" w:hAnsi="Times New Roman"/>
          <w:sz w:val="24"/>
          <w:szCs w:val="24"/>
        </w:rPr>
        <w:t>Stay with patient; provide supportive care/resuscitation as required</w:t>
      </w:r>
    </w:p>
    <w:p w14:paraId="07D91807" w14:textId="77777777" w:rsidR="009C08B9" w:rsidRPr="00483039" w:rsidRDefault="009C08B9" w:rsidP="00D02E3F">
      <w:pPr>
        <w:jc w:val="both"/>
        <w:rPr>
          <w:rFonts w:ascii="Times New Roman" w:hAnsi="Times New Roman"/>
          <w:sz w:val="24"/>
          <w:szCs w:val="24"/>
        </w:rPr>
      </w:pPr>
    </w:p>
    <w:p w14:paraId="2E7B88E1"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  At the discretion of the medical officer, once the patient has stabilised, the infusion may be recommenced at half the infusion rate (540mls/hour).</w:t>
      </w:r>
    </w:p>
    <w:p w14:paraId="543EEC64"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 Once the infusion has completed, remove intravenous cannula prior to discharge.</w:t>
      </w:r>
    </w:p>
    <w:p w14:paraId="0CFF8B34"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 Document events.</w:t>
      </w:r>
    </w:p>
    <w:p w14:paraId="428BF952" w14:textId="77777777" w:rsidR="009C08B9" w:rsidRPr="00483039" w:rsidRDefault="009C08B9" w:rsidP="00D02E3F">
      <w:pPr>
        <w:jc w:val="both"/>
        <w:rPr>
          <w:rFonts w:ascii="Times New Roman" w:hAnsi="Times New Roman"/>
          <w:b/>
          <w:bCs/>
          <w:sz w:val="24"/>
          <w:szCs w:val="24"/>
        </w:rPr>
      </w:pPr>
      <w:r w:rsidRPr="00483039">
        <w:rPr>
          <w:rFonts w:ascii="Times New Roman" w:hAnsi="Times New Roman"/>
          <w:b/>
          <w:bCs/>
          <w:sz w:val="24"/>
          <w:szCs w:val="24"/>
        </w:rPr>
        <w:t>Adverse effects:</w:t>
      </w:r>
    </w:p>
    <w:p w14:paraId="0EE897CF" w14:textId="77777777" w:rsidR="009C08B9" w:rsidRPr="00483039" w:rsidRDefault="009C08B9" w:rsidP="00D02E3F">
      <w:pPr>
        <w:jc w:val="both"/>
        <w:rPr>
          <w:rFonts w:ascii="Times New Roman" w:hAnsi="Times New Roman"/>
          <w:b/>
          <w:bCs/>
          <w:sz w:val="24"/>
          <w:szCs w:val="24"/>
        </w:rPr>
      </w:pPr>
      <w:r w:rsidRPr="00483039">
        <w:rPr>
          <w:rFonts w:ascii="Times New Roman" w:hAnsi="Times New Roman"/>
          <w:b/>
          <w:bCs/>
          <w:sz w:val="24"/>
          <w:szCs w:val="24"/>
        </w:rPr>
        <w:t>(</w:t>
      </w:r>
      <w:proofErr w:type="spellStart"/>
      <w:r w:rsidRPr="00483039">
        <w:rPr>
          <w:rFonts w:ascii="Times New Roman" w:hAnsi="Times New Roman"/>
          <w:b/>
          <w:bCs/>
          <w:sz w:val="24"/>
          <w:szCs w:val="24"/>
        </w:rPr>
        <w:t>Vifor</w:t>
      </w:r>
      <w:proofErr w:type="spellEnd"/>
      <w:r w:rsidRPr="00483039">
        <w:rPr>
          <w:rFonts w:ascii="Times New Roman" w:hAnsi="Times New Roman"/>
          <w:b/>
          <w:bCs/>
          <w:sz w:val="24"/>
          <w:szCs w:val="24"/>
        </w:rPr>
        <w:t xml:space="preserve"> Pharma 2011)</w:t>
      </w:r>
    </w:p>
    <w:p w14:paraId="0C148B96" w14:textId="77777777" w:rsidR="009C08B9" w:rsidRPr="00483039" w:rsidRDefault="009C08B9" w:rsidP="00D02E3F">
      <w:pPr>
        <w:numPr>
          <w:ilvl w:val="0"/>
          <w:numId w:val="38"/>
        </w:numPr>
        <w:spacing w:before="120" w:after="0" w:line="240" w:lineRule="auto"/>
        <w:jc w:val="both"/>
        <w:rPr>
          <w:rFonts w:ascii="Times New Roman" w:hAnsi="Times New Roman"/>
          <w:b/>
          <w:bCs/>
          <w:sz w:val="24"/>
          <w:szCs w:val="24"/>
        </w:rPr>
      </w:pPr>
      <w:r w:rsidRPr="00483039">
        <w:rPr>
          <w:rFonts w:ascii="Times New Roman" w:hAnsi="Times New Roman"/>
          <w:sz w:val="24"/>
          <w:szCs w:val="24"/>
        </w:rPr>
        <w:t>Anaphylaxis – usually within the first few minutes of administration and characterised by a sudden onset of respiratory difficulties, tachycardia and hypotension.</w:t>
      </w:r>
    </w:p>
    <w:p w14:paraId="0B3BB37E" w14:textId="77777777" w:rsidR="009C08B9" w:rsidRPr="00483039" w:rsidRDefault="009C08B9" w:rsidP="00D02E3F">
      <w:pPr>
        <w:numPr>
          <w:ilvl w:val="0"/>
          <w:numId w:val="38"/>
        </w:numPr>
        <w:spacing w:before="120" w:after="0" w:line="240" w:lineRule="auto"/>
        <w:jc w:val="both"/>
        <w:rPr>
          <w:rFonts w:ascii="Times New Roman" w:hAnsi="Times New Roman"/>
          <w:b/>
          <w:bCs/>
          <w:sz w:val="24"/>
          <w:szCs w:val="24"/>
        </w:rPr>
      </w:pPr>
      <w:r w:rsidRPr="00483039">
        <w:rPr>
          <w:rFonts w:ascii="Times New Roman" w:hAnsi="Times New Roman"/>
          <w:sz w:val="24"/>
          <w:szCs w:val="24"/>
        </w:rPr>
        <w:t>Flushing, sweating, chills, fever, chest and back pain</w:t>
      </w:r>
    </w:p>
    <w:p w14:paraId="0C618C85" w14:textId="77777777" w:rsidR="009C08B9" w:rsidRPr="00483039" w:rsidRDefault="009C08B9" w:rsidP="00D02E3F">
      <w:pPr>
        <w:numPr>
          <w:ilvl w:val="0"/>
          <w:numId w:val="38"/>
        </w:numPr>
        <w:spacing w:before="120" w:after="0" w:line="240" w:lineRule="auto"/>
        <w:jc w:val="both"/>
        <w:rPr>
          <w:rFonts w:ascii="Times New Roman" w:hAnsi="Times New Roman"/>
          <w:b/>
          <w:bCs/>
          <w:sz w:val="24"/>
          <w:szCs w:val="24"/>
        </w:rPr>
      </w:pPr>
      <w:r w:rsidRPr="00483039">
        <w:rPr>
          <w:rFonts w:ascii="Times New Roman" w:hAnsi="Times New Roman"/>
          <w:sz w:val="24"/>
          <w:szCs w:val="24"/>
        </w:rPr>
        <w:t>Nausea, vomiting</w:t>
      </w:r>
    </w:p>
    <w:p w14:paraId="15587015" w14:textId="77777777" w:rsidR="009C08B9" w:rsidRPr="00483039" w:rsidRDefault="009C08B9" w:rsidP="00D02E3F">
      <w:pPr>
        <w:numPr>
          <w:ilvl w:val="0"/>
          <w:numId w:val="38"/>
        </w:numPr>
        <w:spacing w:before="120" w:after="0" w:line="240" w:lineRule="auto"/>
        <w:jc w:val="both"/>
        <w:rPr>
          <w:rFonts w:ascii="Times New Roman" w:hAnsi="Times New Roman"/>
          <w:b/>
          <w:bCs/>
          <w:sz w:val="24"/>
          <w:szCs w:val="24"/>
        </w:rPr>
      </w:pPr>
      <w:r w:rsidRPr="00483039">
        <w:rPr>
          <w:rFonts w:ascii="Times New Roman" w:hAnsi="Times New Roman"/>
          <w:sz w:val="24"/>
          <w:szCs w:val="24"/>
        </w:rPr>
        <w:lastRenderedPageBreak/>
        <w:t>Headache, dizziness</w:t>
      </w:r>
    </w:p>
    <w:p w14:paraId="7CD09E15" w14:textId="77777777" w:rsidR="009C08B9" w:rsidRPr="00483039" w:rsidRDefault="009C08B9" w:rsidP="00D02E3F">
      <w:pPr>
        <w:numPr>
          <w:ilvl w:val="0"/>
          <w:numId w:val="38"/>
        </w:numPr>
        <w:spacing w:before="120" w:after="0" w:line="240" w:lineRule="auto"/>
        <w:jc w:val="both"/>
        <w:rPr>
          <w:rFonts w:ascii="Times New Roman" w:hAnsi="Times New Roman"/>
          <w:b/>
          <w:bCs/>
          <w:sz w:val="24"/>
          <w:szCs w:val="24"/>
        </w:rPr>
      </w:pPr>
      <w:r w:rsidRPr="00483039">
        <w:rPr>
          <w:rFonts w:ascii="Times New Roman" w:hAnsi="Times New Roman"/>
          <w:sz w:val="24"/>
          <w:szCs w:val="24"/>
        </w:rPr>
        <w:t>Joint/muscle pain, sensation of stiffening arms, legs or face</w:t>
      </w:r>
    </w:p>
    <w:p w14:paraId="6A4D7E44" w14:textId="77777777" w:rsidR="009C08B9" w:rsidRPr="00483039" w:rsidRDefault="009C08B9" w:rsidP="00D02E3F">
      <w:pPr>
        <w:numPr>
          <w:ilvl w:val="0"/>
          <w:numId w:val="38"/>
        </w:numPr>
        <w:spacing w:before="120" w:after="0" w:line="240" w:lineRule="auto"/>
        <w:jc w:val="both"/>
        <w:rPr>
          <w:rFonts w:ascii="Times New Roman" w:hAnsi="Times New Roman"/>
          <w:b/>
          <w:bCs/>
          <w:sz w:val="24"/>
          <w:szCs w:val="24"/>
        </w:rPr>
      </w:pPr>
      <w:r w:rsidRPr="00483039">
        <w:rPr>
          <w:rFonts w:ascii="Times New Roman" w:hAnsi="Times New Roman"/>
          <w:sz w:val="24"/>
          <w:szCs w:val="24"/>
        </w:rPr>
        <w:t>Anxiety, loss of consciousness, syncope, vertigo</w:t>
      </w:r>
    </w:p>
    <w:p w14:paraId="39F1F39C" w14:textId="77777777" w:rsidR="009C08B9" w:rsidRPr="00483039" w:rsidRDefault="009C08B9" w:rsidP="00D02E3F">
      <w:pPr>
        <w:numPr>
          <w:ilvl w:val="0"/>
          <w:numId w:val="38"/>
        </w:numPr>
        <w:spacing w:before="120" w:after="0" w:line="240" w:lineRule="auto"/>
        <w:jc w:val="both"/>
        <w:rPr>
          <w:rFonts w:ascii="Times New Roman" w:hAnsi="Times New Roman"/>
          <w:b/>
          <w:bCs/>
          <w:sz w:val="24"/>
          <w:szCs w:val="24"/>
        </w:rPr>
      </w:pPr>
      <w:r w:rsidRPr="00483039">
        <w:rPr>
          <w:rFonts w:ascii="Times New Roman" w:hAnsi="Times New Roman"/>
          <w:sz w:val="24"/>
          <w:szCs w:val="24"/>
        </w:rPr>
        <w:t>Tachycardia, hypotension, hypertension, circulatory collapse</w:t>
      </w:r>
    </w:p>
    <w:p w14:paraId="121B79A6" w14:textId="77777777" w:rsidR="009C08B9" w:rsidRPr="00483039" w:rsidRDefault="009C08B9" w:rsidP="00D02E3F">
      <w:pPr>
        <w:numPr>
          <w:ilvl w:val="0"/>
          <w:numId w:val="38"/>
        </w:numPr>
        <w:spacing w:before="120" w:after="0" w:line="240" w:lineRule="auto"/>
        <w:jc w:val="both"/>
        <w:rPr>
          <w:rFonts w:ascii="Times New Roman" w:hAnsi="Times New Roman"/>
          <w:b/>
          <w:bCs/>
          <w:sz w:val="24"/>
          <w:szCs w:val="24"/>
        </w:rPr>
      </w:pPr>
      <w:r w:rsidRPr="00483039">
        <w:rPr>
          <w:rFonts w:ascii="Times New Roman" w:hAnsi="Times New Roman"/>
          <w:sz w:val="24"/>
          <w:szCs w:val="24"/>
        </w:rPr>
        <w:t>Bronchospasm, dyspnoea</w:t>
      </w:r>
    </w:p>
    <w:p w14:paraId="43167DD7" w14:textId="77777777" w:rsidR="009C08B9" w:rsidRPr="00483039" w:rsidRDefault="009C08B9" w:rsidP="00D02E3F">
      <w:pPr>
        <w:numPr>
          <w:ilvl w:val="0"/>
          <w:numId w:val="38"/>
        </w:numPr>
        <w:spacing w:before="120" w:after="0" w:line="240" w:lineRule="auto"/>
        <w:jc w:val="both"/>
        <w:rPr>
          <w:rFonts w:ascii="Times New Roman" w:hAnsi="Times New Roman"/>
          <w:b/>
          <w:bCs/>
          <w:sz w:val="24"/>
          <w:szCs w:val="24"/>
        </w:rPr>
      </w:pPr>
      <w:r w:rsidRPr="00483039">
        <w:rPr>
          <w:rFonts w:ascii="Times New Roman" w:hAnsi="Times New Roman"/>
          <w:sz w:val="24"/>
          <w:szCs w:val="24"/>
        </w:rPr>
        <w:t>Generalised lymphadenopathy</w:t>
      </w:r>
    </w:p>
    <w:p w14:paraId="50E68535" w14:textId="77777777" w:rsidR="009C08B9" w:rsidRPr="00483039" w:rsidRDefault="009C08B9" w:rsidP="00D02E3F">
      <w:pPr>
        <w:numPr>
          <w:ilvl w:val="0"/>
          <w:numId w:val="38"/>
        </w:numPr>
        <w:spacing w:before="120" w:after="0" w:line="240" w:lineRule="auto"/>
        <w:jc w:val="both"/>
        <w:rPr>
          <w:rFonts w:ascii="Times New Roman" w:hAnsi="Times New Roman"/>
          <w:b/>
          <w:bCs/>
          <w:sz w:val="24"/>
          <w:szCs w:val="24"/>
        </w:rPr>
      </w:pPr>
      <w:r w:rsidRPr="00483039">
        <w:rPr>
          <w:rFonts w:ascii="Times New Roman" w:hAnsi="Times New Roman"/>
          <w:sz w:val="24"/>
          <w:szCs w:val="24"/>
        </w:rPr>
        <w:t>Dermatitis, erythema, rash, urticaria, angioneurotic oedema</w:t>
      </w:r>
    </w:p>
    <w:p w14:paraId="369135DF" w14:textId="77777777" w:rsidR="009C08B9" w:rsidRPr="00483039" w:rsidRDefault="009C08B9" w:rsidP="00D02E3F">
      <w:pPr>
        <w:jc w:val="both"/>
        <w:rPr>
          <w:rFonts w:ascii="Times New Roman" w:hAnsi="Times New Roman"/>
          <w:sz w:val="24"/>
          <w:szCs w:val="24"/>
        </w:rPr>
      </w:pPr>
    </w:p>
    <w:p w14:paraId="7BCC69E6" w14:textId="77777777" w:rsidR="009C08B9" w:rsidRPr="00483039" w:rsidRDefault="009C08B9" w:rsidP="00D02E3F">
      <w:pPr>
        <w:jc w:val="both"/>
        <w:rPr>
          <w:rFonts w:ascii="Times New Roman" w:hAnsi="Times New Roman"/>
          <w:b/>
          <w:bCs/>
          <w:sz w:val="24"/>
          <w:szCs w:val="24"/>
        </w:rPr>
      </w:pPr>
      <w:r w:rsidRPr="00483039">
        <w:rPr>
          <w:rFonts w:ascii="Times New Roman" w:hAnsi="Times New Roman"/>
          <w:b/>
          <w:bCs/>
          <w:sz w:val="24"/>
          <w:szCs w:val="24"/>
        </w:rPr>
        <w:t>If adverse effects are suspected:</w:t>
      </w:r>
    </w:p>
    <w:p w14:paraId="6C079E1A" w14:textId="77777777" w:rsidR="009C08B9" w:rsidRPr="00483039" w:rsidRDefault="009C08B9" w:rsidP="00D02E3F">
      <w:pPr>
        <w:numPr>
          <w:ilvl w:val="0"/>
          <w:numId w:val="39"/>
        </w:numPr>
        <w:spacing w:before="120" w:after="0" w:line="240" w:lineRule="auto"/>
        <w:jc w:val="both"/>
        <w:rPr>
          <w:rFonts w:ascii="Times New Roman" w:hAnsi="Times New Roman"/>
          <w:b/>
          <w:bCs/>
          <w:sz w:val="24"/>
          <w:szCs w:val="24"/>
        </w:rPr>
      </w:pPr>
      <w:r w:rsidRPr="00483039">
        <w:rPr>
          <w:rFonts w:ascii="Times New Roman" w:hAnsi="Times New Roman"/>
          <w:sz w:val="24"/>
          <w:szCs w:val="24"/>
        </w:rPr>
        <w:t>Cease infusion immediately</w:t>
      </w:r>
    </w:p>
    <w:p w14:paraId="7B494DE4" w14:textId="77777777" w:rsidR="009C08B9" w:rsidRPr="00483039" w:rsidRDefault="009C08B9" w:rsidP="00D02E3F">
      <w:pPr>
        <w:numPr>
          <w:ilvl w:val="0"/>
          <w:numId w:val="39"/>
        </w:numPr>
        <w:spacing w:before="120" w:after="0" w:line="240" w:lineRule="auto"/>
        <w:jc w:val="both"/>
        <w:rPr>
          <w:rFonts w:ascii="Times New Roman" w:hAnsi="Times New Roman"/>
          <w:b/>
          <w:bCs/>
          <w:sz w:val="24"/>
          <w:szCs w:val="24"/>
        </w:rPr>
      </w:pPr>
      <w:r w:rsidRPr="00483039">
        <w:rPr>
          <w:rFonts w:ascii="Times New Roman" w:hAnsi="Times New Roman"/>
          <w:sz w:val="24"/>
          <w:szCs w:val="24"/>
        </w:rPr>
        <w:t>Notify a medical officer</w:t>
      </w:r>
    </w:p>
    <w:p w14:paraId="463E2D2C" w14:textId="77777777" w:rsidR="009C08B9" w:rsidRPr="00483039" w:rsidRDefault="009C08B9" w:rsidP="00D02E3F">
      <w:pPr>
        <w:numPr>
          <w:ilvl w:val="0"/>
          <w:numId w:val="39"/>
        </w:numPr>
        <w:spacing w:before="120" w:after="0" w:line="240" w:lineRule="auto"/>
        <w:jc w:val="both"/>
        <w:rPr>
          <w:rFonts w:ascii="Times New Roman" w:hAnsi="Times New Roman"/>
          <w:b/>
          <w:bCs/>
          <w:sz w:val="24"/>
          <w:szCs w:val="24"/>
        </w:rPr>
      </w:pPr>
      <w:r w:rsidRPr="00483039">
        <w:rPr>
          <w:rFonts w:ascii="Times New Roman" w:hAnsi="Times New Roman"/>
          <w:sz w:val="24"/>
          <w:szCs w:val="24"/>
        </w:rPr>
        <w:t>Initiate nursing interventions as appropriate (i.e. administer bolus normal saline, apply oxygen therapy, provide comfort measures, basic/advanced life support).</w:t>
      </w:r>
    </w:p>
    <w:p w14:paraId="5A57C8E0" w14:textId="77777777" w:rsidR="009C08B9" w:rsidRPr="00483039" w:rsidRDefault="009C08B9" w:rsidP="00D02E3F">
      <w:pPr>
        <w:numPr>
          <w:ilvl w:val="0"/>
          <w:numId w:val="39"/>
        </w:numPr>
        <w:spacing w:before="120" w:after="0" w:line="240" w:lineRule="auto"/>
        <w:jc w:val="both"/>
        <w:rPr>
          <w:rFonts w:ascii="Times New Roman" w:hAnsi="Times New Roman"/>
          <w:b/>
          <w:bCs/>
          <w:sz w:val="24"/>
          <w:szCs w:val="24"/>
        </w:rPr>
      </w:pPr>
      <w:r w:rsidRPr="00483039">
        <w:rPr>
          <w:rFonts w:ascii="Times New Roman" w:hAnsi="Times New Roman"/>
          <w:sz w:val="24"/>
          <w:szCs w:val="24"/>
        </w:rPr>
        <w:t>If anaphylaxis is evident/suspected, or patient condition warrants immediate medical attention, contact the medical emergency response services at your location, retrieve resuscitation equipment and prepare IV adrenaline.</w:t>
      </w:r>
    </w:p>
    <w:p w14:paraId="74C215AF" w14:textId="77777777" w:rsidR="009C08B9" w:rsidRPr="00483039" w:rsidRDefault="009C08B9" w:rsidP="00D02E3F">
      <w:pPr>
        <w:numPr>
          <w:ilvl w:val="0"/>
          <w:numId w:val="39"/>
        </w:numPr>
        <w:spacing w:before="120" w:after="0" w:line="240" w:lineRule="auto"/>
        <w:jc w:val="both"/>
        <w:rPr>
          <w:rFonts w:ascii="Times New Roman" w:hAnsi="Times New Roman"/>
          <w:b/>
          <w:bCs/>
          <w:sz w:val="24"/>
          <w:szCs w:val="24"/>
        </w:rPr>
      </w:pPr>
      <w:r w:rsidRPr="00483039">
        <w:rPr>
          <w:rFonts w:ascii="Times New Roman" w:hAnsi="Times New Roman"/>
          <w:sz w:val="24"/>
          <w:szCs w:val="24"/>
        </w:rPr>
        <w:t>Document adverse reaction appropriately, including PRIME.</w:t>
      </w:r>
    </w:p>
    <w:p w14:paraId="54C6D262" w14:textId="77777777" w:rsidR="009C08B9" w:rsidRPr="00483039" w:rsidRDefault="009C08B9" w:rsidP="00D02E3F">
      <w:pPr>
        <w:jc w:val="both"/>
        <w:rPr>
          <w:rFonts w:ascii="Times New Roman" w:hAnsi="Times New Roman"/>
          <w:sz w:val="24"/>
          <w:szCs w:val="24"/>
        </w:rPr>
      </w:pPr>
    </w:p>
    <w:p w14:paraId="6A81E486" w14:textId="77777777" w:rsidR="009C08B9" w:rsidRPr="00483039" w:rsidRDefault="009C08B9" w:rsidP="00D02E3F">
      <w:pPr>
        <w:jc w:val="both"/>
        <w:rPr>
          <w:rFonts w:ascii="Times New Roman" w:hAnsi="Times New Roman"/>
          <w:b/>
          <w:bCs/>
          <w:sz w:val="24"/>
          <w:szCs w:val="24"/>
        </w:rPr>
      </w:pPr>
      <w:r w:rsidRPr="00483039">
        <w:rPr>
          <w:rFonts w:ascii="Times New Roman" w:hAnsi="Times New Roman"/>
          <w:b/>
          <w:bCs/>
          <w:sz w:val="24"/>
          <w:szCs w:val="24"/>
        </w:rPr>
        <w:t>Tissue infiltration (extravasation) with iron</w:t>
      </w:r>
    </w:p>
    <w:p w14:paraId="1428CA3D"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 xml:space="preserve">Iron is considered a vesicant.  The important indicator of the severity of the extravasation is </w:t>
      </w:r>
      <w:r w:rsidRPr="00483039">
        <w:rPr>
          <w:rFonts w:ascii="Times New Roman" w:hAnsi="Times New Roman"/>
          <w:b/>
          <w:bCs/>
          <w:sz w:val="24"/>
          <w:szCs w:val="24"/>
        </w:rPr>
        <w:t xml:space="preserve">PAIN.  </w:t>
      </w:r>
      <w:r w:rsidRPr="00483039">
        <w:rPr>
          <w:rFonts w:ascii="Times New Roman" w:hAnsi="Times New Roman"/>
          <w:sz w:val="24"/>
          <w:szCs w:val="24"/>
        </w:rPr>
        <w:t>Therefore, where possible, avoid iron administration in sedated patients.</w:t>
      </w:r>
    </w:p>
    <w:p w14:paraId="7BE34CAA"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In the event of the iron infusion infiltrating tissue surrounding the intravenous cannula insertion site;</w:t>
      </w:r>
    </w:p>
    <w:p w14:paraId="5A011309" w14:textId="77777777" w:rsidR="009C08B9" w:rsidRPr="00483039" w:rsidRDefault="009C08B9" w:rsidP="00D02E3F">
      <w:pPr>
        <w:numPr>
          <w:ilvl w:val="0"/>
          <w:numId w:val="40"/>
        </w:numPr>
        <w:spacing w:before="120" w:after="0" w:line="240" w:lineRule="auto"/>
        <w:jc w:val="both"/>
        <w:rPr>
          <w:rFonts w:ascii="Times New Roman" w:hAnsi="Times New Roman"/>
          <w:sz w:val="24"/>
          <w:szCs w:val="24"/>
        </w:rPr>
      </w:pPr>
      <w:r w:rsidRPr="00483039">
        <w:rPr>
          <w:rFonts w:ascii="Times New Roman" w:hAnsi="Times New Roman"/>
          <w:sz w:val="24"/>
          <w:szCs w:val="24"/>
        </w:rPr>
        <w:t>Immediately cease the infusion.  Contact the medical officer immediately.</w:t>
      </w:r>
    </w:p>
    <w:p w14:paraId="76443514" w14:textId="77777777" w:rsidR="009C08B9" w:rsidRPr="00483039" w:rsidRDefault="009C08B9" w:rsidP="00D02E3F">
      <w:pPr>
        <w:numPr>
          <w:ilvl w:val="0"/>
          <w:numId w:val="40"/>
        </w:numPr>
        <w:spacing w:before="120" w:after="0" w:line="240" w:lineRule="auto"/>
        <w:jc w:val="both"/>
        <w:rPr>
          <w:rFonts w:ascii="Times New Roman" w:hAnsi="Times New Roman"/>
          <w:sz w:val="24"/>
          <w:szCs w:val="24"/>
        </w:rPr>
      </w:pPr>
      <w:r w:rsidRPr="00483039">
        <w:rPr>
          <w:rFonts w:ascii="Times New Roman" w:hAnsi="Times New Roman"/>
          <w:sz w:val="24"/>
          <w:szCs w:val="24"/>
        </w:rPr>
        <w:t>Apply a cold compress.  Recommendations:  For a small amount of extravasated iron, apply 1% hydrocortisone cream.  Adults:  administer 100mg IV hydrocortisone and 10 to 25mg oral Promethazine.</w:t>
      </w:r>
    </w:p>
    <w:p w14:paraId="31B5474A" w14:textId="77777777" w:rsidR="009C08B9" w:rsidRPr="00483039" w:rsidRDefault="009C08B9" w:rsidP="00D02E3F">
      <w:pPr>
        <w:numPr>
          <w:ilvl w:val="0"/>
          <w:numId w:val="40"/>
        </w:numPr>
        <w:spacing w:before="120" w:after="0" w:line="240" w:lineRule="auto"/>
        <w:jc w:val="both"/>
        <w:rPr>
          <w:rFonts w:ascii="Times New Roman" w:hAnsi="Times New Roman"/>
          <w:sz w:val="24"/>
          <w:szCs w:val="24"/>
        </w:rPr>
      </w:pPr>
      <w:r w:rsidRPr="00483039">
        <w:rPr>
          <w:rFonts w:ascii="Times New Roman" w:hAnsi="Times New Roman"/>
          <w:sz w:val="24"/>
          <w:szCs w:val="24"/>
        </w:rPr>
        <w:t xml:space="preserve">Do </w:t>
      </w:r>
      <w:r w:rsidRPr="00483039">
        <w:rPr>
          <w:rFonts w:ascii="Times New Roman" w:hAnsi="Times New Roman"/>
          <w:b/>
          <w:bCs/>
          <w:sz w:val="24"/>
          <w:szCs w:val="24"/>
        </w:rPr>
        <w:t>NOT</w:t>
      </w:r>
      <w:r w:rsidRPr="00483039">
        <w:rPr>
          <w:rFonts w:ascii="Times New Roman" w:hAnsi="Times New Roman"/>
          <w:sz w:val="24"/>
          <w:szCs w:val="24"/>
        </w:rPr>
        <w:t xml:space="preserve"> cover the site with bandages.</w:t>
      </w:r>
    </w:p>
    <w:p w14:paraId="127CA1A6" w14:textId="77777777" w:rsidR="009C08B9" w:rsidRPr="00483039" w:rsidRDefault="009C08B9" w:rsidP="00D02E3F">
      <w:pPr>
        <w:numPr>
          <w:ilvl w:val="0"/>
          <w:numId w:val="40"/>
        </w:numPr>
        <w:spacing w:before="120" w:after="0" w:line="240" w:lineRule="auto"/>
        <w:jc w:val="both"/>
        <w:rPr>
          <w:rFonts w:ascii="Times New Roman" w:hAnsi="Times New Roman"/>
          <w:sz w:val="24"/>
          <w:szCs w:val="24"/>
        </w:rPr>
      </w:pPr>
      <w:r w:rsidRPr="00483039">
        <w:rPr>
          <w:rFonts w:ascii="Times New Roman" w:hAnsi="Times New Roman"/>
          <w:sz w:val="24"/>
          <w:szCs w:val="24"/>
        </w:rPr>
        <w:t>Mark the initial demarcated area with an indelible pen and observe hourly for 24 hours.</w:t>
      </w:r>
    </w:p>
    <w:p w14:paraId="525226E2" w14:textId="77777777" w:rsidR="009C08B9" w:rsidRPr="00483039" w:rsidRDefault="009C08B9" w:rsidP="00D02E3F">
      <w:pPr>
        <w:numPr>
          <w:ilvl w:val="0"/>
          <w:numId w:val="40"/>
        </w:numPr>
        <w:spacing w:before="120" w:after="0" w:line="240" w:lineRule="auto"/>
        <w:jc w:val="both"/>
        <w:rPr>
          <w:rFonts w:ascii="Times New Roman" w:hAnsi="Times New Roman"/>
          <w:sz w:val="24"/>
          <w:szCs w:val="24"/>
        </w:rPr>
      </w:pPr>
      <w:r w:rsidRPr="00483039">
        <w:rPr>
          <w:rFonts w:ascii="Times New Roman" w:hAnsi="Times New Roman"/>
          <w:sz w:val="24"/>
          <w:szCs w:val="24"/>
        </w:rPr>
        <w:t xml:space="preserve">If more serious symptoms develop, or if the extravasation is thought to be severe, contact a plastic surgeon immediately.  A flush out of the site may be required under local or general anaesthetic.  (NHS </w:t>
      </w:r>
      <w:proofErr w:type="spellStart"/>
      <w:r w:rsidRPr="00483039">
        <w:rPr>
          <w:rFonts w:ascii="Times New Roman" w:hAnsi="Times New Roman"/>
          <w:sz w:val="24"/>
          <w:szCs w:val="24"/>
        </w:rPr>
        <w:t>Tayside</w:t>
      </w:r>
      <w:proofErr w:type="spellEnd"/>
      <w:r w:rsidRPr="00483039">
        <w:rPr>
          <w:rFonts w:ascii="Times New Roman" w:hAnsi="Times New Roman"/>
          <w:sz w:val="24"/>
          <w:szCs w:val="24"/>
        </w:rPr>
        <w:t>, 2008)</w:t>
      </w:r>
    </w:p>
    <w:p w14:paraId="34AA942E" w14:textId="77777777" w:rsidR="009C08B9" w:rsidRPr="00483039" w:rsidRDefault="009C08B9" w:rsidP="00D02E3F">
      <w:pPr>
        <w:pStyle w:val="Heading2"/>
        <w:jc w:val="both"/>
        <w:rPr>
          <w:rFonts w:ascii="Times New Roman" w:hAnsi="Times New Roman"/>
          <w:sz w:val="24"/>
          <w:szCs w:val="24"/>
        </w:rPr>
      </w:pPr>
      <w:r w:rsidRPr="00483039">
        <w:rPr>
          <w:rFonts w:ascii="Times New Roman" w:hAnsi="Times New Roman"/>
          <w:sz w:val="24"/>
          <w:szCs w:val="24"/>
        </w:rPr>
        <w:t>4.</w:t>
      </w:r>
      <w:r w:rsidRPr="00483039">
        <w:rPr>
          <w:rFonts w:ascii="Times New Roman" w:hAnsi="Times New Roman"/>
          <w:sz w:val="24"/>
          <w:szCs w:val="24"/>
        </w:rPr>
        <w:tab/>
        <w:t>Supporting documents</w:t>
      </w:r>
    </w:p>
    <w:p w14:paraId="0F0367A7"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 xml:space="preserve">Anderson, G., McMahon, L., </w:t>
      </w:r>
      <w:proofErr w:type="spellStart"/>
      <w:r w:rsidRPr="00483039">
        <w:rPr>
          <w:rFonts w:ascii="Times New Roman" w:hAnsi="Times New Roman"/>
          <w:sz w:val="24"/>
          <w:szCs w:val="24"/>
        </w:rPr>
        <w:t>Olynuk</w:t>
      </w:r>
      <w:proofErr w:type="spellEnd"/>
      <w:r w:rsidRPr="00483039">
        <w:rPr>
          <w:rFonts w:ascii="Times New Roman" w:hAnsi="Times New Roman"/>
          <w:sz w:val="24"/>
          <w:szCs w:val="24"/>
        </w:rPr>
        <w:t>, J., Gibson, P. &amp; Robinson, K. (2008) Which way for iron?  Report on a forum on intravenous iron.  Newsletter. Aspen Pharmacare.</w:t>
      </w:r>
    </w:p>
    <w:p w14:paraId="10AC3B53"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lastRenderedPageBreak/>
        <w:t>Cairns &amp; Hinterland Hospital &amp; Health Service (2011).  Iron Polymaltose Infusion.  Retrieved 5</w:t>
      </w:r>
      <w:r w:rsidRPr="00483039">
        <w:rPr>
          <w:rFonts w:ascii="Times New Roman" w:hAnsi="Times New Roman"/>
          <w:sz w:val="24"/>
          <w:szCs w:val="24"/>
          <w:vertAlign w:val="superscript"/>
        </w:rPr>
        <w:t>th</w:t>
      </w:r>
      <w:r w:rsidRPr="00483039">
        <w:rPr>
          <w:rFonts w:ascii="Times New Roman" w:hAnsi="Times New Roman"/>
          <w:sz w:val="24"/>
          <w:szCs w:val="24"/>
        </w:rPr>
        <w:t xml:space="preserve"> November 2012 from the Queensland Health Electronic Publishing service website, </w:t>
      </w:r>
      <w:hyperlink r:id="rId54">
        <w:r w:rsidRPr="00483039">
          <w:rPr>
            <w:rStyle w:val="Hyperlink"/>
            <w:rFonts w:ascii="Times New Roman" w:hAnsi="Times New Roman"/>
            <w:sz w:val="24"/>
            <w:szCs w:val="24"/>
          </w:rPr>
          <w:t>http://qheps.health.qld.gov.au/</w:t>
        </w:r>
      </w:hyperlink>
    </w:p>
    <w:p w14:paraId="3A6CA7D5"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Fremantle Hospital and health Service Department of Pharmacy (2010) Specialised Drug Guideline Iron Polymaltose.</w:t>
      </w:r>
    </w:p>
    <w:p w14:paraId="756F778F"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 xml:space="preserve">Townsville Health Service District (2010).  Standing </w:t>
      </w:r>
      <w:proofErr w:type="spellStart"/>
      <w:proofErr w:type="gramStart"/>
      <w:r w:rsidRPr="00483039">
        <w:rPr>
          <w:rFonts w:ascii="Times New Roman" w:hAnsi="Times New Roman"/>
          <w:sz w:val="24"/>
          <w:szCs w:val="24"/>
        </w:rPr>
        <w:t>Order:Intravenous</w:t>
      </w:r>
      <w:proofErr w:type="spellEnd"/>
      <w:proofErr w:type="gramEnd"/>
      <w:r w:rsidRPr="00483039">
        <w:rPr>
          <w:rFonts w:ascii="Times New Roman" w:hAnsi="Times New Roman"/>
          <w:sz w:val="24"/>
          <w:szCs w:val="24"/>
        </w:rPr>
        <w:t xml:space="preserve"> Iron.  Retrieved 14</w:t>
      </w:r>
      <w:r w:rsidRPr="00483039">
        <w:rPr>
          <w:rFonts w:ascii="Times New Roman" w:hAnsi="Times New Roman"/>
          <w:sz w:val="24"/>
          <w:szCs w:val="24"/>
          <w:vertAlign w:val="superscript"/>
        </w:rPr>
        <w:t>th</w:t>
      </w:r>
      <w:r w:rsidRPr="00483039">
        <w:rPr>
          <w:rFonts w:ascii="Times New Roman" w:hAnsi="Times New Roman"/>
          <w:sz w:val="24"/>
          <w:szCs w:val="24"/>
        </w:rPr>
        <w:t xml:space="preserve"> September 2011. </w:t>
      </w:r>
      <w:hyperlink r:id="rId55">
        <w:r w:rsidRPr="00483039">
          <w:rPr>
            <w:rStyle w:val="Hyperlink"/>
            <w:rFonts w:ascii="Times New Roman" w:hAnsi="Times New Roman"/>
            <w:sz w:val="24"/>
            <w:szCs w:val="24"/>
          </w:rPr>
          <w:t>http://qheps.health.qld.gov.au/tville/policies/thsdcli/thsdcli090457.pdf</w:t>
        </w:r>
      </w:hyperlink>
    </w:p>
    <w:p w14:paraId="504A9957"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 xml:space="preserve">Iron infusion – Western health </w:t>
      </w:r>
      <w:hyperlink r:id="rId56">
        <w:r w:rsidRPr="00483039">
          <w:rPr>
            <w:rStyle w:val="Hyperlink"/>
            <w:rFonts w:ascii="Times New Roman" w:hAnsi="Times New Roman"/>
            <w:sz w:val="24"/>
            <w:szCs w:val="24"/>
          </w:rPr>
          <w:t>http://docs.health.vic.gov.au/docs/doc/C4CBE7CC665EA259CA257CF900785805/$FILE/WH%20Iron%20Infusion.pdf</w:t>
        </w:r>
      </w:hyperlink>
      <w:r w:rsidRPr="00483039">
        <w:rPr>
          <w:rFonts w:ascii="Times New Roman" w:hAnsi="Times New Roman"/>
          <w:sz w:val="24"/>
          <w:szCs w:val="24"/>
        </w:rPr>
        <w:t xml:space="preserve"> </w:t>
      </w:r>
    </w:p>
    <w:p w14:paraId="58E98A20" w14:textId="77777777" w:rsidR="009C08B9" w:rsidRPr="00D023DA" w:rsidRDefault="009C08B9" w:rsidP="00D02E3F">
      <w:pPr>
        <w:jc w:val="both"/>
        <w:rPr>
          <w:rFonts w:ascii="Times New Roman" w:hAnsi="Times New Roman"/>
        </w:rPr>
      </w:pPr>
    </w:p>
    <w:p w14:paraId="1264E091" w14:textId="77777777" w:rsidR="009C08B9" w:rsidRPr="00D023DA" w:rsidRDefault="009C08B9" w:rsidP="00D02E3F">
      <w:pPr>
        <w:pStyle w:val="Heading2"/>
        <w:jc w:val="both"/>
        <w:rPr>
          <w:rFonts w:ascii="Times New Roman" w:hAnsi="Times New Roman"/>
        </w:rPr>
      </w:pPr>
      <w:r w:rsidRPr="00D023DA">
        <w:rPr>
          <w:rFonts w:ascii="Times New Roman" w:hAnsi="Times New Roman"/>
        </w:rPr>
        <w:t>5.Definition of terms</w:t>
      </w:r>
    </w:p>
    <w:p w14:paraId="4307E694" w14:textId="77777777" w:rsidR="009C08B9" w:rsidRPr="00D023DA" w:rsidRDefault="009C08B9" w:rsidP="00D02E3F">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2749"/>
        <w:gridCol w:w="3044"/>
        <w:gridCol w:w="2018"/>
      </w:tblGrid>
      <w:tr w:rsidR="009C08B9" w:rsidRPr="00D023DA" w14:paraId="5EB5A69C" w14:textId="77777777" w:rsidTr="0052030E">
        <w:tc>
          <w:tcPr>
            <w:tcW w:w="1318" w:type="dxa"/>
            <w:shd w:val="clear" w:color="auto" w:fill="E6E6E6"/>
          </w:tcPr>
          <w:p w14:paraId="212595AF"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Term</w:t>
            </w:r>
          </w:p>
        </w:tc>
        <w:tc>
          <w:tcPr>
            <w:tcW w:w="3190" w:type="dxa"/>
            <w:shd w:val="clear" w:color="auto" w:fill="E6E6E6"/>
          </w:tcPr>
          <w:p w14:paraId="39EC0CDA"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Definition</w:t>
            </w:r>
          </w:p>
        </w:tc>
        <w:tc>
          <w:tcPr>
            <w:tcW w:w="2750" w:type="dxa"/>
            <w:shd w:val="clear" w:color="auto" w:fill="E6E6E6"/>
          </w:tcPr>
          <w:p w14:paraId="2FB5DC77"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 xml:space="preserve">Source </w:t>
            </w:r>
          </w:p>
        </w:tc>
        <w:tc>
          <w:tcPr>
            <w:tcW w:w="2596" w:type="dxa"/>
            <w:shd w:val="clear" w:color="auto" w:fill="E6E6E6"/>
          </w:tcPr>
          <w:p w14:paraId="6ED78FD4"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See also</w:t>
            </w:r>
          </w:p>
        </w:tc>
      </w:tr>
      <w:tr w:rsidR="009C08B9" w:rsidRPr="00D023DA" w14:paraId="58C0730A" w14:textId="77777777" w:rsidTr="0052030E">
        <w:tc>
          <w:tcPr>
            <w:tcW w:w="1318" w:type="dxa"/>
          </w:tcPr>
          <w:p w14:paraId="79C58C67"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Iron Infusion</w:t>
            </w:r>
          </w:p>
        </w:tc>
        <w:tc>
          <w:tcPr>
            <w:tcW w:w="3190" w:type="dxa"/>
          </w:tcPr>
          <w:p w14:paraId="2AA8548A" w14:textId="77777777" w:rsidR="009C08B9" w:rsidRPr="00D023DA" w:rsidRDefault="009C08B9" w:rsidP="00D02E3F">
            <w:pPr>
              <w:jc w:val="both"/>
              <w:rPr>
                <w:rFonts w:ascii="Times New Roman" w:hAnsi="Times New Roman"/>
                <w:sz w:val="20"/>
                <w:szCs w:val="20"/>
              </w:rPr>
            </w:pPr>
            <w:proofErr w:type="gramStart"/>
            <w:r w:rsidRPr="00D023DA">
              <w:rPr>
                <w:rFonts w:ascii="Times New Roman" w:hAnsi="Times New Roman"/>
                <w:sz w:val="20"/>
                <w:szCs w:val="20"/>
              </w:rPr>
              <w:t>Generally</w:t>
            </w:r>
            <w:proofErr w:type="gramEnd"/>
            <w:r w:rsidRPr="00D023DA">
              <w:rPr>
                <w:rFonts w:ascii="Times New Roman" w:hAnsi="Times New Roman"/>
                <w:sz w:val="20"/>
                <w:szCs w:val="20"/>
              </w:rPr>
              <w:t xml:space="preserve"> have either 1 or both of the following:</w:t>
            </w:r>
          </w:p>
          <w:p w14:paraId="16BFF532" w14:textId="77777777" w:rsidR="009C08B9" w:rsidRPr="00D023DA" w:rsidRDefault="009C08B9" w:rsidP="00D02E3F">
            <w:pPr>
              <w:numPr>
                <w:ilvl w:val="0"/>
                <w:numId w:val="23"/>
              </w:numPr>
              <w:spacing w:before="120" w:after="0" w:line="240" w:lineRule="auto"/>
              <w:jc w:val="both"/>
              <w:rPr>
                <w:rFonts w:ascii="Times New Roman" w:hAnsi="Times New Roman"/>
                <w:sz w:val="20"/>
                <w:szCs w:val="20"/>
              </w:rPr>
            </w:pPr>
            <w:r w:rsidRPr="00D023DA">
              <w:rPr>
                <w:rFonts w:ascii="Times New Roman" w:hAnsi="Times New Roman"/>
                <w:sz w:val="20"/>
                <w:szCs w:val="20"/>
              </w:rPr>
              <w:t>Hb ≤ 100</w:t>
            </w:r>
          </w:p>
          <w:p w14:paraId="5D2E4871" w14:textId="77777777" w:rsidR="009C08B9" w:rsidRPr="00D023DA" w:rsidRDefault="009C08B9" w:rsidP="00D02E3F">
            <w:pPr>
              <w:numPr>
                <w:ilvl w:val="0"/>
                <w:numId w:val="23"/>
              </w:numPr>
              <w:spacing w:before="120" w:after="0" w:line="240" w:lineRule="auto"/>
              <w:jc w:val="both"/>
              <w:rPr>
                <w:rFonts w:ascii="Times New Roman" w:hAnsi="Times New Roman"/>
                <w:sz w:val="20"/>
                <w:szCs w:val="20"/>
              </w:rPr>
            </w:pPr>
            <w:r w:rsidRPr="00D023DA">
              <w:rPr>
                <w:rFonts w:ascii="Times New Roman" w:hAnsi="Times New Roman"/>
                <w:sz w:val="20"/>
                <w:szCs w:val="20"/>
              </w:rPr>
              <w:t>TSAT ≤ 20% Seri, Ferritin ≤ 200µg/L</w:t>
            </w:r>
          </w:p>
        </w:tc>
        <w:tc>
          <w:tcPr>
            <w:tcW w:w="2750" w:type="dxa"/>
          </w:tcPr>
          <w:p w14:paraId="539E099E"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Roger, S., 2005.  Haematological Targets-Iron, CARI guidelines, Viewed 11</w:t>
            </w:r>
            <w:r w:rsidRPr="00D023DA">
              <w:rPr>
                <w:rFonts w:ascii="Times New Roman" w:hAnsi="Times New Roman"/>
                <w:sz w:val="20"/>
                <w:szCs w:val="20"/>
                <w:vertAlign w:val="superscript"/>
              </w:rPr>
              <w:t>th</w:t>
            </w:r>
            <w:r w:rsidRPr="00D023DA">
              <w:rPr>
                <w:rFonts w:ascii="Times New Roman" w:hAnsi="Times New Roman"/>
                <w:sz w:val="20"/>
                <w:szCs w:val="20"/>
              </w:rPr>
              <w:t xml:space="preserve"> July 2011</w:t>
            </w:r>
          </w:p>
          <w:p w14:paraId="70E3C1D2"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 xml:space="preserve">Http://www.cari.org.au/DIALYSIS </w:t>
            </w:r>
            <w:proofErr w:type="spellStart"/>
            <w:r w:rsidRPr="00D023DA">
              <w:rPr>
                <w:rFonts w:ascii="Times New Roman" w:hAnsi="Times New Roman"/>
                <w:sz w:val="20"/>
                <w:szCs w:val="20"/>
              </w:rPr>
              <w:t>bht</w:t>
            </w:r>
            <w:proofErr w:type="spellEnd"/>
            <w:r w:rsidRPr="00D023DA">
              <w:rPr>
                <w:rFonts w:ascii="Times New Roman" w:hAnsi="Times New Roman"/>
                <w:sz w:val="20"/>
                <w:szCs w:val="20"/>
              </w:rPr>
              <w:t xml:space="preserve"> published/Iron.pdf.</w:t>
            </w:r>
          </w:p>
        </w:tc>
        <w:tc>
          <w:tcPr>
            <w:tcW w:w="2596" w:type="dxa"/>
          </w:tcPr>
          <w:p w14:paraId="6C8F83CE" w14:textId="77777777" w:rsidR="009C08B9" w:rsidRPr="00D023DA" w:rsidRDefault="009C08B9" w:rsidP="00D02E3F">
            <w:pPr>
              <w:jc w:val="both"/>
              <w:rPr>
                <w:rFonts w:ascii="Times New Roman" w:hAnsi="Times New Roman"/>
                <w:sz w:val="20"/>
                <w:szCs w:val="20"/>
              </w:rPr>
            </w:pPr>
          </w:p>
        </w:tc>
      </w:tr>
      <w:tr w:rsidR="009C08B9" w:rsidRPr="00D023DA" w14:paraId="59AAF75F" w14:textId="77777777" w:rsidTr="0052030E">
        <w:tc>
          <w:tcPr>
            <w:tcW w:w="1318" w:type="dxa"/>
          </w:tcPr>
          <w:p w14:paraId="6A0A348D"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Vesicant</w:t>
            </w:r>
          </w:p>
        </w:tc>
        <w:tc>
          <w:tcPr>
            <w:tcW w:w="3190" w:type="dxa"/>
          </w:tcPr>
          <w:p w14:paraId="248EF0F9"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 drug capable of causing tissue necrosis when extravasated</w:t>
            </w:r>
          </w:p>
        </w:tc>
        <w:tc>
          <w:tcPr>
            <w:tcW w:w="2750" w:type="dxa"/>
          </w:tcPr>
          <w:p w14:paraId="1ABF3B94"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Mosby’s medical, Nursing &amp; Allied Health Dictionary (2006). 6</w:t>
            </w:r>
            <w:r w:rsidRPr="00D023DA">
              <w:rPr>
                <w:rFonts w:ascii="Times New Roman" w:hAnsi="Times New Roman"/>
                <w:sz w:val="20"/>
                <w:szCs w:val="20"/>
                <w:vertAlign w:val="superscript"/>
              </w:rPr>
              <w:t>th</w:t>
            </w:r>
            <w:r w:rsidRPr="00D023DA">
              <w:rPr>
                <w:rFonts w:ascii="Times New Roman" w:hAnsi="Times New Roman"/>
                <w:sz w:val="20"/>
                <w:szCs w:val="20"/>
              </w:rPr>
              <w:t xml:space="preserve"> edition.</w:t>
            </w:r>
          </w:p>
        </w:tc>
        <w:tc>
          <w:tcPr>
            <w:tcW w:w="2596" w:type="dxa"/>
          </w:tcPr>
          <w:p w14:paraId="355D5C4E" w14:textId="77777777" w:rsidR="009C08B9" w:rsidRPr="00D023DA" w:rsidRDefault="009C08B9" w:rsidP="00D02E3F">
            <w:pPr>
              <w:jc w:val="both"/>
              <w:rPr>
                <w:rFonts w:ascii="Times New Roman" w:hAnsi="Times New Roman"/>
                <w:sz w:val="20"/>
                <w:szCs w:val="20"/>
              </w:rPr>
            </w:pPr>
          </w:p>
        </w:tc>
      </w:tr>
    </w:tbl>
    <w:p w14:paraId="0EE0EBF4" w14:textId="77777777" w:rsidR="009C08B9" w:rsidRPr="00483039" w:rsidRDefault="009C08B9" w:rsidP="00D02E3F">
      <w:pPr>
        <w:pStyle w:val="Heading2"/>
        <w:keepLines w:val="0"/>
        <w:numPr>
          <w:ilvl w:val="0"/>
          <w:numId w:val="24"/>
        </w:numPr>
        <w:spacing w:before="120" w:line="240" w:lineRule="auto"/>
        <w:jc w:val="both"/>
        <w:rPr>
          <w:rFonts w:ascii="Times New Roman" w:hAnsi="Times New Roman"/>
          <w:sz w:val="24"/>
          <w:szCs w:val="24"/>
        </w:rPr>
      </w:pPr>
      <w:r w:rsidRPr="00483039">
        <w:rPr>
          <w:rFonts w:ascii="Times New Roman" w:hAnsi="Times New Roman"/>
          <w:sz w:val="24"/>
          <w:szCs w:val="24"/>
        </w:rPr>
        <w:t>References and Suggested Reading</w:t>
      </w:r>
    </w:p>
    <w:p w14:paraId="65C8AD74" w14:textId="77777777" w:rsidR="009C08B9" w:rsidRPr="00483039" w:rsidRDefault="009C08B9" w:rsidP="00D02E3F">
      <w:pPr>
        <w:pStyle w:val="Heading2"/>
        <w:keepLines w:val="0"/>
        <w:numPr>
          <w:ilvl w:val="1"/>
          <w:numId w:val="24"/>
        </w:numPr>
        <w:spacing w:before="120" w:line="240" w:lineRule="auto"/>
        <w:jc w:val="both"/>
        <w:rPr>
          <w:rFonts w:ascii="Times New Roman" w:hAnsi="Times New Roman"/>
          <w:b/>
          <w:bCs/>
          <w:color w:val="auto"/>
          <w:sz w:val="24"/>
          <w:szCs w:val="24"/>
        </w:rPr>
      </w:pPr>
      <w:r w:rsidRPr="00483039">
        <w:rPr>
          <w:rFonts w:ascii="Times New Roman" w:hAnsi="Times New Roman"/>
          <w:color w:val="auto"/>
          <w:sz w:val="24"/>
          <w:szCs w:val="24"/>
        </w:rPr>
        <w:t>Cairns &amp; Hinterland Hospital &amp; Health Service (2012) Procedure document Intravenous Iron Supplementation for the Chronic Kidney Disease (CKD)/Renal Patient</w:t>
      </w:r>
    </w:p>
    <w:p w14:paraId="5EB335B9" w14:textId="77777777" w:rsidR="009C08B9" w:rsidRPr="00483039" w:rsidRDefault="009C08B9" w:rsidP="00D02E3F">
      <w:pPr>
        <w:numPr>
          <w:ilvl w:val="1"/>
          <w:numId w:val="24"/>
        </w:numPr>
        <w:spacing w:before="120" w:after="0" w:line="240" w:lineRule="auto"/>
        <w:jc w:val="both"/>
        <w:rPr>
          <w:rFonts w:ascii="Times New Roman" w:hAnsi="Times New Roman"/>
          <w:sz w:val="24"/>
          <w:szCs w:val="24"/>
        </w:rPr>
      </w:pPr>
      <w:r w:rsidRPr="00483039">
        <w:rPr>
          <w:rFonts w:ascii="Times New Roman" w:hAnsi="Times New Roman"/>
          <w:sz w:val="24"/>
          <w:szCs w:val="24"/>
        </w:rPr>
        <w:t xml:space="preserve">MIMS Online (2017).  </w:t>
      </w:r>
      <w:proofErr w:type="spellStart"/>
      <w:r w:rsidRPr="00483039">
        <w:rPr>
          <w:rFonts w:ascii="Times New Roman" w:hAnsi="Times New Roman"/>
          <w:sz w:val="24"/>
          <w:szCs w:val="24"/>
        </w:rPr>
        <w:t>Ferrosig</w:t>
      </w:r>
      <w:proofErr w:type="spellEnd"/>
      <w:r w:rsidRPr="00483039">
        <w:rPr>
          <w:rFonts w:ascii="Times New Roman" w:hAnsi="Times New Roman"/>
          <w:sz w:val="24"/>
          <w:szCs w:val="24"/>
        </w:rPr>
        <w:t xml:space="preserve"> Injection.  Retrieved 5</w:t>
      </w:r>
      <w:r w:rsidRPr="00483039">
        <w:rPr>
          <w:rFonts w:ascii="Times New Roman" w:hAnsi="Times New Roman"/>
          <w:sz w:val="24"/>
          <w:szCs w:val="24"/>
          <w:vertAlign w:val="superscript"/>
        </w:rPr>
        <w:t>th</w:t>
      </w:r>
      <w:r w:rsidRPr="00483039">
        <w:rPr>
          <w:rFonts w:ascii="Times New Roman" w:hAnsi="Times New Roman"/>
          <w:sz w:val="24"/>
          <w:szCs w:val="24"/>
        </w:rPr>
        <w:t xml:space="preserve"> May 2017 from the Queensland Health Electronic Publishing service website, </w:t>
      </w:r>
      <w:hyperlink r:id="rId57">
        <w:r w:rsidRPr="00483039">
          <w:rPr>
            <w:rStyle w:val="Hyperlink"/>
            <w:rFonts w:ascii="Times New Roman" w:hAnsi="Times New Roman"/>
            <w:sz w:val="24"/>
            <w:szCs w:val="24"/>
          </w:rPr>
          <w:t>http://qheps.health.gld.gov.au/</w:t>
        </w:r>
      </w:hyperlink>
    </w:p>
    <w:p w14:paraId="1C20DA58" w14:textId="77777777" w:rsidR="009C08B9" w:rsidRPr="00483039" w:rsidRDefault="009C08B9" w:rsidP="00D02E3F">
      <w:pPr>
        <w:numPr>
          <w:ilvl w:val="1"/>
          <w:numId w:val="24"/>
        </w:numPr>
        <w:spacing w:before="120" w:after="0" w:line="240" w:lineRule="auto"/>
        <w:jc w:val="both"/>
        <w:rPr>
          <w:rFonts w:ascii="Times New Roman" w:hAnsi="Times New Roman"/>
          <w:sz w:val="24"/>
          <w:szCs w:val="24"/>
        </w:rPr>
      </w:pPr>
      <w:r w:rsidRPr="00483039">
        <w:rPr>
          <w:rFonts w:ascii="Times New Roman" w:hAnsi="Times New Roman"/>
          <w:sz w:val="24"/>
          <w:szCs w:val="24"/>
        </w:rPr>
        <w:t xml:space="preserve">NHS </w:t>
      </w:r>
      <w:proofErr w:type="spellStart"/>
      <w:r w:rsidRPr="00483039">
        <w:rPr>
          <w:rFonts w:ascii="Times New Roman" w:hAnsi="Times New Roman"/>
          <w:sz w:val="24"/>
          <w:szCs w:val="24"/>
        </w:rPr>
        <w:t>Tayside</w:t>
      </w:r>
      <w:proofErr w:type="spellEnd"/>
      <w:r w:rsidRPr="00483039">
        <w:rPr>
          <w:rFonts w:ascii="Times New Roman" w:hAnsi="Times New Roman"/>
          <w:sz w:val="24"/>
          <w:szCs w:val="24"/>
        </w:rPr>
        <w:t>.  (2008). Clinical extravasation policy for all drugs, chemotherapy and non-chemotherapy.</w:t>
      </w:r>
    </w:p>
    <w:p w14:paraId="3365172B" w14:textId="77777777" w:rsidR="009C08B9" w:rsidRPr="00483039" w:rsidRDefault="009C08B9" w:rsidP="00D02E3F">
      <w:pPr>
        <w:numPr>
          <w:ilvl w:val="1"/>
          <w:numId w:val="24"/>
        </w:numPr>
        <w:spacing w:before="120" w:after="0" w:line="240" w:lineRule="auto"/>
        <w:jc w:val="both"/>
        <w:rPr>
          <w:rFonts w:ascii="Times New Roman" w:hAnsi="Times New Roman"/>
          <w:sz w:val="24"/>
          <w:szCs w:val="24"/>
        </w:rPr>
      </w:pPr>
      <w:r w:rsidRPr="00483039">
        <w:rPr>
          <w:rFonts w:ascii="Times New Roman" w:hAnsi="Times New Roman"/>
          <w:sz w:val="24"/>
          <w:szCs w:val="24"/>
        </w:rPr>
        <w:t xml:space="preserve">CARI Guidelines – Haematological Targets – Iron </w:t>
      </w:r>
      <w:hyperlink r:id="rId58">
        <w:r w:rsidRPr="00483039">
          <w:rPr>
            <w:rStyle w:val="Hyperlink"/>
            <w:rFonts w:ascii="Times New Roman" w:hAnsi="Times New Roman"/>
            <w:sz w:val="24"/>
            <w:szCs w:val="24"/>
          </w:rPr>
          <w:t>http://www.cari.org.au/DIALYSIS</w:t>
        </w:r>
      </w:hyperlink>
      <w:r w:rsidRPr="00483039">
        <w:rPr>
          <w:rFonts w:ascii="Times New Roman" w:hAnsi="Times New Roman"/>
          <w:sz w:val="24"/>
          <w:szCs w:val="24"/>
        </w:rPr>
        <w:t xml:space="preserve"> </w:t>
      </w:r>
    </w:p>
    <w:p w14:paraId="4836A51C" w14:textId="77777777" w:rsidR="009C08B9" w:rsidRPr="00483039" w:rsidRDefault="009C08B9" w:rsidP="00D02E3F">
      <w:pPr>
        <w:numPr>
          <w:ilvl w:val="1"/>
          <w:numId w:val="24"/>
        </w:numPr>
        <w:spacing w:before="120" w:after="0" w:line="240" w:lineRule="auto"/>
        <w:jc w:val="both"/>
        <w:rPr>
          <w:rFonts w:ascii="Times New Roman" w:hAnsi="Times New Roman"/>
          <w:sz w:val="24"/>
          <w:szCs w:val="24"/>
        </w:rPr>
      </w:pPr>
      <w:r w:rsidRPr="00483039">
        <w:rPr>
          <w:rFonts w:ascii="Times New Roman" w:hAnsi="Times New Roman"/>
          <w:sz w:val="24"/>
          <w:szCs w:val="24"/>
        </w:rPr>
        <w:t xml:space="preserve">MIMS Online (2017) </w:t>
      </w:r>
      <w:proofErr w:type="spellStart"/>
      <w:r w:rsidRPr="00483039">
        <w:rPr>
          <w:rFonts w:ascii="Times New Roman" w:hAnsi="Times New Roman"/>
          <w:sz w:val="24"/>
          <w:szCs w:val="24"/>
        </w:rPr>
        <w:t>Venofer</w:t>
      </w:r>
      <w:proofErr w:type="spellEnd"/>
      <w:r w:rsidRPr="00483039">
        <w:rPr>
          <w:rFonts w:ascii="Times New Roman" w:hAnsi="Times New Roman"/>
          <w:sz w:val="24"/>
          <w:szCs w:val="24"/>
        </w:rPr>
        <w:t xml:space="preserve"> (Iron Sucrose) Product information Retrieved 5</w:t>
      </w:r>
      <w:r w:rsidRPr="00483039">
        <w:rPr>
          <w:rFonts w:ascii="Times New Roman" w:hAnsi="Times New Roman"/>
          <w:sz w:val="24"/>
          <w:szCs w:val="24"/>
          <w:vertAlign w:val="superscript"/>
        </w:rPr>
        <w:t>th</w:t>
      </w:r>
      <w:r w:rsidRPr="00483039">
        <w:rPr>
          <w:rFonts w:ascii="Times New Roman" w:hAnsi="Times New Roman"/>
          <w:sz w:val="24"/>
          <w:szCs w:val="24"/>
        </w:rPr>
        <w:t xml:space="preserve"> May 2017 from the Queensland Health Electronic Publishing service website, </w:t>
      </w:r>
      <w:hyperlink r:id="rId59">
        <w:r w:rsidRPr="00483039">
          <w:rPr>
            <w:rStyle w:val="Hyperlink"/>
            <w:rFonts w:ascii="Times New Roman" w:hAnsi="Times New Roman"/>
            <w:sz w:val="24"/>
            <w:szCs w:val="24"/>
          </w:rPr>
          <w:t>http://qheps.health.gld.gov.au/</w:t>
        </w:r>
      </w:hyperlink>
    </w:p>
    <w:p w14:paraId="736910DD" w14:textId="77777777" w:rsidR="009C08B9" w:rsidRPr="00483039" w:rsidRDefault="009C08B9" w:rsidP="00D02E3F">
      <w:pPr>
        <w:numPr>
          <w:ilvl w:val="1"/>
          <w:numId w:val="24"/>
        </w:numPr>
        <w:spacing w:before="120" w:after="0" w:line="240" w:lineRule="auto"/>
        <w:jc w:val="both"/>
        <w:rPr>
          <w:rFonts w:ascii="Times New Roman" w:hAnsi="Times New Roman"/>
          <w:sz w:val="24"/>
          <w:szCs w:val="24"/>
        </w:rPr>
      </w:pPr>
      <w:proofErr w:type="spellStart"/>
      <w:r w:rsidRPr="00483039">
        <w:rPr>
          <w:rFonts w:ascii="Times New Roman" w:hAnsi="Times New Roman"/>
          <w:sz w:val="24"/>
          <w:szCs w:val="24"/>
        </w:rPr>
        <w:lastRenderedPageBreak/>
        <w:t>Vifor</w:t>
      </w:r>
      <w:proofErr w:type="spellEnd"/>
      <w:r w:rsidRPr="00483039">
        <w:rPr>
          <w:rFonts w:ascii="Times New Roman" w:hAnsi="Times New Roman"/>
          <w:sz w:val="24"/>
          <w:szCs w:val="24"/>
        </w:rPr>
        <w:t xml:space="preserve"> Pharma Pty Ltd 2011, </w:t>
      </w:r>
      <w:proofErr w:type="spellStart"/>
      <w:r w:rsidRPr="00483039">
        <w:rPr>
          <w:rFonts w:ascii="Times New Roman" w:hAnsi="Times New Roman"/>
          <w:sz w:val="24"/>
          <w:szCs w:val="24"/>
        </w:rPr>
        <w:t>Ferinject</w:t>
      </w:r>
      <w:proofErr w:type="spellEnd"/>
      <w:r w:rsidRPr="00483039">
        <w:rPr>
          <w:rFonts w:ascii="Times New Roman" w:hAnsi="Times New Roman"/>
          <w:sz w:val="24"/>
          <w:szCs w:val="24"/>
        </w:rPr>
        <w:t xml:space="preserve"> Product Information, Melbourne, Australia.</w:t>
      </w:r>
    </w:p>
    <w:p w14:paraId="20B8EB7E" w14:textId="77777777" w:rsidR="009C08B9" w:rsidRPr="00AC29D6" w:rsidRDefault="009C08B9" w:rsidP="00D02E3F">
      <w:pPr>
        <w:numPr>
          <w:ilvl w:val="1"/>
          <w:numId w:val="24"/>
        </w:numPr>
        <w:spacing w:before="120" w:after="0" w:line="240" w:lineRule="auto"/>
        <w:jc w:val="both"/>
        <w:rPr>
          <w:rFonts w:ascii="Times New Roman" w:hAnsi="Times New Roman"/>
          <w:sz w:val="24"/>
          <w:szCs w:val="24"/>
        </w:rPr>
      </w:pPr>
      <w:r w:rsidRPr="00AC29D6">
        <w:rPr>
          <w:rFonts w:ascii="Times New Roman" w:hAnsi="Times New Roman"/>
          <w:sz w:val="24"/>
          <w:szCs w:val="24"/>
        </w:rPr>
        <w:t>Australian injectable drugs handbook (SHPA) 6</w:t>
      </w:r>
      <w:r w:rsidRPr="00AC29D6">
        <w:rPr>
          <w:rFonts w:ascii="Times New Roman" w:hAnsi="Times New Roman"/>
          <w:sz w:val="24"/>
          <w:szCs w:val="24"/>
          <w:vertAlign w:val="superscript"/>
        </w:rPr>
        <w:t>th</w:t>
      </w:r>
      <w:r w:rsidRPr="00AC29D6">
        <w:rPr>
          <w:rFonts w:ascii="Times New Roman" w:hAnsi="Times New Roman"/>
          <w:sz w:val="24"/>
          <w:szCs w:val="24"/>
        </w:rPr>
        <w:t xml:space="preserve"> ed. (2017) </w:t>
      </w:r>
      <w:hyperlink r:id="rId60">
        <w:r w:rsidRPr="00AC29D6">
          <w:rPr>
            <w:rStyle w:val="Hyperlink"/>
            <w:rFonts w:ascii="Times New Roman" w:hAnsi="Times New Roman"/>
            <w:sz w:val="24"/>
            <w:szCs w:val="24"/>
          </w:rPr>
          <w:t>http://aidh.hcn.com.au/browse/about_aidh</w:t>
        </w:r>
      </w:hyperlink>
      <w:r w:rsidRPr="00AC29D6">
        <w:rPr>
          <w:rFonts w:ascii="Times New Roman" w:hAnsi="Times New Roman"/>
          <w:sz w:val="24"/>
          <w:szCs w:val="24"/>
        </w:rPr>
        <w:t xml:space="preserve"> </w:t>
      </w:r>
    </w:p>
    <w:p w14:paraId="712F0854" w14:textId="77777777" w:rsidR="00AC29D6" w:rsidRPr="00AC29D6" w:rsidRDefault="00AC29D6" w:rsidP="00AC29D6">
      <w:pPr>
        <w:numPr>
          <w:ilvl w:val="1"/>
          <w:numId w:val="24"/>
        </w:numPr>
        <w:rPr>
          <w:rFonts w:ascii="Times New Roman" w:hAnsi="Times New Roman"/>
          <w:sz w:val="24"/>
          <w:szCs w:val="24"/>
        </w:rPr>
      </w:pPr>
      <w:r w:rsidRPr="00AC29D6">
        <w:rPr>
          <w:rFonts w:ascii="Times New Roman" w:hAnsi="Times New Roman"/>
          <w:sz w:val="24"/>
          <w:szCs w:val="24"/>
        </w:rPr>
        <w:t xml:space="preserve">Newnham E, Ahmad I, Thornton A, Gibson P., (2006) </w:t>
      </w:r>
      <w:r w:rsidRPr="00AC29D6">
        <w:rPr>
          <w:rFonts w:ascii="Times New Roman" w:hAnsi="Times New Roman"/>
          <w:i/>
          <w:sz w:val="24"/>
          <w:szCs w:val="24"/>
        </w:rPr>
        <w:t>Safety of Iron Polymaltose given as a Total Dose Iron Infusion</w:t>
      </w:r>
      <w:r>
        <w:rPr>
          <w:rFonts w:ascii="Times New Roman" w:hAnsi="Times New Roman"/>
          <w:sz w:val="24"/>
          <w:szCs w:val="24"/>
        </w:rPr>
        <w:t>, Internal Medicine Journal,</w:t>
      </w:r>
      <w:r w:rsidRPr="00AC29D6">
        <w:rPr>
          <w:rFonts w:ascii="Times New Roman" w:hAnsi="Times New Roman"/>
          <w:sz w:val="24"/>
          <w:szCs w:val="24"/>
        </w:rPr>
        <w:t xml:space="preserve"> Vol 36. 672–74</w:t>
      </w:r>
    </w:p>
    <w:p w14:paraId="345F6A43" w14:textId="77777777" w:rsidR="009C08B9" w:rsidRPr="00483039" w:rsidRDefault="00AC29D6" w:rsidP="00AC29D6">
      <w:pPr>
        <w:tabs>
          <w:tab w:val="left" w:pos="5565"/>
        </w:tabs>
        <w:jc w:val="both"/>
        <w:rPr>
          <w:rFonts w:ascii="Times New Roman" w:hAnsi="Times New Roman"/>
          <w:sz w:val="24"/>
          <w:szCs w:val="24"/>
        </w:rPr>
      </w:pPr>
      <w:r>
        <w:rPr>
          <w:rFonts w:ascii="Times New Roman" w:hAnsi="Times New Roman"/>
          <w:sz w:val="24"/>
          <w:szCs w:val="24"/>
        </w:rPr>
        <w:tab/>
      </w:r>
    </w:p>
    <w:p w14:paraId="4B7C6DF9" w14:textId="77777777" w:rsidR="009C08B9" w:rsidRPr="00483039" w:rsidRDefault="009C08B9" w:rsidP="00D02E3F">
      <w:pPr>
        <w:numPr>
          <w:ilvl w:val="0"/>
          <w:numId w:val="24"/>
        </w:numPr>
        <w:spacing w:before="120" w:after="0" w:line="240" w:lineRule="auto"/>
        <w:jc w:val="both"/>
        <w:rPr>
          <w:rFonts w:ascii="Times New Roman" w:hAnsi="Times New Roman"/>
          <w:b/>
          <w:bCs/>
          <w:color w:val="339966"/>
          <w:sz w:val="24"/>
          <w:szCs w:val="24"/>
        </w:rPr>
      </w:pPr>
      <w:r w:rsidRPr="00483039">
        <w:rPr>
          <w:rFonts w:ascii="Times New Roman" w:hAnsi="Times New Roman"/>
          <w:b/>
          <w:bCs/>
          <w:color w:val="339966"/>
          <w:sz w:val="24"/>
          <w:szCs w:val="24"/>
        </w:rPr>
        <w:t>Consultation</w:t>
      </w:r>
    </w:p>
    <w:p w14:paraId="7F93B6EE"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 xml:space="preserve">      Key stakeholders who reviewed this document are:</w:t>
      </w:r>
    </w:p>
    <w:p w14:paraId="60DDC19E" w14:textId="77777777" w:rsidR="009C08B9" w:rsidRPr="00483039" w:rsidRDefault="009C08B9" w:rsidP="00D02E3F">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t>Renal clinical Service team</w:t>
      </w:r>
    </w:p>
    <w:p w14:paraId="3659BFAA" w14:textId="77777777" w:rsidR="009C08B9" w:rsidRPr="00483039" w:rsidRDefault="009C08B9" w:rsidP="00D02E3F">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t>Nephrologist</w:t>
      </w:r>
    </w:p>
    <w:p w14:paraId="2C1A9A80" w14:textId="77777777" w:rsidR="009C08B9" w:rsidRPr="00483039" w:rsidRDefault="009C08B9" w:rsidP="00D02E3F">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t>Renal Pharmacist</w:t>
      </w:r>
    </w:p>
    <w:p w14:paraId="13A5EDC1" w14:textId="77777777" w:rsidR="009C08B9" w:rsidRPr="00483039" w:rsidRDefault="009C08B9" w:rsidP="00D02E3F">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t>Nurse Unit Manager</w:t>
      </w:r>
    </w:p>
    <w:p w14:paraId="5F9EC301" w14:textId="77777777" w:rsidR="009C08B9" w:rsidRPr="00483039" w:rsidRDefault="009C08B9" w:rsidP="00AC29D6">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t xml:space="preserve">Nurse </w:t>
      </w:r>
      <w:r w:rsidR="00AC29D6">
        <w:rPr>
          <w:rFonts w:ascii="Times New Roman" w:hAnsi="Times New Roman"/>
          <w:sz w:val="24"/>
          <w:szCs w:val="24"/>
        </w:rPr>
        <w:t>P</w:t>
      </w:r>
      <w:r w:rsidR="00AC29D6" w:rsidRPr="00AC29D6">
        <w:rPr>
          <w:rFonts w:ascii="Times New Roman" w:hAnsi="Times New Roman"/>
          <w:sz w:val="24"/>
          <w:szCs w:val="24"/>
        </w:rPr>
        <w:t xml:space="preserve">ractitioner </w:t>
      </w:r>
      <w:r w:rsidRPr="00483039">
        <w:rPr>
          <w:rFonts w:ascii="Times New Roman" w:hAnsi="Times New Roman"/>
          <w:sz w:val="24"/>
          <w:szCs w:val="24"/>
        </w:rPr>
        <w:t>(Renal)</w:t>
      </w:r>
    </w:p>
    <w:p w14:paraId="68ABD88D" w14:textId="77777777" w:rsidR="009C08B9" w:rsidRPr="00483039" w:rsidRDefault="009C08B9" w:rsidP="00D02E3F">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t>Clinical Facilitator (Renal)</w:t>
      </w:r>
    </w:p>
    <w:p w14:paraId="239F753D" w14:textId="77777777" w:rsidR="009C08B9" w:rsidRPr="00483039" w:rsidRDefault="009C08B9" w:rsidP="00D02E3F">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t>Renal Anaemia Coordinator</w:t>
      </w:r>
    </w:p>
    <w:p w14:paraId="37615ABC" w14:textId="77777777" w:rsidR="009C08B9" w:rsidRPr="00483039" w:rsidRDefault="009C08B9" w:rsidP="00D02E3F">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t>UQ research council</w:t>
      </w:r>
    </w:p>
    <w:p w14:paraId="2CE2B344" w14:textId="77777777" w:rsidR="009C08B9" w:rsidRPr="00483039" w:rsidRDefault="009C08B9" w:rsidP="00D02E3F">
      <w:pPr>
        <w:numPr>
          <w:ilvl w:val="0"/>
          <w:numId w:val="25"/>
        </w:numPr>
        <w:spacing w:before="120" w:after="0" w:line="240" w:lineRule="auto"/>
        <w:jc w:val="both"/>
        <w:rPr>
          <w:rFonts w:ascii="Times New Roman" w:hAnsi="Times New Roman"/>
          <w:sz w:val="24"/>
          <w:szCs w:val="24"/>
        </w:rPr>
      </w:pPr>
      <w:r w:rsidRPr="00483039">
        <w:rPr>
          <w:rFonts w:ascii="Times New Roman" w:hAnsi="Times New Roman"/>
          <w:sz w:val="24"/>
          <w:szCs w:val="24"/>
        </w:rPr>
        <w:t>Director of Pharmacy WBBHS south</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7700"/>
      </w:tblGrid>
      <w:tr w:rsidR="009C08B9" w:rsidRPr="00D023DA" w14:paraId="68EECF1A" w14:textId="77777777" w:rsidTr="0052030E">
        <w:tc>
          <w:tcPr>
            <w:tcW w:w="2198" w:type="dxa"/>
            <w:shd w:val="clear" w:color="auto" w:fill="E6E6E6"/>
          </w:tcPr>
          <w:p w14:paraId="100410CC"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Version No.</w:t>
            </w:r>
          </w:p>
        </w:tc>
        <w:tc>
          <w:tcPr>
            <w:tcW w:w="7700" w:type="dxa"/>
            <w:shd w:val="clear" w:color="auto" w:fill="E6E6E6"/>
          </w:tcPr>
          <w:p w14:paraId="07051477"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Modified by</w:t>
            </w:r>
          </w:p>
        </w:tc>
      </w:tr>
      <w:tr w:rsidR="009C08B9" w:rsidRPr="00D023DA" w14:paraId="117DA9A1" w14:textId="77777777" w:rsidTr="0052030E">
        <w:tc>
          <w:tcPr>
            <w:tcW w:w="2198" w:type="dxa"/>
          </w:tcPr>
          <w:p w14:paraId="2C8C094A"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Level of risk</w:t>
            </w:r>
          </w:p>
        </w:tc>
        <w:tc>
          <w:tcPr>
            <w:tcW w:w="7700" w:type="dxa"/>
          </w:tcPr>
          <w:p w14:paraId="134D247E"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Low</w:t>
            </w:r>
          </w:p>
        </w:tc>
      </w:tr>
      <w:tr w:rsidR="009C08B9" w:rsidRPr="00D023DA" w14:paraId="6A191ADD" w14:textId="77777777" w:rsidTr="0052030E">
        <w:tc>
          <w:tcPr>
            <w:tcW w:w="2198" w:type="dxa"/>
          </w:tcPr>
          <w:p w14:paraId="1CE12D47"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Audit strategy</w:t>
            </w:r>
          </w:p>
        </w:tc>
        <w:tc>
          <w:tcPr>
            <w:tcW w:w="7700" w:type="dxa"/>
          </w:tcPr>
          <w:p w14:paraId="0592C195"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RISKMAN reviews</w:t>
            </w:r>
          </w:p>
        </w:tc>
      </w:tr>
      <w:tr w:rsidR="009C08B9" w:rsidRPr="00D023DA" w14:paraId="50445044" w14:textId="77777777" w:rsidTr="0052030E">
        <w:tc>
          <w:tcPr>
            <w:tcW w:w="2198" w:type="dxa"/>
          </w:tcPr>
          <w:p w14:paraId="602870CB"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Audit tool attached</w:t>
            </w:r>
          </w:p>
        </w:tc>
        <w:tc>
          <w:tcPr>
            <w:tcW w:w="7700" w:type="dxa"/>
          </w:tcPr>
          <w:p w14:paraId="0A7BF3CA"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No</w:t>
            </w:r>
          </w:p>
        </w:tc>
      </w:tr>
      <w:tr w:rsidR="009C08B9" w:rsidRPr="00D023DA" w14:paraId="7E02F74D" w14:textId="77777777" w:rsidTr="0052030E">
        <w:tc>
          <w:tcPr>
            <w:tcW w:w="2198" w:type="dxa"/>
          </w:tcPr>
          <w:p w14:paraId="67C83045"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Audit date</w:t>
            </w:r>
          </w:p>
        </w:tc>
        <w:tc>
          <w:tcPr>
            <w:tcW w:w="7700" w:type="dxa"/>
          </w:tcPr>
          <w:p w14:paraId="05F0B2AB"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Annual</w:t>
            </w:r>
          </w:p>
        </w:tc>
      </w:tr>
      <w:tr w:rsidR="009C08B9" w:rsidRPr="00D023DA" w14:paraId="3E72264C" w14:textId="77777777" w:rsidTr="0052030E">
        <w:tc>
          <w:tcPr>
            <w:tcW w:w="2198" w:type="dxa"/>
          </w:tcPr>
          <w:p w14:paraId="52D6331E"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Audit responsibility</w:t>
            </w:r>
          </w:p>
        </w:tc>
        <w:tc>
          <w:tcPr>
            <w:tcW w:w="7700" w:type="dxa"/>
          </w:tcPr>
          <w:p w14:paraId="7E73E055"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Renal Anaemia Coordinator</w:t>
            </w:r>
          </w:p>
        </w:tc>
      </w:tr>
      <w:tr w:rsidR="009C08B9" w:rsidRPr="00D023DA" w14:paraId="1BA691BC" w14:textId="77777777" w:rsidTr="0052030E">
        <w:tc>
          <w:tcPr>
            <w:tcW w:w="2198" w:type="dxa"/>
          </w:tcPr>
          <w:p w14:paraId="3C34108B"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Key elements/ indicators / outcomes</w:t>
            </w:r>
          </w:p>
        </w:tc>
        <w:tc>
          <w:tcPr>
            <w:tcW w:w="7700" w:type="dxa"/>
          </w:tcPr>
          <w:p w14:paraId="346B83A8"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100% of chronic kidney disease patients ordered iron will have it administered as per this procedure, unless a specific medical order dictates otherwise.</w:t>
            </w:r>
          </w:p>
        </w:tc>
      </w:tr>
    </w:tbl>
    <w:p w14:paraId="60319AA2" w14:textId="77777777" w:rsidR="009C08B9" w:rsidRPr="00D023DA" w:rsidRDefault="009C08B9" w:rsidP="00D02E3F">
      <w:pPr>
        <w:jc w:val="both"/>
        <w:rPr>
          <w:rFonts w:ascii="Times New Roman" w:hAnsi="Times New Roman"/>
        </w:rPr>
      </w:pPr>
    </w:p>
    <w:p w14:paraId="6A0621AD" w14:textId="77777777" w:rsidR="009C08B9" w:rsidRPr="00483039" w:rsidRDefault="009C08B9" w:rsidP="00D02E3F">
      <w:pPr>
        <w:pStyle w:val="Heading2"/>
        <w:jc w:val="both"/>
        <w:rPr>
          <w:rFonts w:ascii="Times New Roman" w:hAnsi="Times New Roman"/>
          <w:sz w:val="24"/>
          <w:szCs w:val="24"/>
        </w:rPr>
      </w:pPr>
      <w:r w:rsidRPr="00483039">
        <w:rPr>
          <w:rFonts w:ascii="Times New Roman" w:hAnsi="Times New Roman"/>
          <w:sz w:val="24"/>
          <w:szCs w:val="24"/>
        </w:rPr>
        <w:t>Iron management in Chronic Kidney Disease (CKD)</w:t>
      </w:r>
    </w:p>
    <w:p w14:paraId="0846C81C" w14:textId="77777777" w:rsidR="009C08B9" w:rsidRPr="00483039" w:rsidRDefault="009C08B9" w:rsidP="00D02E3F">
      <w:pPr>
        <w:jc w:val="both"/>
        <w:rPr>
          <w:rFonts w:ascii="Times New Roman" w:hAnsi="Times New Roman"/>
          <w:sz w:val="24"/>
          <w:szCs w:val="24"/>
        </w:rPr>
      </w:pPr>
      <w:r w:rsidRPr="00483039">
        <w:rPr>
          <w:rFonts w:ascii="Times New Roman" w:hAnsi="Times New Roman"/>
          <w:sz w:val="24"/>
          <w:szCs w:val="24"/>
        </w:rPr>
        <w:t xml:space="preserve">Intravenous Iron Supplementation using </w:t>
      </w:r>
      <w:proofErr w:type="spellStart"/>
      <w:r w:rsidRPr="00483039">
        <w:rPr>
          <w:rFonts w:ascii="Times New Roman" w:hAnsi="Times New Roman"/>
          <w:sz w:val="24"/>
          <w:szCs w:val="24"/>
        </w:rPr>
        <w:t>Ferinject</w:t>
      </w:r>
      <w:proofErr w:type="spellEnd"/>
      <w:r w:rsidRPr="00483039">
        <w:rPr>
          <w:rFonts w:ascii="Times New Roman" w:hAnsi="Times New Roman"/>
          <w:sz w:val="24"/>
          <w:szCs w:val="24"/>
        </w:rPr>
        <w:t xml:space="preserve">® (Ferric </w:t>
      </w:r>
      <w:proofErr w:type="spellStart"/>
      <w:r w:rsidRPr="00483039">
        <w:rPr>
          <w:rFonts w:ascii="Times New Roman" w:hAnsi="Times New Roman"/>
          <w:sz w:val="24"/>
          <w:szCs w:val="24"/>
        </w:rPr>
        <w:t>Carboxymaltose</w:t>
      </w:r>
      <w:proofErr w:type="spellEnd"/>
      <w:r w:rsidRPr="00483039">
        <w:rPr>
          <w:rFonts w:ascii="Times New Roman" w:hAnsi="Times New Roman"/>
          <w:sz w:val="24"/>
          <w:szCs w:val="24"/>
        </w:rPr>
        <w:t>) for the Chronic Kidney Disease (CKD).</w:t>
      </w:r>
    </w:p>
    <w:p w14:paraId="1E77A0FB" w14:textId="77777777" w:rsidR="009C08B9" w:rsidRPr="00D023DA" w:rsidRDefault="009C08B9" w:rsidP="00D02E3F">
      <w:pPr>
        <w:jc w:val="both"/>
        <w:rPr>
          <w:rFonts w:ascii="Times New Roman" w:hAnsi="Times New Roman"/>
        </w:rPr>
      </w:pPr>
    </w:p>
    <w:p w14:paraId="6E67899C" w14:textId="77777777" w:rsidR="009C08B9" w:rsidRPr="00D023DA" w:rsidRDefault="009C08B9" w:rsidP="00D02E3F">
      <w:pPr>
        <w:pStyle w:val="Heading2"/>
        <w:jc w:val="both"/>
        <w:rPr>
          <w:rFonts w:ascii="Times New Roman" w:hAnsi="Times New Roman"/>
          <w:sz w:val="24"/>
          <w:szCs w:val="24"/>
        </w:rPr>
      </w:pPr>
      <w:r w:rsidRPr="00D023DA">
        <w:rPr>
          <w:rFonts w:ascii="Times New Roman" w:hAnsi="Times New Roman"/>
        </w:rPr>
        <w:lastRenderedPageBreak/>
        <w:t>4.</w:t>
      </w:r>
      <w:r w:rsidRPr="00D023DA">
        <w:rPr>
          <w:rFonts w:ascii="Times New Roman" w:hAnsi="Times New Roman"/>
        </w:rPr>
        <w:tab/>
        <w:t>Supporting / Relating documents</w:t>
      </w:r>
    </w:p>
    <w:p w14:paraId="15170A01" w14:textId="77777777" w:rsidR="009C08B9" w:rsidRPr="00D023DA" w:rsidRDefault="009C08B9" w:rsidP="00D02E3F">
      <w:pPr>
        <w:keepNext/>
        <w:numPr>
          <w:ilvl w:val="0"/>
          <w:numId w:val="17"/>
        </w:numPr>
        <w:spacing w:before="120" w:after="0" w:line="240" w:lineRule="auto"/>
        <w:jc w:val="both"/>
        <w:outlineLvl w:val="0"/>
        <w:rPr>
          <w:rFonts w:ascii="Times New Roman" w:hAnsi="Times New Roman"/>
        </w:rPr>
      </w:pPr>
      <w:r w:rsidRPr="00D023DA">
        <w:rPr>
          <w:rFonts w:ascii="Times New Roman" w:hAnsi="Times New Roman"/>
          <w:kern w:val="32"/>
        </w:rPr>
        <w:t>Queensland Health List of Approved Medications</w:t>
      </w:r>
    </w:p>
    <w:p w14:paraId="2FE7843B" w14:textId="77777777" w:rsidR="009C08B9" w:rsidRPr="00D023DA" w:rsidRDefault="009C08B9" w:rsidP="00D02E3F">
      <w:pPr>
        <w:jc w:val="both"/>
        <w:rPr>
          <w:rStyle w:val="helpfulhints"/>
          <w:rFonts w:ascii="Times New Roman" w:hAnsi="Times New Roman"/>
        </w:rPr>
      </w:pPr>
    </w:p>
    <w:p w14:paraId="5FC8AA4B" w14:textId="77777777" w:rsidR="009C08B9" w:rsidRPr="00D023DA" w:rsidRDefault="009C08B9" w:rsidP="00D02E3F">
      <w:pPr>
        <w:jc w:val="both"/>
        <w:rPr>
          <w:rStyle w:val="helpfulhints"/>
          <w:rFonts w:ascii="Times New Roman" w:hAnsi="Times New Roman"/>
        </w:rPr>
      </w:pPr>
    </w:p>
    <w:p w14:paraId="3039D770" w14:textId="77777777" w:rsidR="009C08B9" w:rsidRPr="00D023DA" w:rsidRDefault="009C08B9" w:rsidP="00D02E3F">
      <w:pPr>
        <w:jc w:val="both"/>
        <w:rPr>
          <w:rFonts w:ascii="Times New Roman" w:hAnsi="Times New Roman"/>
          <w:i/>
          <w:iCs/>
          <w:color w:val="3366FF"/>
          <w:sz w:val="20"/>
          <w:szCs w:val="20"/>
        </w:rPr>
      </w:pPr>
      <w:r w:rsidRPr="00D023DA">
        <w:rPr>
          <w:rFonts w:ascii="Times New Roman" w:hAnsi="Times New Roman"/>
          <w:b/>
          <w:bCs/>
          <w:color w:val="008080"/>
          <w:kern w:val="32"/>
        </w:rPr>
        <w:t xml:space="preserve">Authorising </w:t>
      </w:r>
      <w:proofErr w:type="gramStart"/>
      <w:r w:rsidRPr="00D023DA">
        <w:rPr>
          <w:rFonts w:ascii="Times New Roman" w:hAnsi="Times New Roman"/>
          <w:b/>
          <w:bCs/>
          <w:color w:val="008080"/>
          <w:kern w:val="32"/>
        </w:rPr>
        <w:t>Policy  /</w:t>
      </w:r>
      <w:proofErr w:type="gramEnd"/>
      <w:r w:rsidRPr="00D023DA">
        <w:rPr>
          <w:rFonts w:ascii="Times New Roman" w:hAnsi="Times New Roman"/>
          <w:b/>
          <w:bCs/>
          <w:color w:val="008080"/>
          <w:kern w:val="32"/>
        </w:rPr>
        <w:t xml:space="preserve">  Standard/s  /  Legislation:</w:t>
      </w:r>
    </w:p>
    <w:p w14:paraId="360AB583" w14:textId="77777777" w:rsidR="009C08B9" w:rsidRPr="00D023DA" w:rsidRDefault="009C08B9" w:rsidP="00D02E3F">
      <w:pPr>
        <w:keepNext/>
        <w:numPr>
          <w:ilvl w:val="0"/>
          <w:numId w:val="17"/>
        </w:numPr>
        <w:spacing w:before="120" w:after="0" w:line="240" w:lineRule="auto"/>
        <w:jc w:val="both"/>
        <w:outlineLvl w:val="0"/>
        <w:rPr>
          <w:rFonts w:ascii="Times New Roman" w:hAnsi="Times New Roman"/>
        </w:rPr>
      </w:pPr>
      <w:r w:rsidRPr="00D023DA">
        <w:rPr>
          <w:rFonts w:ascii="Times New Roman" w:hAnsi="Times New Roman"/>
          <w:bCs/>
          <w:kern w:val="32"/>
        </w:rPr>
        <w:fldChar w:fldCharType="begin">
          <w:ffData>
            <w:name w:val="Text5"/>
            <w:enabled/>
            <w:calcOnExit w:val="0"/>
            <w:textInput/>
          </w:ffData>
        </w:fldChar>
      </w:r>
      <w:r w:rsidRPr="00D023DA">
        <w:rPr>
          <w:rFonts w:ascii="Times New Roman" w:hAnsi="Times New Roman"/>
          <w:bCs/>
          <w:kern w:val="32"/>
        </w:rPr>
        <w:instrText xml:space="preserve"> FORMTEXT </w:instrText>
      </w:r>
      <w:r w:rsidRPr="00D023DA">
        <w:rPr>
          <w:rFonts w:ascii="Times New Roman" w:hAnsi="Times New Roman"/>
          <w:bCs/>
          <w:kern w:val="32"/>
        </w:rPr>
      </w:r>
      <w:r w:rsidRPr="00D023DA">
        <w:rPr>
          <w:rFonts w:ascii="Times New Roman" w:hAnsi="Times New Roman"/>
          <w:bCs/>
          <w:kern w:val="32"/>
        </w:rPr>
        <w:fldChar w:fldCharType="separate"/>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bCs/>
          <w:kern w:val="32"/>
        </w:rPr>
        <w:fldChar w:fldCharType="end"/>
      </w:r>
    </w:p>
    <w:p w14:paraId="53E2238D" w14:textId="77777777" w:rsidR="009C08B9" w:rsidRPr="00D023DA" w:rsidRDefault="009C08B9" w:rsidP="00D02E3F">
      <w:pPr>
        <w:keepNext/>
        <w:jc w:val="both"/>
        <w:outlineLvl w:val="0"/>
        <w:rPr>
          <w:rFonts w:ascii="Times New Roman" w:hAnsi="Times New Roman"/>
          <w:b/>
          <w:bCs/>
          <w:color w:val="008080"/>
        </w:rPr>
      </w:pPr>
      <w:r w:rsidRPr="00D023DA">
        <w:rPr>
          <w:rFonts w:ascii="Times New Roman" w:hAnsi="Times New Roman"/>
          <w:b/>
          <w:bCs/>
          <w:color w:val="008080"/>
          <w:kern w:val="32"/>
        </w:rPr>
        <w:t>Procedures, Guidelines and Protocols:</w:t>
      </w:r>
    </w:p>
    <w:p w14:paraId="257AC492" w14:textId="77777777" w:rsidR="009C08B9" w:rsidRPr="00D023DA" w:rsidRDefault="009C08B9" w:rsidP="00D02E3F">
      <w:pPr>
        <w:keepNext/>
        <w:numPr>
          <w:ilvl w:val="0"/>
          <w:numId w:val="17"/>
        </w:numPr>
        <w:spacing w:before="120" w:after="0" w:line="240" w:lineRule="auto"/>
        <w:jc w:val="both"/>
        <w:outlineLvl w:val="0"/>
        <w:rPr>
          <w:rFonts w:ascii="Times New Roman" w:hAnsi="Times New Roman"/>
        </w:rPr>
      </w:pPr>
      <w:r w:rsidRPr="00D023DA">
        <w:rPr>
          <w:rFonts w:ascii="Times New Roman" w:hAnsi="Times New Roman"/>
          <w:bCs/>
          <w:kern w:val="32"/>
        </w:rPr>
        <w:fldChar w:fldCharType="begin">
          <w:ffData>
            <w:name w:val="Text5"/>
            <w:enabled/>
            <w:calcOnExit w:val="0"/>
            <w:textInput/>
          </w:ffData>
        </w:fldChar>
      </w:r>
      <w:r w:rsidRPr="00D023DA">
        <w:rPr>
          <w:rFonts w:ascii="Times New Roman" w:hAnsi="Times New Roman"/>
          <w:bCs/>
          <w:kern w:val="32"/>
        </w:rPr>
        <w:instrText xml:space="preserve"> FORMTEXT </w:instrText>
      </w:r>
      <w:r w:rsidRPr="00D023DA">
        <w:rPr>
          <w:rFonts w:ascii="Times New Roman" w:hAnsi="Times New Roman"/>
          <w:bCs/>
          <w:kern w:val="32"/>
        </w:rPr>
      </w:r>
      <w:r w:rsidRPr="00D023DA">
        <w:rPr>
          <w:rFonts w:ascii="Times New Roman" w:hAnsi="Times New Roman"/>
          <w:bCs/>
          <w:kern w:val="32"/>
        </w:rPr>
        <w:fldChar w:fldCharType="separate"/>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bCs/>
          <w:kern w:val="32"/>
        </w:rPr>
        <w:fldChar w:fldCharType="end"/>
      </w:r>
    </w:p>
    <w:p w14:paraId="71D3E18A" w14:textId="77777777" w:rsidR="009C08B9" w:rsidRPr="00D023DA" w:rsidRDefault="009C08B9" w:rsidP="00D02E3F">
      <w:pPr>
        <w:keepNext/>
        <w:numPr>
          <w:ilvl w:val="0"/>
          <w:numId w:val="17"/>
        </w:numPr>
        <w:spacing w:before="120" w:after="0" w:line="240" w:lineRule="auto"/>
        <w:jc w:val="both"/>
        <w:outlineLvl w:val="0"/>
        <w:rPr>
          <w:rFonts w:ascii="Times New Roman" w:hAnsi="Times New Roman"/>
        </w:rPr>
      </w:pPr>
      <w:r w:rsidRPr="00D023DA">
        <w:rPr>
          <w:rFonts w:ascii="Times New Roman" w:hAnsi="Times New Roman"/>
          <w:bCs/>
          <w:kern w:val="32"/>
        </w:rPr>
        <w:fldChar w:fldCharType="begin">
          <w:ffData>
            <w:name w:val="Text5"/>
            <w:enabled/>
            <w:calcOnExit w:val="0"/>
            <w:textInput/>
          </w:ffData>
        </w:fldChar>
      </w:r>
      <w:r w:rsidRPr="00D023DA">
        <w:rPr>
          <w:rFonts w:ascii="Times New Roman" w:hAnsi="Times New Roman"/>
          <w:bCs/>
          <w:kern w:val="32"/>
        </w:rPr>
        <w:instrText xml:space="preserve"> FORMTEXT </w:instrText>
      </w:r>
      <w:r w:rsidRPr="00D023DA">
        <w:rPr>
          <w:rFonts w:ascii="Times New Roman" w:hAnsi="Times New Roman"/>
          <w:bCs/>
          <w:kern w:val="32"/>
        </w:rPr>
      </w:r>
      <w:r w:rsidRPr="00D023DA">
        <w:rPr>
          <w:rFonts w:ascii="Times New Roman" w:hAnsi="Times New Roman"/>
          <w:bCs/>
          <w:kern w:val="32"/>
        </w:rPr>
        <w:fldChar w:fldCharType="separate"/>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bCs/>
          <w:kern w:val="32"/>
        </w:rPr>
        <w:fldChar w:fldCharType="end"/>
      </w:r>
    </w:p>
    <w:p w14:paraId="6880566E" w14:textId="77777777" w:rsidR="009C08B9" w:rsidRPr="00D023DA" w:rsidRDefault="009C08B9" w:rsidP="00D02E3F">
      <w:pPr>
        <w:keepNext/>
        <w:jc w:val="both"/>
        <w:outlineLvl w:val="0"/>
        <w:rPr>
          <w:rFonts w:ascii="Times New Roman" w:hAnsi="Times New Roman"/>
          <w:b/>
          <w:bCs/>
          <w:color w:val="008080"/>
        </w:rPr>
      </w:pPr>
      <w:r w:rsidRPr="00D023DA">
        <w:rPr>
          <w:rFonts w:ascii="Times New Roman" w:hAnsi="Times New Roman"/>
          <w:b/>
          <w:bCs/>
          <w:color w:val="008080"/>
          <w:kern w:val="32"/>
        </w:rPr>
        <w:t>Forms and templates:</w:t>
      </w:r>
    </w:p>
    <w:p w14:paraId="1E809800" w14:textId="77777777" w:rsidR="009C08B9" w:rsidRPr="00D023DA" w:rsidRDefault="009C08B9" w:rsidP="00D02E3F">
      <w:pPr>
        <w:keepNext/>
        <w:numPr>
          <w:ilvl w:val="0"/>
          <w:numId w:val="18"/>
        </w:numPr>
        <w:spacing w:before="120" w:after="0" w:line="240" w:lineRule="auto"/>
        <w:jc w:val="both"/>
        <w:outlineLvl w:val="0"/>
        <w:rPr>
          <w:rFonts w:ascii="Times New Roman" w:hAnsi="Times New Roman"/>
        </w:rPr>
      </w:pPr>
      <w:r w:rsidRPr="00D023DA">
        <w:rPr>
          <w:rFonts w:ascii="Times New Roman" w:hAnsi="Times New Roman"/>
          <w:bCs/>
          <w:kern w:val="32"/>
        </w:rPr>
        <w:fldChar w:fldCharType="begin">
          <w:ffData>
            <w:name w:val="Text5"/>
            <w:enabled/>
            <w:calcOnExit w:val="0"/>
            <w:textInput/>
          </w:ffData>
        </w:fldChar>
      </w:r>
      <w:r w:rsidRPr="00D023DA">
        <w:rPr>
          <w:rFonts w:ascii="Times New Roman" w:hAnsi="Times New Roman"/>
          <w:bCs/>
          <w:kern w:val="32"/>
        </w:rPr>
        <w:instrText xml:space="preserve"> FORMTEXT </w:instrText>
      </w:r>
      <w:r w:rsidRPr="00D023DA">
        <w:rPr>
          <w:rFonts w:ascii="Times New Roman" w:hAnsi="Times New Roman"/>
          <w:bCs/>
          <w:kern w:val="32"/>
        </w:rPr>
      </w:r>
      <w:r w:rsidRPr="00D023DA">
        <w:rPr>
          <w:rFonts w:ascii="Times New Roman" w:hAnsi="Times New Roman"/>
          <w:bCs/>
          <w:kern w:val="32"/>
        </w:rPr>
        <w:fldChar w:fldCharType="separate"/>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kern w:val="32"/>
        </w:rPr>
        <w:t> </w:t>
      </w:r>
      <w:r w:rsidRPr="00D023DA">
        <w:rPr>
          <w:rFonts w:ascii="Times New Roman" w:hAnsi="Times New Roman"/>
          <w:bCs/>
          <w:kern w:val="32"/>
        </w:rPr>
        <w:fldChar w:fldCharType="end"/>
      </w:r>
    </w:p>
    <w:p w14:paraId="4653E9E7" w14:textId="77777777" w:rsidR="009C08B9" w:rsidRPr="00D023DA" w:rsidRDefault="009C08B9" w:rsidP="00D02E3F">
      <w:pPr>
        <w:pStyle w:val="Heading2"/>
        <w:jc w:val="both"/>
        <w:rPr>
          <w:rFonts w:ascii="Times New Roman" w:hAnsi="Times New Roman"/>
        </w:rPr>
      </w:pPr>
    </w:p>
    <w:p w14:paraId="1C411BB6" w14:textId="77777777" w:rsidR="009C08B9" w:rsidRPr="00D023DA" w:rsidRDefault="009C08B9" w:rsidP="00D02E3F">
      <w:pPr>
        <w:pStyle w:val="Heading2"/>
        <w:jc w:val="both"/>
        <w:rPr>
          <w:rFonts w:ascii="Times New Roman" w:hAnsi="Times New Roman"/>
          <w:sz w:val="24"/>
          <w:szCs w:val="24"/>
        </w:rPr>
      </w:pPr>
      <w:r w:rsidRPr="00D023DA">
        <w:rPr>
          <w:rFonts w:ascii="Times New Roman" w:hAnsi="Times New Roman"/>
        </w:rPr>
        <w:t>5.</w:t>
      </w:r>
      <w:r w:rsidRPr="00D023DA">
        <w:rPr>
          <w:rFonts w:ascii="Times New Roman" w:hAnsi="Times New Roman"/>
        </w:rPr>
        <w:tab/>
        <w:t>Definition of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5170"/>
      </w:tblGrid>
      <w:tr w:rsidR="009C08B9" w:rsidRPr="00D023DA" w14:paraId="5FA3F88D" w14:textId="77777777" w:rsidTr="0052030E">
        <w:tc>
          <w:tcPr>
            <w:tcW w:w="2528" w:type="dxa"/>
            <w:shd w:val="clear" w:color="auto" w:fill="E6E6E6"/>
          </w:tcPr>
          <w:p w14:paraId="08D0D1F6"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Term</w:t>
            </w:r>
          </w:p>
        </w:tc>
        <w:tc>
          <w:tcPr>
            <w:tcW w:w="5170" w:type="dxa"/>
            <w:shd w:val="clear" w:color="auto" w:fill="E6E6E6"/>
          </w:tcPr>
          <w:p w14:paraId="4E1390B9"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Definition / Explanation / Details</w:t>
            </w:r>
          </w:p>
        </w:tc>
      </w:tr>
      <w:tr w:rsidR="009C08B9" w:rsidRPr="00D023DA" w14:paraId="2333F508" w14:textId="77777777" w:rsidTr="0052030E">
        <w:tc>
          <w:tcPr>
            <w:tcW w:w="2528" w:type="dxa"/>
          </w:tcPr>
          <w:p w14:paraId="30830FEA"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EPO</w:t>
            </w:r>
          </w:p>
        </w:tc>
        <w:tc>
          <w:tcPr>
            <w:tcW w:w="5170" w:type="dxa"/>
          </w:tcPr>
          <w:p w14:paraId="2F0663EB" w14:textId="77777777" w:rsidR="009C08B9" w:rsidRPr="00D023DA" w:rsidRDefault="00E53561" w:rsidP="00D02E3F">
            <w:pPr>
              <w:jc w:val="both"/>
              <w:rPr>
                <w:rFonts w:ascii="Times New Roman" w:hAnsi="Times New Roman"/>
                <w:color w:val="000000"/>
                <w:sz w:val="20"/>
                <w:szCs w:val="20"/>
              </w:rPr>
            </w:pPr>
            <w:hyperlink r:id="rId61" w:anchor="haemopoietics" w:history="1">
              <w:r w:rsidR="009C08B9" w:rsidRPr="00D023DA">
                <w:rPr>
                  <w:rStyle w:val="Hyperlink"/>
                  <w:rFonts w:ascii="Times New Roman" w:hAnsi="Times New Roman"/>
                  <w:color w:val="000000"/>
                </w:rPr>
                <w:t>Erythropoietin agonists</w:t>
              </w:r>
            </w:hyperlink>
          </w:p>
        </w:tc>
      </w:tr>
      <w:tr w:rsidR="009C08B9" w:rsidRPr="00D023DA" w14:paraId="2CCD60C0" w14:textId="77777777" w:rsidTr="0052030E">
        <w:tc>
          <w:tcPr>
            <w:tcW w:w="2528" w:type="dxa"/>
          </w:tcPr>
          <w:p w14:paraId="1B4BF266"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CKD</w:t>
            </w:r>
          </w:p>
        </w:tc>
        <w:tc>
          <w:tcPr>
            <w:tcW w:w="5170" w:type="dxa"/>
          </w:tcPr>
          <w:p w14:paraId="4B9EF943" w14:textId="77777777" w:rsidR="009C08B9" w:rsidRPr="00D023DA" w:rsidRDefault="009C08B9" w:rsidP="00D02E3F">
            <w:pPr>
              <w:jc w:val="both"/>
              <w:rPr>
                <w:rFonts w:ascii="Times New Roman" w:hAnsi="Times New Roman"/>
                <w:sz w:val="20"/>
                <w:szCs w:val="20"/>
              </w:rPr>
            </w:pPr>
            <w:r w:rsidRPr="00D023DA">
              <w:rPr>
                <w:rFonts w:ascii="Times New Roman" w:hAnsi="Times New Roman"/>
              </w:rPr>
              <w:t xml:space="preserve">Chronic Kidney Disease Patient </w:t>
            </w:r>
          </w:p>
        </w:tc>
      </w:tr>
      <w:tr w:rsidR="009C08B9" w:rsidRPr="00D023DA" w14:paraId="19E18DFB" w14:textId="77777777" w:rsidTr="0052030E">
        <w:tc>
          <w:tcPr>
            <w:tcW w:w="2528" w:type="dxa"/>
          </w:tcPr>
          <w:p w14:paraId="5E055E52"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ESRF</w:t>
            </w:r>
          </w:p>
        </w:tc>
        <w:tc>
          <w:tcPr>
            <w:tcW w:w="5170" w:type="dxa"/>
          </w:tcPr>
          <w:p w14:paraId="0F004EF4" w14:textId="77777777" w:rsidR="009C08B9" w:rsidRPr="00D023DA" w:rsidRDefault="009C08B9" w:rsidP="00D02E3F">
            <w:pPr>
              <w:jc w:val="both"/>
              <w:rPr>
                <w:rFonts w:ascii="Times New Roman" w:hAnsi="Times New Roman"/>
              </w:rPr>
            </w:pPr>
            <w:r w:rsidRPr="00D023DA">
              <w:rPr>
                <w:rFonts w:ascii="Times New Roman" w:hAnsi="Times New Roman"/>
              </w:rPr>
              <w:t xml:space="preserve">End Stage Renal Failure </w:t>
            </w:r>
          </w:p>
        </w:tc>
      </w:tr>
      <w:tr w:rsidR="009C08B9" w:rsidRPr="00D023DA" w14:paraId="706BED69" w14:textId="77777777" w:rsidTr="0052030E">
        <w:tc>
          <w:tcPr>
            <w:tcW w:w="2528" w:type="dxa"/>
          </w:tcPr>
          <w:p w14:paraId="7D109785"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PD</w:t>
            </w:r>
          </w:p>
        </w:tc>
        <w:tc>
          <w:tcPr>
            <w:tcW w:w="5170" w:type="dxa"/>
          </w:tcPr>
          <w:p w14:paraId="0091B225" w14:textId="77777777" w:rsidR="009C08B9" w:rsidRPr="00D023DA" w:rsidRDefault="009C08B9" w:rsidP="00D02E3F">
            <w:pPr>
              <w:jc w:val="both"/>
              <w:rPr>
                <w:rFonts w:ascii="Times New Roman" w:hAnsi="Times New Roman"/>
              </w:rPr>
            </w:pPr>
            <w:r w:rsidRPr="00D023DA">
              <w:rPr>
                <w:rFonts w:ascii="Times New Roman" w:hAnsi="Times New Roman"/>
              </w:rPr>
              <w:t>Peritoneal Dialysis</w:t>
            </w:r>
          </w:p>
        </w:tc>
      </w:tr>
    </w:tbl>
    <w:p w14:paraId="777FC948" w14:textId="77777777" w:rsidR="009C08B9" w:rsidRPr="00D023DA" w:rsidRDefault="009C08B9" w:rsidP="00D02E3F">
      <w:pPr>
        <w:jc w:val="both"/>
        <w:rPr>
          <w:rFonts w:ascii="Times New Roman" w:hAnsi="Times New Roman"/>
        </w:rPr>
      </w:pPr>
    </w:p>
    <w:p w14:paraId="7C59C95C" w14:textId="77777777" w:rsidR="009C08B9" w:rsidRPr="00D023DA" w:rsidRDefault="009C08B9" w:rsidP="00D02E3F">
      <w:pPr>
        <w:pStyle w:val="Heading2"/>
        <w:jc w:val="both"/>
        <w:rPr>
          <w:rFonts w:ascii="Times New Roman" w:hAnsi="Times New Roman"/>
        </w:rPr>
      </w:pPr>
      <w:r w:rsidRPr="00D023DA">
        <w:rPr>
          <w:rFonts w:ascii="Times New Roman" w:hAnsi="Times New Roman"/>
        </w:rPr>
        <w:t>6.</w:t>
      </w:r>
      <w:r w:rsidRPr="00D023DA">
        <w:rPr>
          <w:rFonts w:ascii="Times New Roman" w:hAnsi="Times New Roman"/>
        </w:rPr>
        <w:tab/>
        <w:t>References and Suggested Reading</w:t>
      </w:r>
    </w:p>
    <w:p w14:paraId="1B8ED884" w14:textId="77777777" w:rsidR="009C08B9" w:rsidRPr="00D023DA" w:rsidRDefault="009C08B9" w:rsidP="00D02E3F">
      <w:pPr>
        <w:numPr>
          <w:ilvl w:val="0"/>
          <w:numId w:val="28"/>
        </w:numPr>
        <w:spacing w:before="120" w:after="0" w:line="240" w:lineRule="auto"/>
        <w:jc w:val="both"/>
        <w:rPr>
          <w:rFonts w:ascii="Times New Roman" w:hAnsi="Times New Roman"/>
          <w:sz w:val="20"/>
          <w:szCs w:val="20"/>
        </w:rPr>
      </w:pPr>
      <w:r w:rsidRPr="00D023DA">
        <w:rPr>
          <w:rFonts w:ascii="Times New Roman" w:hAnsi="Times New Roman"/>
          <w:sz w:val="20"/>
          <w:szCs w:val="20"/>
        </w:rPr>
        <w:t xml:space="preserve">Product information </w:t>
      </w:r>
      <w:proofErr w:type="spellStart"/>
      <w:r w:rsidRPr="00D023DA">
        <w:rPr>
          <w:rFonts w:ascii="Times New Roman" w:hAnsi="Times New Roman"/>
          <w:sz w:val="20"/>
          <w:szCs w:val="20"/>
        </w:rPr>
        <w:t>Ferrosig</w:t>
      </w:r>
      <w:proofErr w:type="spellEnd"/>
      <w:r w:rsidRPr="00D023DA">
        <w:rPr>
          <w:rFonts w:ascii="Times New Roman" w:hAnsi="Times New Roman"/>
          <w:sz w:val="20"/>
          <w:szCs w:val="20"/>
        </w:rPr>
        <w:t>®. Sigma Pharmaceuticals (Australia) Pty Ltd, Victoria Australia.</w:t>
      </w:r>
    </w:p>
    <w:p w14:paraId="521510CD" w14:textId="77777777" w:rsidR="009C08B9" w:rsidRPr="00D023DA" w:rsidRDefault="009C08B9" w:rsidP="00D02E3F">
      <w:pPr>
        <w:pStyle w:val="Heading2"/>
        <w:jc w:val="both"/>
        <w:rPr>
          <w:rFonts w:ascii="Times New Roman" w:hAnsi="Times New Roman"/>
        </w:rPr>
      </w:pPr>
    </w:p>
    <w:p w14:paraId="0D3261F1" w14:textId="77777777" w:rsidR="009C08B9" w:rsidRPr="00D023DA" w:rsidRDefault="009C08B9" w:rsidP="00D02E3F">
      <w:pPr>
        <w:pStyle w:val="Heading2"/>
        <w:jc w:val="both"/>
        <w:rPr>
          <w:rFonts w:ascii="Times New Roman" w:hAnsi="Times New Roman"/>
          <w:sz w:val="24"/>
          <w:szCs w:val="24"/>
        </w:rPr>
      </w:pPr>
      <w:r w:rsidRPr="00D023DA">
        <w:rPr>
          <w:rFonts w:ascii="Times New Roman" w:hAnsi="Times New Roman"/>
        </w:rPr>
        <w:t>7.</w:t>
      </w:r>
      <w:r w:rsidRPr="00D023DA">
        <w:rPr>
          <w:rFonts w:ascii="Times New Roman" w:hAnsi="Times New Roman"/>
        </w:rPr>
        <w:tab/>
        <w:t>Procedure Development / Revision and Approval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2672"/>
        <w:gridCol w:w="2632"/>
        <w:gridCol w:w="2646"/>
      </w:tblGrid>
      <w:tr w:rsidR="009C08B9" w:rsidRPr="00D023DA" w14:paraId="4D946A89" w14:textId="77777777" w:rsidTr="0052030E">
        <w:tc>
          <w:tcPr>
            <w:tcW w:w="1098" w:type="dxa"/>
            <w:shd w:val="clear" w:color="auto" w:fill="E6E6E6"/>
          </w:tcPr>
          <w:p w14:paraId="60E40961"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Version No.</w:t>
            </w:r>
          </w:p>
        </w:tc>
        <w:tc>
          <w:tcPr>
            <w:tcW w:w="2970" w:type="dxa"/>
            <w:shd w:val="clear" w:color="auto" w:fill="E6E6E6"/>
          </w:tcPr>
          <w:p w14:paraId="2748BC3C"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Modified by</w:t>
            </w:r>
          </w:p>
        </w:tc>
        <w:tc>
          <w:tcPr>
            <w:tcW w:w="2860" w:type="dxa"/>
            <w:shd w:val="clear" w:color="auto" w:fill="E6E6E6"/>
          </w:tcPr>
          <w:p w14:paraId="2C6A1626"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 xml:space="preserve">Amendments authorised by </w:t>
            </w:r>
          </w:p>
        </w:tc>
        <w:tc>
          <w:tcPr>
            <w:tcW w:w="2926" w:type="dxa"/>
            <w:shd w:val="clear" w:color="auto" w:fill="E6E6E6"/>
          </w:tcPr>
          <w:p w14:paraId="7CE08D29"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Approved by</w:t>
            </w:r>
          </w:p>
        </w:tc>
      </w:tr>
      <w:tr w:rsidR="009C08B9" w:rsidRPr="00D023DA" w14:paraId="6BC287DB" w14:textId="77777777" w:rsidTr="0052030E">
        <w:tc>
          <w:tcPr>
            <w:tcW w:w="1098" w:type="dxa"/>
          </w:tcPr>
          <w:p w14:paraId="51C7E15C" w14:textId="77777777" w:rsidR="009C08B9" w:rsidRPr="00D023DA" w:rsidRDefault="009C08B9" w:rsidP="00D02E3F">
            <w:pPr>
              <w:spacing w:line="360" w:lineRule="auto"/>
              <w:jc w:val="both"/>
              <w:rPr>
                <w:rFonts w:ascii="Times New Roman" w:hAnsi="Times New Roman"/>
                <w:b/>
                <w:color w:val="008080"/>
                <w:sz w:val="20"/>
                <w:szCs w:val="20"/>
              </w:rPr>
            </w:pPr>
          </w:p>
        </w:tc>
        <w:tc>
          <w:tcPr>
            <w:tcW w:w="2970" w:type="dxa"/>
          </w:tcPr>
          <w:p w14:paraId="7C1D6D38" w14:textId="77777777" w:rsidR="009C08B9" w:rsidRPr="00D023DA" w:rsidRDefault="009C08B9" w:rsidP="00D02E3F">
            <w:pPr>
              <w:spacing w:line="360" w:lineRule="auto"/>
              <w:jc w:val="both"/>
              <w:rPr>
                <w:rFonts w:ascii="Times New Roman" w:hAnsi="Times New Roman"/>
                <w:b/>
                <w:color w:val="008080"/>
                <w:sz w:val="20"/>
                <w:szCs w:val="20"/>
              </w:rPr>
            </w:pPr>
          </w:p>
        </w:tc>
        <w:tc>
          <w:tcPr>
            <w:tcW w:w="2860" w:type="dxa"/>
          </w:tcPr>
          <w:p w14:paraId="0FF405A4" w14:textId="77777777" w:rsidR="009C08B9" w:rsidRPr="00D023DA" w:rsidRDefault="009C08B9" w:rsidP="00D02E3F">
            <w:pPr>
              <w:spacing w:line="360" w:lineRule="auto"/>
              <w:jc w:val="both"/>
              <w:rPr>
                <w:rFonts w:ascii="Times New Roman" w:hAnsi="Times New Roman"/>
                <w:b/>
                <w:color w:val="008080"/>
                <w:sz w:val="20"/>
                <w:szCs w:val="20"/>
              </w:rPr>
            </w:pPr>
          </w:p>
        </w:tc>
        <w:tc>
          <w:tcPr>
            <w:tcW w:w="2926" w:type="dxa"/>
          </w:tcPr>
          <w:p w14:paraId="1F8927A4" w14:textId="77777777" w:rsidR="009C08B9" w:rsidRPr="00D023DA" w:rsidRDefault="009C08B9" w:rsidP="00D02E3F">
            <w:pPr>
              <w:spacing w:line="360" w:lineRule="auto"/>
              <w:jc w:val="both"/>
              <w:rPr>
                <w:rFonts w:ascii="Times New Roman" w:hAnsi="Times New Roman"/>
                <w:b/>
                <w:color w:val="008080"/>
                <w:sz w:val="20"/>
                <w:szCs w:val="20"/>
              </w:rPr>
            </w:pPr>
          </w:p>
        </w:tc>
      </w:tr>
    </w:tbl>
    <w:p w14:paraId="20E2CF20" w14:textId="77777777" w:rsidR="009C08B9" w:rsidRPr="00D023DA" w:rsidRDefault="009C08B9" w:rsidP="00D02E3F">
      <w:pPr>
        <w:jc w:val="both"/>
        <w:rPr>
          <w:rFonts w:ascii="Times New Roman" w:hAnsi="Times New Roman"/>
          <w:b/>
          <w:bCs/>
          <w:color w:val="008080"/>
          <w:sz w:val="20"/>
          <w:szCs w:val="20"/>
        </w:rPr>
      </w:pPr>
      <w:r w:rsidRPr="00D023DA">
        <w:rPr>
          <w:rFonts w:ascii="Times New Roman" w:hAnsi="Times New Roman"/>
          <w:b/>
          <w:bCs/>
          <w:color w:val="008080"/>
          <w:sz w:val="20"/>
          <w:szCs w:val="20"/>
        </w:rPr>
        <w:t>7.1</w:t>
      </w:r>
      <w:r w:rsidRPr="00D023DA">
        <w:rPr>
          <w:rFonts w:ascii="Times New Roman" w:hAnsi="Times New Roman"/>
          <w:b/>
          <w:color w:val="008080"/>
          <w:sz w:val="20"/>
        </w:rPr>
        <w:tab/>
      </w:r>
      <w:r w:rsidRPr="00D023DA">
        <w:rPr>
          <w:rFonts w:ascii="Times New Roman" w:hAnsi="Times New Roman"/>
          <w:b/>
          <w:bCs/>
          <w:color w:val="008080"/>
          <w:sz w:val="20"/>
          <w:szCs w:val="20"/>
        </w:rPr>
        <w:t>This version supersedes/replaces:</w:t>
      </w:r>
    </w:p>
    <w:p w14:paraId="3830CE20" w14:textId="77777777" w:rsidR="009C08B9" w:rsidRPr="00D023DA" w:rsidRDefault="009C08B9" w:rsidP="00D02E3F">
      <w:pPr>
        <w:numPr>
          <w:ilvl w:val="0"/>
          <w:numId w:val="27"/>
        </w:numPr>
        <w:spacing w:after="0" w:line="240" w:lineRule="auto"/>
        <w:jc w:val="both"/>
        <w:rPr>
          <w:rFonts w:ascii="Times New Roman" w:hAnsi="Times New Roman"/>
          <w:i/>
          <w:iCs/>
          <w:color w:val="0000FF"/>
          <w:sz w:val="20"/>
          <w:szCs w:val="20"/>
          <w:lang w:val="fr-FR"/>
        </w:rPr>
      </w:pPr>
      <w:r w:rsidRPr="00D023DA">
        <w:rPr>
          <w:rFonts w:ascii="Times New Roman" w:hAnsi="Times New Roman"/>
          <w:sz w:val="20"/>
          <w:szCs w:val="20"/>
          <w:lang w:val="fr-FR"/>
        </w:rPr>
        <w:t>Document 532s75v</w:t>
      </w:r>
      <w:proofErr w:type="gramStart"/>
      <w:r w:rsidRPr="00D023DA">
        <w:rPr>
          <w:rFonts w:ascii="Times New Roman" w:hAnsi="Times New Roman"/>
          <w:sz w:val="20"/>
          <w:szCs w:val="20"/>
          <w:lang w:val="fr-FR"/>
        </w:rPr>
        <w:t>1:</w:t>
      </w:r>
      <w:proofErr w:type="gramEnd"/>
      <w:r w:rsidRPr="00D023DA">
        <w:rPr>
          <w:rFonts w:ascii="Times New Roman" w:hAnsi="Times New Roman"/>
          <w:sz w:val="20"/>
          <w:szCs w:val="20"/>
          <w:lang w:val="fr-FR"/>
        </w:rPr>
        <w:t xml:space="preserve"> </w:t>
      </w:r>
      <w:proofErr w:type="spellStart"/>
      <w:r w:rsidRPr="00D023DA">
        <w:rPr>
          <w:rFonts w:ascii="Times New Roman" w:hAnsi="Times New Roman"/>
          <w:sz w:val="20"/>
          <w:szCs w:val="20"/>
          <w:lang w:val="fr-FR"/>
        </w:rPr>
        <w:t>Iron</w:t>
      </w:r>
      <w:proofErr w:type="spellEnd"/>
      <w:r w:rsidRPr="00D023DA">
        <w:rPr>
          <w:rFonts w:ascii="Times New Roman" w:hAnsi="Times New Roman"/>
          <w:sz w:val="20"/>
          <w:szCs w:val="20"/>
          <w:lang w:val="fr-FR"/>
        </w:rPr>
        <w:t xml:space="preserve"> Infusion (</w:t>
      </w:r>
      <w:proofErr w:type="spellStart"/>
      <w:r w:rsidRPr="00D023DA">
        <w:rPr>
          <w:rFonts w:ascii="Times New Roman" w:hAnsi="Times New Roman"/>
          <w:sz w:val="20"/>
          <w:szCs w:val="20"/>
          <w:lang w:val="fr-FR"/>
        </w:rPr>
        <w:t>Adult</w:t>
      </w:r>
      <w:proofErr w:type="spellEnd"/>
      <w:r w:rsidRPr="00D023DA">
        <w:rPr>
          <w:rFonts w:ascii="Times New Roman" w:hAnsi="Times New Roman"/>
          <w:sz w:val="20"/>
          <w:szCs w:val="20"/>
          <w:lang w:val="fr-FR"/>
        </w:rPr>
        <w:t>) IV</w:t>
      </w:r>
    </w:p>
    <w:p w14:paraId="436070C0" w14:textId="77777777" w:rsidR="009C08B9" w:rsidRPr="00D023DA" w:rsidRDefault="009C08B9" w:rsidP="00D02E3F">
      <w:pPr>
        <w:pStyle w:val="Heading2"/>
        <w:spacing w:line="360" w:lineRule="auto"/>
        <w:jc w:val="both"/>
        <w:rPr>
          <w:rFonts w:ascii="Times New Roman" w:hAnsi="Times New Roman"/>
          <w:sz w:val="20"/>
          <w:szCs w:val="20"/>
          <w:lang w:val="fr-FR"/>
        </w:rPr>
      </w:pPr>
    </w:p>
    <w:p w14:paraId="65D24865" w14:textId="77777777" w:rsidR="009C08B9" w:rsidRPr="00D023DA" w:rsidRDefault="009C08B9" w:rsidP="00D02E3F">
      <w:pPr>
        <w:pStyle w:val="Heading2"/>
        <w:spacing w:line="360" w:lineRule="auto"/>
        <w:jc w:val="both"/>
        <w:rPr>
          <w:rFonts w:ascii="Times New Roman" w:hAnsi="Times New Roman"/>
        </w:rPr>
      </w:pPr>
      <w:r w:rsidRPr="00D023DA">
        <w:rPr>
          <w:rFonts w:ascii="Times New Roman" w:hAnsi="Times New Roman"/>
        </w:rPr>
        <w:t xml:space="preserve">8. </w:t>
      </w:r>
      <w:r w:rsidRPr="00D023DA">
        <w:rPr>
          <w:rFonts w:ascii="Times New Roman" w:hAnsi="Times New Roman"/>
        </w:rPr>
        <w:tab/>
        <w:t xml:space="preserve">Audit Strategy </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7700"/>
      </w:tblGrid>
      <w:tr w:rsidR="009C08B9" w:rsidRPr="00D023DA" w14:paraId="124DAE16" w14:textId="77777777" w:rsidTr="0052030E">
        <w:tc>
          <w:tcPr>
            <w:tcW w:w="2198" w:type="dxa"/>
            <w:shd w:val="clear" w:color="auto" w:fill="E6E6E6"/>
          </w:tcPr>
          <w:p w14:paraId="4F3031F1"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Version No.</w:t>
            </w:r>
          </w:p>
        </w:tc>
        <w:tc>
          <w:tcPr>
            <w:tcW w:w="7700" w:type="dxa"/>
            <w:shd w:val="clear" w:color="auto" w:fill="E6E6E6"/>
          </w:tcPr>
          <w:p w14:paraId="06F8CFEF"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Modified by</w:t>
            </w:r>
          </w:p>
        </w:tc>
      </w:tr>
      <w:tr w:rsidR="009C08B9" w:rsidRPr="00D023DA" w14:paraId="03B26F2B" w14:textId="77777777" w:rsidTr="0052030E">
        <w:tc>
          <w:tcPr>
            <w:tcW w:w="2198" w:type="dxa"/>
          </w:tcPr>
          <w:p w14:paraId="491C468D"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Level of risk</w:t>
            </w:r>
          </w:p>
        </w:tc>
        <w:tc>
          <w:tcPr>
            <w:tcW w:w="7700" w:type="dxa"/>
          </w:tcPr>
          <w:p w14:paraId="5CCB70C7"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Low</w:t>
            </w:r>
          </w:p>
        </w:tc>
      </w:tr>
      <w:tr w:rsidR="009C08B9" w:rsidRPr="00D023DA" w14:paraId="0E612BD8" w14:textId="77777777" w:rsidTr="0052030E">
        <w:tc>
          <w:tcPr>
            <w:tcW w:w="2198" w:type="dxa"/>
          </w:tcPr>
          <w:p w14:paraId="6F5F752C"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lastRenderedPageBreak/>
              <w:t>Audit strategy</w:t>
            </w:r>
          </w:p>
        </w:tc>
        <w:tc>
          <w:tcPr>
            <w:tcW w:w="7700" w:type="dxa"/>
          </w:tcPr>
          <w:p w14:paraId="3C1F0DCC" w14:textId="77777777" w:rsidR="009C08B9" w:rsidRPr="00D023DA" w:rsidRDefault="009C08B9" w:rsidP="00D02E3F">
            <w:pPr>
              <w:autoSpaceDE w:val="0"/>
              <w:autoSpaceDN w:val="0"/>
              <w:adjustRightInd w:val="0"/>
              <w:jc w:val="both"/>
              <w:rPr>
                <w:rFonts w:ascii="Times New Roman" w:hAnsi="Times New Roman"/>
                <w:color w:val="000000"/>
                <w:sz w:val="20"/>
                <w:szCs w:val="20"/>
              </w:rPr>
            </w:pPr>
            <w:r w:rsidRPr="00D023DA">
              <w:rPr>
                <w:rFonts w:ascii="Times New Roman" w:hAnsi="Times New Roman"/>
                <w:color w:val="000000"/>
                <w:sz w:val="20"/>
                <w:szCs w:val="20"/>
              </w:rPr>
              <w:t xml:space="preserve">Compliance will be assessed through reported medication incidents involving </w:t>
            </w:r>
            <w:proofErr w:type="spellStart"/>
            <w:r w:rsidRPr="00D023DA">
              <w:rPr>
                <w:rFonts w:ascii="Times New Roman" w:hAnsi="Times New Roman"/>
                <w:color w:val="000000"/>
                <w:sz w:val="20"/>
                <w:szCs w:val="20"/>
              </w:rPr>
              <w:t>Ferrosig</w:t>
            </w:r>
            <w:proofErr w:type="spellEnd"/>
            <w:r w:rsidRPr="00D023DA">
              <w:rPr>
                <w:rFonts w:ascii="Times New Roman" w:hAnsi="Times New Roman"/>
                <w:sz w:val="20"/>
                <w:szCs w:val="20"/>
              </w:rPr>
              <w:t>®</w:t>
            </w:r>
            <w:r w:rsidRPr="00D023DA">
              <w:rPr>
                <w:rFonts w:ascii="Times New Roman" w:hAnsi="Times New Roman"/>
                <w:color w:val="000000"/>
                <w:sz w:val="20"/>
                <w:szCs w:val="20"/>
              </w:rPr>
              <w:t xml:space="preserve"> and RISKMAN reviews</w:t>
            </w:r>
          </w:p>
        </w:tc>
      </w:tr>
      <w:tr w:rsidR="009C08B9" w:rsidRPr="00D023DA" w14:paraId="0AA69F01" w14:textId="77777777" w:rsidTr="0052030E">
        <w:tc>
          <w:tcPr>
            <w:tcW w:w="2198" w:type="dxa"/>
          </w:tcPr>
          <w:p w14:paraId="40DBC40D"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Audit tool attached</w:t>
            </w:r>
          </w:p>
        </w:tc>
        <w:tc>
          <w:tcPr>
            <w:tcW w:w="7700" w:type="dxa"/>
          </w:tcPr>
          <w:p w14:paraId="49FD049C"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No</w:t>
            </w:r>
          </w:p>
        </w:tc>
      </w:tr>
      <w:tr w:rsidR="009C08B9" w:rsidRPr="00D023DA" w14:paraId="13092230" w14:textId="77777777" w:rsidTr="0052030E">
        <w:tc>
          <w:tcPr>
            <w:tcW w:w="2198" w:type="dxa"/>
          </w:tcPr>
          <w:p w14:paraId="352EA408"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Audit date</w:t>
            </w:r>
          </w:p>
        </w:tc>
        <w:tc>
          <w:tcPr>
            <w:tcW w:w="7700" w:type="dxa"/>
          </w:tcPr>
          <w:p w14:paraId="5957A95C"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Annual</w:t>
            </w:r>
          </w:p>
        </w:tc>
      </w:tr>
      <w:tr w:rsidR="009C08B9" w:rsidRPr="00D023DA" w14:paraId="2C2C2311" w14:textId="77777777" w:rsidTr="0052030E">
        <w:tc>
          <w:tcPr>
            <w:tcW w:w="2198" w:type="dxa"/>
          </w:tcPr>
          <w:p w14:paraId="60715743"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Audit responsibility</w:t>
            </w:r>
          </w:p>
        </w:tc>
        <w:tc>
          <w:tcPr>
            <w:tcW w:w="7700" w:type="dxa"/>
          </w:tcPr>
          <w:p w14:paraId="772D9EA5"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Renal Anaemia Coordinator</w:t>
            </w:r>
          </w:p>
        </w:tc>
      </w:tr>
      <w:tr w:rsidR="009C08B9" w:rsidRPr="00D023DA" w14:paraId="43D2D003" w14:textId="77777777" w:rsidTr="0052030E">
        <w:tc>
          <w:tcPr>
            <w:tcW w:w="2198" w:type="dxa"/>
          </w:tcPr>
          <w:p w14:paraId="344A1838"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Key elements / indicators / outcomes</w:t>
            </w:r>
          </w:p>
        </w:tc>
        <w:tc>
          <w:tcPr>
            <w:tcW w:w="7700" w:type="dxa"/>
          </w:tcPr>
          <w:p w14:paraId="198FFC68" w14:textId="77777777" w:rsidR="009C08B9" w:rsidRPr="00D023DA" w:rsidRDefault="009C08B9" w:rsidP="00D02E3F">
            <w:pPr>
              <w:jc w:val="both"/>
              <w:rPr>
                <w:rFonts w:ascii="Times New Roman" w:hAnsi="Times New Roman"/>
                <w:sz w:val="20"/>
                <w:szCs w:val="20"/>
              </w:rPr>
            </w:pPr>
            <w:r w:rsidRPr="00D023DA">
              <w:rPr>
                <w:rFonts w:ascii="Times New Roman" w:hAnsi="Times New Roman"/>
                <w:sz w:val="20"/>
                <w:szCs w:val="20"/>
              </w:rPr>
              <w:t>100% of chronic kidney disease patients ordered iron will have it administered as per this procedure, unless a specific medical order dictates otherwise.</w:t>
            </w:r>
          </w:p>
        </w:tc>
      </w:tr>
    </w:tbl>
    <w:p w14:paraId="0982DFB4" w14:textId="77777777" w:rsidR="009C08B9" w:rsidRPr="00D023DA" w:rsidRDefault="009C08B9" w:rsidP="00D02E3F">
      <w:pPr>
        <w:pStyle w:val="Heading2"/>
        <w:jc w:val="both"/>
        <w:rPr>
          <w:rFonts w:ascii="Times New Roman" w:hAnsi="Times New Roman"/>
          <w:sz w:val="20"/>
          <w:szCs w:val="20"/>
        </w:rPr>
      </w:pPr>
    </w:p>
    <w:p w14:paraId="7CCCC358" w14:textId="77777777" w:rsidR="009C08B9" w:rsidRPr="00D023DA" w:rsidRDefault="009C08B9" w:rsidP="00D02E3F">
      <w:pPr>
        <w:spacing w:line="480" w:lineRule="auto"/>
        <w:jc w:val="both"/>
        <w:rPr>
          <w:rFonts w:ascii="Times New Roman" w:hAnsi="Times New Roman"/>
          <w:b/>
          <w:bCs/>
          <w:color w:val="008080"/>
          <w:sz w:val="28"/>
          <w:szCs w:val="28"/>
        </w:rPr>
      </w:pPr>
      <w:r w:rsidRPr="00D023DA">
        <w:rPr>
          <w:rFonts w:ascii="Times New Roman" w:hAnsi="Times New Roman"/>
          <w:b/>
          <w:bCs/>
          <w:color w:val="008080"/>
          <w:sz w:val="28"/>
          <w:szCs w:val="28"/>
        </w:rPr>
        <w:t>9.</w:t>
      </w:r>
      <w:r w:rsidRPr="00D023DA">
        <w:rPr>
          <w:rFonts w:ascii="Times New Roman" w:hAnsi="Times New Roman"/>
          <w:b/>
          <w:color w:val="008080"/>
          <w:sz w:val="28"/>
          <w:szCs w:val="28"/>
        </w:rPr>
        <w:tab/>
      </w:r>
      <w:r w:rsidRPr="00D023DA">
        <w:rPr>
          <w:rFonts w:ascii="Times New Roman" w:hAnsi="Times New Roman"/>
          <w:b/>
          <w:bCs/>
          <w:color w:val="008080"/>
          <w:sz w:val="28"/>
          <w:szCs w:val="28"/>
        </w:rPr>
        <w:t>Communication Plan of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3"/>
        <w:gridCol w:w="2281"/>
        <w:gridCol w:w="2264"/>
      </w:tblGrid>
      <w:tr w:rsidR="009C08B9" w:rsidRPr="00D023DA" w14:paraId="2D60215A" w14:textId="77777777" w:rsidTr="0052030E">
        <w:tc>
          <w:tcPr>
            <w:tcW w:w="2463" w:type="dxa"/>
            <w:shd w:val="clear" w:color="auto" w:fill="E6E6E6"/>
          </w:tcPr>
          <w:p w14:paraId="566F07B2"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Audience</w:t>
            </w:r>
          </w:p>
        </w:tc>
        <w:tc>
          <w:tcPr>
            <w:tcW w:w="2463" w:type="dxa"/>
            <w:shd w:val="clear" w:color="auto" w:fill="E6E6E6"/>
          </w:tcPr>
          <w:p w14:paraId="7C8713E6"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Facilities</w:t>
            </w:r>
          </w:p>
        </w:tc>
        <w:tc>
          <w:tcPr>
            <w:tcW w:w="2464" w:type="dxa"/>
            <w:shd w:val="clear" w:color="auto" w:fill="E6E6E6"/>
          </w:tcPr>
          <w:p w14:paraId="65134F65"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Accountable Officer</w:t>
            </w:r>
          </w:p>
        </w:tc>
        <w:tc>
          <w:tcPr>
            <w:tcW w:w="2464" w:type="dxa"/>
            <w:shd w:val="clear" w:color="auto" w:fill="E6E6E6"/>
          </w:tcPr>
          <w:p w14:paraId="30D9C4D0" w14:textId="77777777" w:rsidR="009C08B9" w:rsidRPr="00D023DA" w:rsidRDefault="009C08B9" w:rsidP="00D02E3F">
            <w:pPr>
              <w:jc w:val="both"/>
              <w:rPr>
                <w:rFonts w:ascii="Times New Roman" w:hAnsi="Times New Roman"/>
                <w:b/>
                <w:bCs/>
                <w:sz w:val="20"/>
                <w:szCs w:val="20"/>
              </w:rPr>
            </w:pPr>
            <w:r w:rsidRPr="00D023DA">
              <w:rPr>
                <w:rFonts w:ascii="Times New Roman" w:hAnsi="Times New Roman"/>
                <w:b/>
                <w:bCs/>
                <w:sz w:val="20"/>
                <w:szCs w:val="20"/>
              </w:rPr>
              <w:t>Timeframe</w:t>
            </w:r>
          </w:p>
        </w:tc>
      </w:tr>
      <w:tr w:rsidR="009C08B9" w:rsidRPr="00D023DA" w14:paraId="6C60D864" w14:textId="77777777" w:rsidTr="0052030E">
        <w:tc>
          <w:tcPr>
            <w:tcW w:w="2463" w:type="dxa"/>
          </w:tcPr>
          <w:p w14:paraId="5BEC3F9A" w14:textId="77777777" w:rsidR="009C08B9" w:rsidRPr="00D023DA" w:rsidRDefault="009C08B9" w:rsidP="00D02E3F">
            <w:pPr>
              <w:autoSpaceDE w:val="0"/>
              <w:autoSpaceDN w:val="0"/>
              <w:adjustRightInd w:val="0"/>
              <w:spacing w:line="360" w:lineRule="auto"/>
              <w:jc w:val="both"/>
              <w:rPr>
                <w:rFonts w:ascii="Times New Roman" w:hAnsi="Times New Roman"/>
                <w:b/>
                <w:color w:val="008080"/>
                <w:sz w:val="20"/>
                <w:szCs w:val="20"/>
              </w:rPr>
            </w:pPr>
          </w:p>
        </w:tc>
        <w:tc>
          <w:tcPr>
            <w:tcW w:w="2463" w:type="dxa"/>
          </w:tcPr>
          <w:p w14:paraId="1150E2D8" w14:textId="77777777" w:rsidR="009C08B9" w:rsidRPr="00D023DA" w:rsidRDefault="009C08B9" w:rsidP="00D02E3F">
            <w:pPr>
              <w:autoSpaceDE w:val="0"/>
              <w:autoSpaceDN w:val="0"/>
              <w:adjustRightInd w:val="0"/>
              <w:spacing w:line="360" w:lineRule="auto"/>
              <w:jc w:val="both"/>
              <w:rPr>
                <w:rFonts w:ascii="Times New Roman" w:hAnsi="Times New Roman"/>
                <w:b/>
                <w:color w:val="008080"/>
                <w:sz w:val="20"/>
                <w:szCs w:val="20"/>
              </w:rPr>
            </w:pPr>
          </w:p>
        </w:tc>
        <w:tc>
          <w:tcPr>
            <w:tcW w:w="2464" w:type="dxa"/>
          </w:tcPr>
          <w:p w14:paraId="671B4186" w14:textId="77777777" w:rsidR="009C08B9" w:rsidRPr="00D023DA" w:rsidRDefault="009C08B9" w:rsidP="00D02E3F">
            <w:pPr>
              <w:autoSpaceDE w:val="0"/>
              <w:autoSpaceDN w:val="0"/>
              <w:adjustRightInd w:val="0"/>
              <w:spacing w:line="360" w:lineRule="auto"/>
              <w:ind w:left="35"/>
              <w:jc w:val="both"/>
              <w:rPr>
                <w:rFonts w:ascii="Times New Roman" w:hAnsi="Times New Roman"/>
                <w:b/>
                <w:color w:val="008080"/>
                <w:sz w:val="20"/>
                <w:szCs w:val="20"/>
              </w:rPr>
            </w:pPr>
          </w:p>
        </w:tc>
        <w:tc>
          <w:tcPr>
            <w:tcW w:w="2464" w:type="dxa"/>
          </w:tcPr>
          <w:p w14:paraId="1BAD8F58" w14:textId="77777777" w:rsidR="009C08B9" w:rsidRPr="00D023DA" w:rsidRDefault="009C08B9" w:rsidP="00D02E3F">
            <w:pPr>
              <w:autoSpaceDE w:val="0"/>
              <w:autoSpaceDN w:val="0"/>
              <w:adjustRightInd w:val="0"/>
              <w:spacing w:line="360" w:lineRule="auto"/>
              <w:jc w:val="both"/>
              <w:rPr>
                <w:rFonts w:ascii="Times New Roman" w:hAnsi="Times New Roman"/>
                <w:b/>
                <w:color w:val="008080"/>
                <w:sz w:val="20"/>
                <w:szCs w:val="20"/>
              </w:rPr>
            </w:pPr>
          </w:p>
        </w:tc>
      </w:tr>
    </w:tbl>
    <w:p w14:paraId="5A5A61B9" w14:textId="77777777" w:rsidR="009C08B9" w:rsidRPr="00D023DA" w:rsidRDefault="009C08B9" w:rsidP="00D02E3F">
      <w:pPr>
        <w:tabs>
          <w:tab w:val="left" w:pos="8730"/>
        </w:tabs>
        <w:jc w:val="both"/>
        <w:rPr>
          <w:rFonts w:ascii="Times New Roman" w:hAnsi="Times New Roman"/>
          <w:sz w:val="20"/>
          <w:szCs w:val="20"/>
        </w:rPr>
      </w:pPr>
    </w:p>
    <w:p w14:paraId="5863D78A" w14:textId="77777777" w:rsidR="009C08B9" w:rsidRPr="00D023DA" w:rsidRDefault="009C08B9" w:rsidP="00D02E3F">
      <w:pPr>
        <w:pStyle w:val="Heading2"/>
        <w:spacing w:before="0"/>
        <w:ind w:left="426" w:hanging="426"/>
        <w:jc w:val="both"/>
        <w:rPr>
          <w:rFonts w:ascii="Times New Roman" w:hAnsi="Times New Roman"/>
        </w:rPr>
      </w:pPr>
      <w:r w:rsidRPr="00D023DA">
        <w:rPr>
          <w:rFonts w:ascii="Times New Roman" w:hAnsi="Times New Roman"/>
        </w:rPr>
        <w:t xml:space="preserve">10. </w:t>
      </w:r>
      <w:r w:rsidRPr="00D023DA">
        <w:rPr>
          <w:rFonts w:ascii="Times New Roman" w:hAnsi="Times New Roman"/>
        </w:rPr>
        <w:tab/>
      </w:r>
      <w:r w:rsidRPr="00D023DA">
        <w:rPr>
          <w:rFonts w:ascii="Times New Roman" w:hAnsi="Times New Roman"/>
        </w:rPr>
        <w:tab/>
        <w:t>Approval and Implementation</w:t>
      </w:r>
    </w:p>
    <w:p w14:paraId="0950A11A" w14:textId="2521E849" w:rsidR="009C08B9" w:rsidRPr="00D023DA" w:rsidRDefault="009C08B9" w:rsidP="00D02E3F">
      <w:pPr>
        <w:spacing w:after="240"/>
        <w:jc w:val="both"/>
        <w:rPr>
          <w:rFonts w:ascii="Times New Roman" w:hAnsi="Times New Roman"/>
          <w:sz w:val="20"/>
          <w:szCs w:val="20"/>
        </w:rPr>
      </w:pPr>
      <w:r w:rsidRPr="00D023DA">
        <w:rPr>
          <w:rFonts w:ascii="Times New Roman" w:hAnsi="Times New Roman"/>
          <w:b/>
          <w:bCs/>
          <w:color w:val="008080"/>
          <w:sz w:val="20"/>
          <w:szCs w:val="20"/>
        </w:rPr>
        <w:t xml:space="preserve">Procedure Initiator/Review Officer: </w:t>
      </w:r>
      <w:r w:rsidRPr="00D023DA">
        <w:rPr>
          <w:rFonts w:ascii="Times New Roman" w:hAnsi="Times New Roman"/>
          <w:spacing w:val="-2"/>
          <w:sz w:val="20"/>
          <w:szCs w:val="20"/>
        </w:rPr>
        <w:t>&lt;&lt;</w:t>
      </w:r>
      <w:r w:rsidR="00DE1C68" w:rsidRPr="00DE1C68">
        <w:rPr>
          <w:rFonts w:ascii="Times New Roman" w:hAnsi="Times New Roman"/>
          <w:spacing w:val="-2"/>
          <w:sz w:val="20"/>
          <w:szCs w:val="20"/>
        </w:rPr>
        <w:t>Daniel Bermingham</w:t>
      </w:r>
      <w:r w:rsidR="00DE1C68">
        <w:rPr>
          <w:rFonts w:ascii="Times New Roman" w:hAnsi="Times New Roman"/>
          <w:spacing w:val="-2"/>
          <w:sz w:val="20"/>
          <w:szCs w:val="20"/>
        </w:rPr>
        <w:t>, Renal Pharmacist</w:t>
      </w:r>
      <w:r w:rsidRPr="00D023DA">
        <w:rPr>
          <w:rFonts w:ascii="Times New Roman" w:hAnsi="Times New Roman"/>
          <w:spacing w:val="-2"/>
          <w:sz w:val="20"/>
          <w:szCs w:val="20"/>
        </w:rPr>
        <w:t>&gt;&gt;</w:t>
      </w:r>
    </w:p>
    <w:p w14:paraId="75411F5C" w14:textId="75DD7D16" w:rsidR="009C08B9" w:rsidRPr="00D023DA" w:rsidRDefault="009C08B9" w:rsidP="00D02E3F">
      <w:pPr>
        <w:spacing w:after="240"/>
        <w:jc w:val="both"/>
        <w:rPr>
          <w:rFonts w:ascii="Times New Roman" w:hAnsi="Times New Roman"/>
          <w:sz w:val="20"/>
          <w:szCs w:val="20"/>
        </w:rPr>
      </w:pPr>
      <w:r w:rsidRPr="00D023DA">
        <w:rPr>
          <w:rFonts w:ascii="Times New Roman" w:hAnsi="Times New Roman"/>
          <w:b/>
          <w:bCs/>
          <w:color w:val="008080"/>
          <w:sz w:val="20"/>
          <w:szCs w:val="20"/>
        </w:rPr>
        <w:t xml:space="preserve">Authority: </w:t>
      </w:r>
      <w:r w:rsidRPr="00D023DA">
        <w:rPr>
          <w:rFonts w:ascii="Times New Roman" w:hAnsi="Times New Roman"/>
          <w:spacing w:val="-2"/>
          <w:sz w:val="20"/>
          <w:szCs w:val="20"/>
        </w:rPr>
        <w:t>&lt;&lt;</w:t>
      </w:r>
      <w:r w:rsidR="00DE1C68">
        <w:rPr>
          <w:rFonts w:ascii="Times New Roman" w:hAnsi="Times New Roman"/>
          <w:spacing w:val="-2"/>
          <w:sz w:val="20"/>
          <w:szCs w:val="20"/>
        </w:rPr>
        <w:t>Dr Krishan Madhan</w:t>
      </w:r>
      <w:r w:rsidRPr="00D023DA">
        <w:rPr>
          <w:rFonts w:ascii="Times New Roman" w:hAnsi="Times New Roman"/>
          <w:spacing w:val="-2"/>
          <w:sz w:val="20"/>
          <w:szCs w:val="20"/>
        </w:rPr>
        <w:t>&gt;&gt;</w:t>
      </w:r>
    </w:p>
    <w:p w14:paraId="5E5D001C" w14:textId="7E6CF385" w:rsidR="009C08B9" w:rsidRPr="00D023DA" w:rsidRDefault="009C08B9" w:rsidP="00D02E3F">
      <w:pPr>
        <w:spacing w:after="240"/>
        <w:jc w:val="both"/>
        <w:rPr>
          <w:rFonts w:ascii="Times New Roman" w:hAnsi="Times New Roman"/>
          <w:sz w:val="20"/>
          <w:szCs w:val="20"/>
        </w:rPr>
      </w:pPr>
      <w:r w:rsidRPr="00D023DA">
        <w:rPr>
          <w:rFonts w:ascii="Times New Roman" w:hAnsi="Times New Roman"/>
          <w:b/>
          <w:bCs/>
          <w:color w:val="008080"/>
          <w:sz w:val="20"/>
          <w:szCs w:val="20"/>
        </w:rPr>
        <w:t xml:space="preserve">Approving Officer: </w:t>
      </w:r>
      <w:r w:rsidRPr="00D023DA">
        <w:rPr>
          <w:rFonts w:ascii="Times New Roman" w:hAnsi="Times New Roman"/>
          <w:spacing w:val="-2"/>
          <w:sz w:val="20"/>
          <w:szCs w:val="20"/>
        </w:rPr>
        <w:t>&lt;&lt;</w:t>
      </w:r>
      <w:r w:rsidR="00DE1C68">
        <w:rPr>
          <w:rFonts w:ascii="Times New Roman" w:hAnsi="Times New Roman"/>
          <w:spacing w:val="-2"/>
          <w:sz w:val="20"/>
          <w:szCs w:val="20"/>
        </w:rPr>
        <w:t>Director of Renal Medicine</w:t>
      </w:r>
      <w:r w:rsidRPr="00D023DA">
        <w:rPr>
          <w:rFonts w:ascii="Times New Roman" w:hAnsi="Times New Roman"/>
          <w:spacing w:val="-2"/>
          <w:sz w:val="20"/>
          <w:szCs w:val="20"/>
        </w:rPr>
        <w:t xml:space="preserve"> &gt;&gt;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2310"/>
      </w:tblGrid>
      <w:tr w:rsidR="009C08B9" w:rsidRPr="00D023DA" w14:paraId="20F328DE" w14:textId="77777777" w:rsidTr="0052030E">
        <w:tc>
          <w:tcPr>
            <w:tcW w:w="2968" w:type="dxa"/>
          </w:tcPr>
          <w:p w14:paraId="30DA1D65" w14:textId="77777777" w:rsidR="009C08B9" w:rsidRPr="00D023DA" w:rsidRDefault="009C08B9" w:rsidP="00D02E3F">
            <w:pPr>
              <w:spacing w:after="120"/>
              <w:jc w:val="both"/>
              <w:rPr>
                <w:rFonts w:ascii="Times New Roman" w:hAnsi="Times New Roman"/>
                <w:sz w:val="20"/>
                <w:szCs w:val="20"/>
              </w:rPr>
            </w:pPr>
            <w:r w:rsidRPr="00D023DA">
              <w:rPr>
                <w:rFonts w:ascii="Times New Roman" w:hAnsi="Times New Roman"/>
                <w:b/>
                <w:bCs/>
                <w:color w:val="008080"/>
                <w:sz w:val="20"/>
                <w:szCs w:val="20"/>
              </w:rPr>
              <w:t>Date approved by Policy and Procedure Committee</w:t>
            </w:r>
          </w:p>
        </w:tc>
        <w:tc>
          <w:tcPr>
            <w:tcW w:w="2310" w:type="dxa"/>
          </w:tcPr>
          <w:p w14:paraId="3AA682C2" w14:textId="77777777" w:rsidR="009C08B9" w:rsidRPr="00D023DA" w:rsidRDefault="009C08B9" w:rsidP="00D02E3F">
            <w:pPr>
              <w:spacing w:after="120"/>
              <w:jc w:val="both"/>
              <w:rPr>
                <w:rFonts w:ascii="Times New Roman" w:hAnsi="Times New Roman"/>
                <w:sz w:val="20"/>
                <w:szCs w:val="20"/>
              </w:rPr>
            </w:pPr>
          </w:p>
        </w:tc>
      </w:tr>
      <w:tr w:rsidR="009C08B9" w:rsidRPr="00D023DA" w14:paraId="41C1EA14" w14:textId="77777777" w:rsidTr="0052030E">
        <w:tc>
          <w:tcPr>
            <w:tcW w:w="2968" w:type="dxa"/>
          </w:tcPr>
          <w:p w14:paraId="2B737EB4" w14:textId="77777777" w:rsidR="009C08B9" w:rsidRPr="00D023DA" w:rsidRDefault="009C08B9" w:rsidP="00D02E3F">
            <w:pPr>
              <w:spacing w:after="120"/>
              <w:jc w:val="both"/>
              <w:rPr>
                <w:rFonts w:ascii="Times New Roman" w:hAnsi="Times New Roman"/>
                <w:sz w:val="20"/>
                <w:szCs w:val="20"/>
              </w:rPr>
            </w:pPr>
            <w:r w:rsidRPr="00D023DA">
              <w:rPr>
                <w:rFonts w:ascii="Times New Roman" w:hAnsi="Times New Roman"/>
                <w:b/>
                <w:bCs/>
                <w:color w:val="008080"/>
                <w:sz w:val="20"/>
                <w:szCs w:val="20"/>
              </w:rPr>
              <w:t>Date published on WBHHS QHEPS page.</w:t>
            </w:r>
          </w:p>
        </w:tc>
        <w:tc>
          <w:tcPr>
            <w:tcW w:w="2310" w:type="dxa"/>
          </w:tcPr>
          <w:p w14:paraId="08D07FC2" w14:textId="77777777" w:rsidR="009C08B9" w:rsidRPr="00D023DA" w:rsidRDefault="009C08B9" w:rsidP="00D02E3F">
            <w:pPr>
              <w:spacing w:after="120"/>
              <w:jc w:val="both"/>
              <w:rPr>
                <w:rFonts w:ascii="Times New Roman" w:hAnsi="Times New Roman"/>
                <w:sz w:val="20"/>
                <w:szCs w:val="20"/>
              </w:rPr>
            </w:pPr>
          </w:p>
        </w:tc>
      </w:tr>
      <w:tr w:rsidR="009C08B9" w:rsidRPr="00D023DA" w14:paraId="3F8A1B68" w14:textId="77777777" w:rsidTr="0052030E">
        <w:tc>
          <w:tcPr>
            <w:tcW w:w="2968" w:type="dxa"/>
          </w:tcPr>
          <w:p w14:paraId="473DC85F" w14:textId="77777777" w:rsidR="009C08B9" w:rsidRPr="00D023DA" w:rsidRDefault="009C08B9" w:rsidP="00D02E3F">
            <w:pPr>
              <w:spacing w:after="120"/>
              <w:jc w:val="both"/>
              <w:rPr>
                <w:rFonts w:ascii="Times New Roman" w:hAnsi="Times New Roman"/>
                <w:sz w:val="20"/>
                <w:szCs w:val="20"/>
              </w:rPr>
            </w:pPr>
            <w:r w:rsidRPr="00D023DA">
              <w:rPr>
                <w:rFonts w:ascii="Times New Roman" w:hAnsi="Times New Roman"/>
                <w:b/>
                <w:bCs/>
                <w:color w:val="008080"/>
                <w:sz w:val="20"/>
                <w:szCs w:val="20"/>
              </w:rPr>
              <w:t>Next Review Date:</w:t>
            </w:r>
          </w:p>
        </w:tc>
        <w:tc>
          <w:tcPr>
            <w:tcW w:w="2310" w:type="dxa"/>
          </w:tcPr>
          <w:p w14:paraId="283CCCD0" w14:textId="77777777" w:rsidR="009C08B9" w:rsidRPr="00D023DA" w:rsidRDefault="009C08B9" w:rsidP="00D02E3F">
            <w:pPr>
              <w:spacing w:after="120"/>
              <w:jc w:val="both"/>
              <w:rPr>
                <w:rFonts w:ascii="Times New Roman" w:hAnsi="Times New Roman"/>
                <w:sz w:val="20"/>
                <w:szCs w:val="20"/>
              </w:rPr>
            </w:pPr>
          </w:p>
        </w:tc>
      </w:tr>
    </w:tbl>
    <w:p w14:paraId="304A4870" w14:textId="77777777" w:rsidR="009C08B9" w:rsidRPr="00D023DA" w:rsidRDefault="009C08B9" w:rsidP="00D02E3F">
      <w:pPr>
        <w:spacing w:after="120"/>
        <w:jc w:val="both"/>
        <w:rPr>
          <w:rFonts w:ascii="Times New Roman" w:hAnsi="Times New Roman"/>
          <w:b/>
          <w:color w:val="008080"/>
          <w:sz w:val="20"/>
          <w:szCs w:val="20"/>
        </w:rPr>
      </w:pPr>
      <w:r w:rsidRPr="00D023DA">
        <w:rPr>
          <w:rFonts w:ascii="Times New Roman" w:hAnsi="Times New Roman"/>
          <w:b/>
          <w:color w:val="00808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6414"/>
      </w:tblGrid>
      <w:tr w:rsidR="009C08B9" w:rsidRPr="00D023DA" w14:paraId="09A6B746" w14:textId="77777777" w:rsidTr="0052030E">
        <w:tc>
          <w:tcPr>
            <w:tcW w:w="2943" w:type="dxa"/>
          </w:tcPr>
          <w:p w14:paraId="2CC9BA7E" w14:textId="77777777" w:rsidR="009C08B9" w:rsidRPr="00D023DA" w:rsidRDefault="009C08B9" w:rsidP="00D02E3F">
            <w:pPr>
              <w:jc w:val="both"/>
              <w:rPr>
                <w:rFonts w:ascii="Times New Roman" w:hAnsi="Times New Roman"/>
                <w:b/>
                <w:bCs/>
                <w:color w:val="008080"/>
                <w:sz w:val="20"/>
                <w:szCs w:val="20"/>
              </w:rPr>
            </w:pPr>
            <w:r w:rsidRPr="00D023DA">
              <w:rPr>
                <w:rFonts w:ascii="Times New Roman" w:hAnsi="Times New Roman"/>
                <w:b/>
                <w:bCs/>
                <w:color w:val="008080"/>
                <w:sz w:val="20"/>
                <w:szCs w:val="20"/>
              </w:rPr>
              <w:t>Version No.:</w:t>
            </w:r>
          </w:p>
        </w:tc>
        <w:tc>
          <w:tcPr>
            <w:tcW w:w="6911" w:type="dxa"/>
          </w:tcPr>
          <w:p w14:paraId="52044A64" w14:textId="10BB3166" w:rsidR="009C08B9" w:rsidRPr="00D023DA" w:rsidRDefault="009C08B9" w:rsidP="00D02E3F">
            <w:pPr>
              <w:spacing w:after="120"/>
              <w:jc w:val="both"/>
              <w:rPr>
                <w:rFonts w:ascii="Times New Roman" w:hAnsi="Times New Roman"/>
                <w:b/>
                <w:bCs/>
                <w:color w:val="008080"/>
                <w:sz w:val="20"/>
                <w:szCs w:val="20"/>
              </w:rPr>
            </w:pPr>
            <w:r w:rsidRPr="00D023DA">
              <w:rPr>
                <w:rFonts w:ascii="Times New Roman" w:hAnsi="Times New Roman"/>
                <w:spacing w:val="-2"/>
                <w:sz w:val="20"/>
                <w:szCs w:val="20"/>
              </w:rPr>
              <w:t>&lt;&lt;</w:t>
            </w:r>
            <w:r w:rsidR="00CD2C8D">
              <w:rPr>
                <w:rFonts w:ascii="Times New Roman" w:hAnsi="Times New Roman"/>
                <w:spacing w:val="-2"/>
                <w:sz w:val="20"/>
                <w:szCs w:val="20"/>
              </w:rPr>
              <w:t>1.0</w:t>
            </w:r>
            <w:r w:rsidRPr="00D023DA">
              <w:rPr>
                <w:rFonts w:ascii="Times New Roman" w:hAnsi="Times New Roman"/>
                <w:spacing w:val="-2"/>
                <w:sz w:val="20"/>
                <w:szCs w:val="20"/>
              </w:rPr>
              <w:t>&gt;&gt;</w:t>
            </w:r>
          </w:p>
        </w:tc>
      </w:tr>
      <w:tr w:rsidR="009C08B9" w:rsidRPr="00D023DA" w14:paraId="68DFDE60" w14:textId="77777777" w:rsidTr="0052030E">
        <w:tc>
          <w:tcPr>
            <w:tcW w:w="2943" w:type="dxa"/>
          </w:tcPr>
          <w:p w14:paraId="5BD19CD8" w14:textId="77777777" w:rsidR="009C08B9" w:rsidRPr="00D023DA" w:rsidRDefault="009C08B9" w:rsidP="00D02E3F">
            <w:pPr>
              <w:jc w:val="both"/>
              <w:rPr>
                <w:rFonts w:ascii="Times New Roman" w:hAnsi="Times New Roman"/>
                <w:b/>
                <w:bCs/>
                <w:color w:val="008080"/>
                <w:sz w:val="20"/>
                <w:szCs w:val="20"/>
              </w:rPr>
            </w:pPr>
            <w:r w:rsidRPr="00D023DA">
              <w:rPr>
                <w:rFonts w:ascii="Times New Roman" w:hAnsi="Times New Roman"/>
                <w:b/>
                <w:bCs/>
                <w:color w:val="008080"/>
                <w:sz w:val="20"/>
                <w:szCs w:val="20"/>
              </w:rPr>
              <w:t>Keywords:</w:t>
            </w:r>
          </w:p>
        </w:tc>
        <w:tc>
          <w:tcPr>
            <w:tcW w:w="6911" w:type="dxa"/>
          </w:tcPr>
          <w:p w14:paraId="137AEEF3" w14:textId="77777777" w:rsidR="009C08B9" w:rsidRPr="00D023DA" w:rsidRDefault="009C08B9" w:rsidP="00D02E3F">
            <w:pPr>
              <w:spacing w:after="120"/>
              <w:jc w:val="both"/>
              <w:rPr>
                <w:rFonts w:ascii="Times New Roman" w:hAnsi="Times New Roman"/>
                <w:sz w:val="20"/>
                <w:szCs w:val="20"/>
              </w:rPr>
            </w:pPr>
            <w:r w:rsidRPr="00D023DA">
              <w:rPr>
                <w:rFonts w:ascii="Times New Roman" w:hAnsi="Times New Roman"/>
                <w:sz w:val="20"/>
                <w:szCs w:val="20"/>
              </w:rPr>
              <w:t xml:space="preserve">Iron, </w:t>
            </w:r>
            <w:proofErr w:type="spellStart"/>
            <w:r w:rsidRPr="00D023DA">
              <w:rPr>
                <w:rFonts w:ascii="Times New Roman" w:hAnsi="Times New Roman"/>
                <w:sz w:val="20"/>
                <w:szCs w:val="20"/>
              </w:rPr>
              <w:t>Ferrosig</w:t>
            </w:r>
            <w:proofErr w:type="spellEnd"/>
            <w:r w:rsidRPr="00D023DA">
              <w:rPr>
                <w:rFonts w:ascii="Times New Roman" w:hAnsi="Times New Roman"/>
                <w:sz w:val="20"/>
                <w:szCs w:val="20"/>
              </w:rPr>
              <w:t xml:space="preserve">, Iron Polymaltose, Iron Infusion, Iron </w:t>
            </w:r>
            <w:proofErr w:type="spellStart"/>
            <w:r w:rsidRPr="00D023DA">
              <w:rPr>
                <w:rFonts w:ascii="Times New Roman" w:hAnsi="Times New Roman"/>
                <w:sz w:val="20"/>
                <w:szCs w:val="20"/>
              </w:rPr>
              <w:t>carboxymaltose</w:t>
            </w:r>
            <w:proofErr w:type="spellEnd"/>
          </w:p>
          <w:p w14:paraId="6E2DAA01" w14:textId="77777777" w:rsidR="009C08B9" w:rsidRPr="00D023DA" w:rsidRDefault="009C08B9" w:rsidP="00D02E3F">
            <w:pPr>
              <w:jc w:val="both"/>
              <w:rPr>
                <w:rFonts w:ascii="Times New Roman" w:hAnsi="Times New Roman"/>
                <w:b/>
                <w:bCs/>
                <w:color w:val="008080"/>
                <w:sz w:val="20"/>
                <w:szCs w:val="20"/>
              </w:rPr>
            </w:pPr>
          </w:p>
        </w:tc>
      </w:tr>
      <w:tr w:rsidR="009C08B9" w:rsidRPr="00D023DA" w14:paraId="33D8DF45" w14:textId="77777777" w:rsidTr="0052030E">
        <w:tc>
          <w:tcPr>
            <w:tcW w:w="2943" w:type="dxa"/>
          </w:tcPr>
          <w:p w14:paraId="6F62E602" w14:textId="77777777" w:rsidR="009C08B9" w:rsidRPr="00D023DA" w:rsidRDefault="009C08B9" w:rsidP="00D02E3F">
            <w:pPr>
              <w:jc w:val="both"/>
              <w:rPr>
                <w:rFonts w:ascii="Times New Roman" w:hAnsi="Times New Roman"/>
                <w:b/>
                <w:bCs/>
                <w:color w:val="008080"/>
                <w:sz w:val="20"/>
                <w:szCs w:val="20"/>
              </w:rPr>
            </w:pPr>
            <w:r w:rsidRPr="00D023DA">
              <w:rPr>
                <w:rFonts w:ascii="Times New Roman" w:hAnsi="Times New Roman"/>
                <w:b/>
                <w:bCs/>
                <w:color w:val="008080"/>
                <w:sz w:val="20"/>
                <w:szCs w:val="20"/>
              </w:rPr>
              <w:t>Accreditation References:</w:t>
            </w:r>
          </w:p>
        </w:tc>
        <w:tc>
          <w:tcPr>
            <w:tcW w:w="6911" w:type="dxa"/>
          </w:tcPr>
          <w:p w14:paraId="401ED276" w14:textId="77777777" w:rsidR="009C08B9" w:rsidRPr="00D023DA" w:rsidRDefault="009C08B9" w:rsidP="00D02E3F">
            <w:pPr>
              <w:spacing w:after="120"/>
              <w:jc w:val="both"/>
              <w:rPr>
                <w:rFonts w:ascii="Times New Roman" w:hAnsi="Times New Roman"/>
                <w:sz w:val="20"/>
                <w:szCs w:val="20"/>
              </w:rPr>
            </w:pPr>
            <w:proofErr w:type="spellStart"/>
            <w:r w:rsidRPr="00D023DA">
              <w:rPr>
                <w:rFonts w:ascii="Times New Roman" w:hAnsi="Times New Roman"/>
                <w:sz w:val="20"/>
                <w:szCs w:val="20"/>
              </w:rPr>
              <w:t>EQuIP</w:t>
            </w:r>
            <w:proofErr w:type="spellEnd"/>
            <w:r w:rsidRPr="00D023DA">
              <w:rPr>
                <w:rFonts w:ascii="Times New Roman" w:hAnsi="Times New Roman"/>
                <w:sz w:val="20"/>
                <w:szCs w:val="20"/>
              </w:rPr>
              <w:t xml:space="preserve"> and other criteria and standards</w:t>
            </w:r>
          </w:p>
          <w:p w14:paraId="797CDCE5" w14:textId="77777777" w:rsidR="009C08B9" w:rsidRPr="00D023DA" w:rsidRDefault="009C08B9" w:rsidP="00D02E3F">
            <w:pPr>
              <w:numPr>
                <w:ilvl w:val="0"/>
                <w:numId w:val="19"/>
              </w:numPr>
              <w:spacing w:after="120" w:line="240" w:lineRule="auto"/>
              <w:ind w:left="3402" w:hanging="3402"/>
              <w:jc w:val="both"/>
              <w:rPr>
                <w:rFonts w:ascii="Times New Roman" w:hAnsi="Times New Roman"/>
                <w:sz w:val="20"/>
                <w:szCs w:val="20"/>
              </w:rPr>
            </w:pPr>
            <w:r w:rsidRPr="00D023DA">
              <w:rPr>
                <w:rFonts w:ascii="Times New Roman" w:hAnsi="Times New Roman"/>
                <w:sz w:val="20"/>
                <w:szCs w:val="20"/>
              </w:rPr>
              <w:t xml:space="preserve">&lt;&lt;insert </w:t>
            </w:r>
            <w:proofErr w:type="spellStart"/>
            <w:r w:rsidRPr="00D023DA">
              <w:rPr>
                <w:rFonts w:ascii="Times New Roman" w:hAnsi="Times New Roman"/>
                <w:sz w:val="20"/>
                <w:szCs w:val="20"/>
              </w:rPr>
              <w:t>EQuIP</w:t>
            </w:r>
            <w:proofErr w:type="spellEnd"/>
            <w:r w:rsidRPr="00D023DA">
              <w:rPr>
                <w:rFonts w:ascii="Times New Roman" w:hAnsi="Times New Roman"/>
                <w:sz w:val="20"/>
                <w:szCs w:val="20"/>
              </w:rPr>
              <w:t xml:space="preserve"> National Standards&gt;&gt;</w:t>
            </w:r>
          </w:p>
          <w:p w14:paraId="463329D6" w14:textId="77777777" w:rsidR="009C08B9" w:rsidRPr="00D023DA" w:rsidRDefault="009C08B9" w:rsidP="00D02E3F">
            <w:pPr>
              <w:jc w:val="both"/>
              <w:rPr>
                <w:rFonts w:ascii="Times New Roman" w:hAnsi="Times New Roman"/>
                <w:b/>
                <w:bCs/>
                <w:color w:val="008080"/>
                <w:sz w:val="20"/>
                <w:szCs w:val="20"/>
              </w:rPr>
            </w:pPr>
          </w:p>
        </w:tc>
      </w:tr>
    </w:tbl>
    <w:p w14:paraId="21FA1C74" w14:textId="77777777" w:rsidR="009C08B9" w:rsidRPr="00D023DA" w:rsidRDefault="009C08B9" w:rsidP="00D02E3F">
      <w:pPr>
        <w:jc w:val="both"/>
        <w:rPr>
          <w:rFonts w:ascii="Times New Roman" w:hAnsi="Times New Roman"/>
          <w:b/>
          <w:bCs/>
          <w:color w:val="008080"/>
          <w:sz w:val="20"/>
          <w:szCs w:val="20"/>
        </w:rPr>
      </w:pPr>
    </w:p>
    <w:p w14:paraId="1322656F" w14:textId="77777777" w:rsidR="009C08B9" w:rsidRPr="00D023DA" w:rsidRDefault="009C08B9" w:rsidP="00D02E3F">
      <w:pPr>
        <w:pStyle w:val="Heading2"/>
        <w:spacing w:before="0"/>
        <w:ind w:left="426" w:hanging="426"/>
        <w:jc w:val="both"/>
        <w:rPr>
          <w:rFonts w:ascii="Times New Roman" w:hAnsi="Times New Roman"/>
        </w:rPr>
      </w:pPr>
      <w:bookmarkStart w:id="8" w:name="_11.__Appendices"/>
      <w:bookmarkEnd w:id="8"/>
      <w:r w:rsidRPr="00D023DA">
        <w:rPr>
          <w:rFonts w:ascii="Times New Roman" w:hAnsi="Times New Roman"/>
        </w:rPr>
        <w:t>11.</w:t>
      </w:r>
      <w:r w:rsidRPr="00D023DA">
        <w:rPr>
          <w:rFonts w:ascii="Times New Roman" w:hAnsi="Times New Roman"/>
        </w:rPr>
        <w:tab/>
      </w:r>
      <w:r w:rsidRPr="00D023DA">
        <w:rPr>
          <w:rFonts w:ascii="Times New Roman" w:hAnsi="Times New Roman"/>
        </w:rPr>
        <w:tab/>
        <w:t>Appendices</w:t>
      </w:r>
    </w:p>
    <w:p w14:paraId="18876FAB" w14:textId="77777777" w:rsidR="009C08B9" w:rsidRPr="00D023DA" w:rsidRDefault="009C08B9" w:rsidP="00A30831">
      <w:pPr>
        <w:spacing w:after="0" w:line="240" w:lineRule="auto"/>
        <w:jc w:val="both"/>
        <w:rPr>
          <w:rFonts w:ascii="Times New Roman" w:hAnsi="Times New Roman"/>
        </w:rPr>
      </w:pPr>
      <w:r w:rsidRPr="00D023DA">
        <w:rPr>
          <w:rFonts w:ascii="Times New Roman" w:hAnsi="Times New Roman"/>
        </w:rPr>
        <w:tab/>
      </w:r>
    </w:p>
    <w:p w14:paraId="1ED3B49C" w14:textId="77777777" w:rsidR="009C08B9" w:rsidRDefault="009C08B9" w:rsidP="00D02E3F">
      <w:pPr>
        <w:spacing w:after="0" w:line="240" w:lineRule="auto"/>
        <w:jc w:val="both"/>
        <w:rPr>
          <w:rFonts w:ascii="Arial" w:hAnsi="Arial" w:cs="Arial"/>
          <w:sz w:val="20"/>
          <w:szCs w:val="20"/>
          <w:lang w:val="en-GB"/>
        </w:rPr>
      </w:pPr>
      <w:r w:rsidRPr="00D023DA">
        <w:rPr>
          <w:rFonts w:ascii="Times New Roman" w:hAnsi="Times New Roman"/>
          <w:sz w:val="20"/>
          <w:szCs w:val="20"/>
          <w:lang w:val="en-GB"/>
        </w:rPr>
        <w:br w:type="page"/>
      </w:r>
    </w:p>
    <w:p w14:paraId="3AC49512" w14:textId="0193FD51" w:rsidR="009C08B9" w:rsidRPr="00EE0E4C" w:rsidRDefault="00A30831" w:rsidP="00D02E3F">
      <w:pPr>
        <w:pBdr>
          <w:top w:val="dashed" w:sz="4" w:space="1" w:color="FF9900"/>
          <w:left w:val="dashed" w:sz="4" w:space="4" w:color="FF9900"/>
          <w:bottom w:val="dashed" w:sz="4" w:space="1" w:color="FF9900"/>
          <w:right w:val="dashed" w:sz="4" w:space="4" w:color="FF9900"/>
        </w:pBdr>
        <w:tabs>
          <w:tab w:val="right" w:pos="9356"/>
        </w:tabs>
        <w:jc w:val="both"/>
        <w:rPr>
          <w:rFonts w:cs="Arial"/>
          <w:sz w:val="16"/>
          <w:szCs w:val="16"/>
        </w:rPr>
      </w:pPr>
      <w:r>
        <w:rPr>
          <w:rFonts w:cs="Arial"/>
          <w:sz w:val="16"/>
          <w:szCs w:val="16"/>
        </w:rPr>
        <w:lastRenderedPageBreak/>
        <w:t>Fraser Coast Renal Service</w:t>
      </w:r>
      <w:r w:rsidR="009C08B9">
        <w:rPr>
          <w:rFonts w:cs="Arial"/>
          <w:sz w:val="16"/>
          <w:szCs w:val="16"/>
        </w:rPr>
        <w:t xml:space="preserve">                                               </w:t>
      </w:r>
      <w:r w:rsidR="006C0698">
        <w:rPr>
          <w:noProof/>
          <w:lang w:eastAsia="en-AU"/>
        </w:rPr>
        <w:drawing>
          <wp:inline distT="0" distB="0" distL="0" distR="0" wp14:anchorId="077FFA13" wp14:editId="382C0BD2">
            <wp:extent cx="1362075" cy="323850"/>
            <wp:effectExtent l="0" t="0" r="0" b="0"/>
            <wp:docPr id="3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323850"/>
                    </a:xfrm>
                    <a:prstGeom prst="rect">
                      <a:avLst/>
                    </a:prstGeom>
                    <a:noFill/>
                    <a:ln>
                      <a:noFill/>
                    </a:ln>
                  </pic:spPr>
                </pic:pic>
              </a:graphicData>
            </a:graphic>
          </wp:inline>
        </w:drawing>
      </w:r>
      <w:r w:rsidR="009C08B9">
        <w:rPr>
          <w:rFonts w:cs="Arial"/>
          <w:sz w:val="16"/>
          <w:szCs w:val="16"/>
        </w:rPr>
        <w:tab/>
      </w:r>
      <w:r w:rsidR="006C0698">
        <w:rPr>
          <w:rFonts w:cs="Arial"/>
          <w:noProof/>
          <w:sz w:val="16"/>
          <w:szCs w:val="16"/>
          <w:lang w:eastAsia="en-AU"/>
        </w:rPr>
        <w:drawing>
          <wp:inline distT="0" distB="0" distL="0" distR="0" wp14:anchorId="7FC9BF4E" wp14:editId="6105B90F">
            <wp:extent cx="676275" cy="771525"/>
            <wp:effectExtent l="0" t="0" r="0" b="0"/>
            <wp:docPr id="3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76275" cy="771525"/>
                    </a:xfrm>
                    <a:prstGeom prst="rect">
                      <a:avLst/>
                    </a:prstGeom>
                    <a:noFill/>
                    <a:ln>
                      <a:noFill/>
                    </a:ln>
                  </pic:spPr>
                </pic:pic>
              </a:graphicData>
            </a:graphic>
          </wp:inline>
        </w:drawing>
      </w:r>
    </w:p>
    <w:p w14:paraId="656FA935" w14:textId="77777777" w:rsidR="009C08B9" w:rsidRPr="00EE0E4C" w:rsidRDefault="009C08B9" w:rsidP="00D02E3F">
      <w:pPr>
        <w:pBdr>
          <w:top w:val="dashed" w:sz="4" w:space="1" w:color="FF9900"/>
          <w:left w:val="dashed" w:sz="4" w:space="4" w:color="FF9900"/>
          <w:bottom w:val="dashed" w:sz="4" w:space="1" w:color="FF9900"/>
          <w:right w:val="dashed" w:sz="4" w:space="4" w:color="FF9900"/>
        </w:pBdr>
        <w:jc w:val="both"/>
        <w:outlineLvl w:val="0"/>
        <w:rPr>
          <w:rFonts w:cs="Arial"/>
          <w:sz w:val="16"/>
          <w:szCs w:val="16"/>
        </w:rPr>
      </w:pPr>
      <w:r w:rsidRPr="00EE0E4C">
        <w:rPr>
          <w:rFonts w:cs="Arial"/>
          <w:sz w:val="16"/>
          <w:szCs w:val="16"/>
        </w:rPr>
        <w:t xml:space="preserve"> </w:t>
      </w:r>
    </w:p>
    <w:p w14:paraId="07BB3425" w14:textId="77777777" w:rsidR="009C08B9" w:rsidRPr="00EE7F3A" w:rsidRDefault="009C08B9" w:rsidP="00EE7F3A">
      <w:pPr>
        <w:pStyle w:val="Title"/>
      </w:pPr>
    </w:p>
    <w:p w14:paraId="33CC1368" w14:textId="77777777" w:rsidR="009C08B9" w:rsidRPr="00D023DA" w:rsidRDefault="009C08B9" w:rsidP="00EE7F3A">
      <w:pPr>
        <w:pStyle w:val="Title"/>
        <w:rPr>
          <w:rFonts w:ascii="Times New Roman" w:hAnsi="Times New Roman"/>
        </w:rPr>
      </w:pPr>
      <w:r w:rsidRPr="00D023DA">
        <w:rPr>
          <w:rFonts w:ascii="Times New Roman" w:hAnsi="Times New Roman"/>
        </w:rPr>
        <w:t>Participant Information Sheet/Consent Form</w:t>
      </w:r>
    </w:p>
    <w:p w14:paraId="37115DD0" w14:textId="77777777" w:rsidR="009C08B9" w:rsidRPr="00D023DA" w:rsidRDefault="009C08B9" w:rsidP="00D02E3F">
      <w:pPr>
        <w:jc w:val="both"/>
        <w:rPr>
          <w:rFonts w:ascii="Times New Roman" w:hAnsi="Times New Roman"/>
        </w:rPr>
      </w:pPr>
    </w:p>
    <w:tbl>
      <w:tblPr>
        <w:tblW w:w="0" w:type="auto"/>
        <w:tblLayout w:type="fixed"/>
        <w:tblLook w:val="01E0" w:firstRow="1" w:lastRow="1" w:firstColumn="1" w:lastColumn="1" w:noHBand="0" w:noVBand="0"/>
      </w:tblPr>
      <w:tblGrid>
        <w:gridCol w:w="3118"/>
        <w:gridCol w:w="6562"/>
      </w:tblGrid>
      <w:tr w:rsidR="009C08B9" w:rsidRPr="00D023DA" w14:paraId="1706C2EF" w14:textId="77777777" w:rsidTr="0052030E">
        <w:trPr>
          <w:trHeight w:hRule="exact" w:val="1078"/>
        </w:trPr>
        <w:tc>
          <w:tcPr>
            <w:tcW w:w="3118" w:type="dxa"/>
          </w:tcPr>
          <w:p w14:paraId="3048D705" w14:textId="77777777" w:rsidR="009C08B9" w:rsidRPr="00D023DA" w:rsidRDefault="009C08B9" w:rsidP="00D02E3F">
            <w:pPr>
              <w:jc w:val="both"/>
              <w:rPr>
                <w:rFonts w:ascii="Times New Roman" w:hAnsi="Times New Roman"/>
              </w:rPr>
            </w:pPr>
            <w:bookmarkStart w:id="9" w:name="_Hlk491981047"/>
            <w:r w:rsidRPr="00D023DA">
              <w:rPr>
                <w:rFonts w:ascii="Times New Roman" w:hAnsi="Times New Roman"/>
                <w:b/>
              </w:rPr>
              <w:t>Title</w:t>
            </w:r>
          </w:p>
        </w:tc>
        <w:tc>
          <w:tcPr>
            <w:tcW w:w="6562" w:type="dxa"/>
          </w:tcPr>
          <w:p w14:paraId="756DA837" w14:textId="1D792FEC" w:rsidR="00750962" w:rsidRDefault="00A30831" w:rsidP="00750962">
            <w:pPr>
              <w:rPr>
                <w:rFonts w:ascii="Times New Roman" w:eastAsia="MS Gothic" w:hAnsi="Times New Roman"/>
                <w:b/>
                <w:bCs/>
                <w:sz w:val="24"/>
                <w:szCs w:val="24"/>
              </w:rPr>
            </w:pPr>
            <w:r w:rsidRPr="002D09D9">
              <w:rPr>
                <w:rFonts w:ascii="Times New Roman" w:hAnsi="Times New Roman"/>
                <w:b/>
                <w:sz w:val="24"/>
                <w:szCs w:val="24"/>
              </w:rPr>
              <w:t>Pharmacist led decision support protocol for the management of anaemia utilising erythrocyte stimulating agents in patients undergoing haemodialysis</w:t>
            </w:r>
          </w:p>
          <w:p w14:paraId="0ADB382D" w14:textId="77777777" w:rsidR="009C08B9" w:rsidRPr="00D023DA" w:rsidRDefault="009C08B9" w:rsidP="00D02E3F">
            <w:pPr>
              <w:contextualSpacing/>
              <w:jc w:val="both"/>
              <w:rPr>
                <w:rFonts w:ascii="Times New Roman" w:hAnsi="Times New Roman"/>
                <w:b/>
              </w:rPr>
            </w:pPr>
          </w:p>
        </w:tc>
      </w:tr>
      <w:bookmarkEnd w:id="9"/>
      <w:tr w:rsidR="009C08B9" w:rsidRPr="00D023DA" w14:paraId="24783225" w14:textId="77777777" w:rsidTr="0052030E">
        <w:trPr>
          <w:trHeight w:hRule="exact" w:val="604"/>
        </w:trPr>
        <w:tc>
          <w:tcPr>
            <w:tcW w:w="3118" w:type="dxa"/>
          </w:tcPr>
          <w:p w14:paraId="79710138" w14:textId="77777777" w:rsidR="009C08B9" w:rsidRPr="00D023DA" w:rsidRDefault="009C08B9" w:rsidP="00D02E3F">
            <w:pPr>
              <w:jc w:val="both"/>
              <w:rPr>
                <w:rFonts w:ascii="Times New Roman" w:hAnsi="Times New Roman"/>
              </w:rPr>
            </w:pPr>
            <w:r w:rsidRPr="00D023DA">
              <w:rPr>
                <w:rFonts w:ascii="Times New Roman" w:hAnsi="Times New Roman"/>
                <w:b/>
              </w:rPr>
              <w:t>Short Title</w:t>
            </w:r>
          </w:p>
        </w:tc>
        <w:tc>
          <w:tcPr>
            <w:tcW w:w="6562" w:type="dxa"/>
          </w:tcPr>
          <w:p w14:paraId="7F48BC99" w14:textId="0BAC6B31" w:rsidR="009C08B9" w:rsidRPr="00D023DA" w:rsidRDefault="009C08B9" w:rsidP="00D02E3F">
            <w:pPr>
              <w:contextualSpacing/>
              <w:jc w:val="both"/>
              <w:rPr>
                <w:rFonts w:ascii="Times New Roman" w:hAnsi="Times New Roman"/>
              </w:rPr>
            </w:pPr>
            <w:r w:rsidRPr="00D023DA">
              <w:rPr>
                <w:rFonts w:ascii="Times New Roman" w:eastAsia="MS Gothic" w:hAnsi="Times New Roman"/>
                <w:bCs/>
              </w:rPr>
              <w:t>The PL</w:t>
            </w:r>
            <w:r w:rsidR="00A30831">
              <w:rPr>
                <w:rFonts w:ascii="Times New Roman" w:eastAsia="MS Gothic" w:hAnsi="Times New Roman"/>
                <w:bCs/>
              </w:rPr>
              <w:t xml:space="preserve">AM </w:t>
            </w:r>
            <w:r w:rsidRPr="00D023DA">
              <w:rPr>
                <w:rFonts w:ascii="Times New Roman" w:eastAsia="MS Gothic" w:hAnsi="Times New Roman"/>
                <w:bCs/>
              </w:rPr>
              <w:t xml:space="preserve">trial </w:t>
            </w:r>
          </w:p>
        </w:tc>
      </w:tr>
      <w:tr w:rsidR="009C08B9" w:rsidRPr="00D023DA" w14:paraId="2434D9BD" w14:textId="77777777" w:rsidTr="0052030E">
        <w:trPr>
          <w:trHeight w:hRule="exact" w:val="863"/>
        </w:trPr>
        <w:tc>
          <w:tcPr>
            <w:tcW w:w="3118" w:type="dxa"/>
          </w:tcPr>
          <w:p w14:paraId="322872F5" w14:textId="77777777" w:rsidR="009C08B9" w:rsidRPr="00D023DA" w:rsidRDefault="009C08B9" w:rsidP="00D02E3F">
            <w:pPr>
              <w:jc w:val="both"/>
              <w:rPr>
                <w:rFonts w:ascii="Times New Roman" w:hAnsi="Times New Roman"/>
              </w:rPr>
            </w:pPr>
            <w:r w:rsidRPr="00D023DA">
              <w:rPr>
                <w:rFonts w:ascii="Times New Roman" w:hAnsi="Times New Roman"/>
                <w:b/>
              </w:rPr>
              <w:t>Principal Investigator</w:t>
            </w:r>
          </w:p>
        </w:tc>
        <w:tc>
          <w:tcPr>
            <w:tcW w:w="6562" w:type="dxa"/>
          </w:tcPr>
          <w:p w14:paraId="54CEFFB6" w14:textId="77777777" w:rsidR="009C08B9" w:rsidRPr="00D023DA" w:rsidRDefault="009C08B9" w:rsidP="00483039">
            <w:pPr>
              <w:contextualSpacing/>
              <w:jc w:val="both"/>
              <w:rPr>
                <w:rFonts w:ascii="Times New Roman" w:hAnsi="Times New Roman"/>
              </w:rPr>
            </w:pPr>
            <w:r w:rsidRPr="00D023DA">
              <w:rPr>
                <w:rFonts w:ascii="Times New Roman" w:hAnsi="Times New Roman"/>
              </w:rPr>
              <w:t>Daniel Bermingham, Renal Unit, PO Box 592, Hervey Bay 4655. Wide Bay Hospital and Health Service District</w:t>
            </w:r>
            <w:r w:rsidR="00750962">
              <w:rPr>
                <w:rFonts w:ascii="Times New Roman" w:hAnsi="Times New Roman"/>
              </w:rPr>
              <w:t>.</w:t>
            </w:r>
            <w:r w:rsidRPr="00D023DA">
              <w:rPr>
                <w:rFonts w:ascii="Times New Roman" w:hAnsi="Times New Roman"/>
              </w:rPr>
              <w:t xml:space="preserve"> Ph 43256610 or 0401351859</w:t>
            </w:r>
          </w:p>
        </w:tc>
      </w:tr>
      <w:tr w:rsidR="009C08B9" w:rsidRPr="00D023DA" w14:paraId="5A12B006" w14:textId="77777777" w:rsidTr="0052030E">
        <w:trPr>
          <w:trHeight w:hRule="exact" w:val="308"/>
        </w:trPr>
        <w:tc>
          <w:tcPr>
            <w:tcW w:w="3118" w:type="dxa"/>
          </w:tcPr>
          <w:p w14:paraId="1A91DB5D" w14:textId="77777777" w:rsidR="009C08B9" w:rsidRPr="00D023DA" w:rsidRDefault="009C08B9" w:rsidP="00D02E3F">
            <w:pPr>
              <w:jc w:val="both"/>
              <w:rPr>
                <w:rFonts w:ascii="Times New Roman" w:hAnsi="Times New Roman"/>
                <w:b/>
              </w:rPr>
            </w:pPr>
          </w:p>
        </w:tc>
        <w:tc>
          <w:tcPr>
            <w:tcW w:w="6562" w:type="dxa"/>
          </w:tcPr>
          <w:p w14:paraId="68993EFF" w14:textId="77777777" w:rsidR="009C08B9" w:rsidRPr="00D023DA" w:rsidRDefault="009C08B9" w:rsidP="00D02E3F">
            <w:pPr>
              <w:contextualSpacing/>
              <w:jc w:val="both"/>
              <w:rPr>
                <w:rFonts w:ascii="Times New Roman" w:hAnsi="Times New Roman"/>
              </w:rPr>
            </w:pPr>
          </w:p>
        </w:tc>
      </w:tr>
      <w:tr w:rsidR="009C08B9" w:rsidRPr="00D023DA" w14:paraId="414E5120" w14:textId="77777777" w:rsidTr="0052030E">
        <w:trPr>
          <w:trHeight w:hRule="exact" w:val="445"/>
        </w:trPr>
        <w:tc>
          <w:tcPr>
            <w:tcW w:w="3118" w:type="dxa"/>
          </w:tcPr>
          <w:p w14:paraId="19F7CBE5" w14:textId="77777777" w:rsidR="009C08B9" w:rsidRPr="00D023DA" w:rsidRDefault="009C08B9" w:rsidP="00D02E3F">
            <w:pPr>
              <w:jc w:val="both"/>
              <w:rPr>
                <w:rFonts w:ascii="Times New Roman" w:hAnsi="Times New Roman"/>
                <w:b/>
              </w:rPr>
            </w:pPr>
            <w:r w:rsidRPr="00D023DA">
              <w:rPr>
                <w:rFonts w:ascii="Times New Roman" w:hAnsi="Times New Roman"/>
                <w:b/>
              </w:rPr>
              <w:t>Location</w:t>
            </w:r>
          </w:p>
        </w:tc>
        <w:tc>
          <w:tcPr>
            <w:tcW w:w="6562" w:type="dxa"/>
          </w:tcPr>
          <w:p w14:paraId="5255D161" w14:textId="29D5461C" w:rsidR="009C08B9" w:rsidRPr="00D023DA" w:rsidRDefault="00A30831" w:rsidP="00D02E3F">
            <w:pPr>
              <w:jc w:val="both"/>
              <w:rPr>
                <w:rFonts w:ascii="Times New Roman" w:hAnsi="Times New Roman"/>
              </w:rPr>
            </w:pPr>
            <w:r>
              <w:rPr>
                <w:rFonts w:ascii="Times New Roman" w:hAnsi="Times New Roman"/>
              </w:rPr>
              <w:t>Fraser Coast Renal Service, Wide Bay Hospital and Health Service</w:t>
            </w:r>
          </w:p>
        </w:tc>
      </w:tr>
    </w:tbl>
    <w:p w14:paraId="748B1F20" w14:textId="77777777" w:rsidR="009C08B9" w:rsidRPr="00D023DA" w:rsidRDefault="009C08B9" w:rsidP="00D02E3F">
      <w:pPr>
        <w:jc w:val="both"/>
        <w:rPr>
          <w:rFonts w:ascii="Times New Roman" w:hAnsi="Times New Roman"/>
        </w:rPr>
      </w:pPr>
    </w:p>
    <w:p w14:paraId="1835FB0D" w14:textId="77777777" w:rsidR="009C08B9" w:rsidRPr="00D023DA" w:rsidRDefault="00E53561" w:rsidP="00D02E3F">
      <w:pPr>
        <w:jc w:val="both"/>
        <w:rPr>
          <w:rFonts w:ascii="Times New Roman" w:hAnsi="Times New Roman"/>
        </w:rPr>
      </w:pPr>
      <w:r>
        <w:rPr>
          <w:rFonts w:ascii="Times New Roman" w:hAnsi="Times New Roman"/>
        </w:rPr>
        <w:pict w14:anchorId="3F8F3757">
          <v:rect id="_x0000_i1025" style="width:0;height:1.5pt" o:hralign="center" o:hrstd="t" o:hr="t" fillcolor="#a0a0a0" stroked="f"/>
        </w:pict>
      </w:r>
    </w:p>
    <w:p w14:paraId="75E01D1F" w14:textId="77777777" w:rsidR="009C08B9" w:rsidRPr="00D023DA" w:rsidRDefault="009C08B9" w:rsidP="00D02E3F">
      <w:pPr>
        <w:jc w:val="both"/>
        <w:rPr>
          <w:rFonts w:ascii="Times New Roman" w:hAnsi="Times New Roman"/>
        </w:rPr>
      </w:pPr>
    </w:p>
    <w:p w14:paraId="31CA1417" w14:textId="77777777" w:rsidR="009C08B9" w:rsidRPr="00D023DA" w:rsidRDefault="009C08B9" w:rsidP="00D02E3F">
      <w:pPr>
        <w:jc w:val="both"/>
        <w:rPr>
          <w:rFonts w:ascii="Times New Roman" w:hAnsi="Times New Roman"/>
          <w:b/>
          <w:vertAlign w:val="superscript"/>
        </w:rPr>
      </w:pPr>
      <w:r w:rsidRPr="00D023DA">
        <w:rPr>
          <w:rFonts w:ascii="Times New Roman" w:hAnsi="Times New Roman"/>
          <w:b/>
        </w:rPr>
        <w:t>1</w:t>
      </w:r>
      <w:r w:rsidRPr="00D023DA">
        <w:rPr>
          <w:rFonts w:ascii="Times New Roman" w:hAnsi="Times New Roman"/>
          <w:b/>
        </w:rPr>
        <w:tab/>
        <w:t>Invitation</w:t>
      </w:r>
    </w:p>
    <w:p w14:paraId="30718A80" w14:textId="58576552" w:rsidR="009C08B9" w:rsidRPr="00D023DA" w:rsidRDefault="009C08B9" w:rsidP="00D02E3F">
      <w:pPr>
        <w:contextualSpacing/>
        <w:jc w:val="both"/>
        <w:rPr>
          <w:rFonts w:ascii="Times New Roman" w:hAnsi="Times New Roman"/>
        </w:rPr>
      </w:pPr>
      <w:r w:rsidRPr="00D023DA">
        <w:rPr>
          <w:rFonts w:ascii="Times New Roman" w:hAnsi="Times New Roman"/>
        </w:rPr>
        <w:t>You are invited to take part this research project – The</w:t>
      </w:r>
      <w:r w:rsidR="000D3694">
        <w:rPr>
          <w:rFonts w:ascii="Times New Roman" w:hAnsi="Times New Roman"/>
        </w:rPr>
        <w:t xml:space="preserve"> (Pharmacist Lead Anaemia Management),</w:t>
      </w:r>
      <w:r w:rsidRPr="00D023DA">
        <w:rPr>
          <w:rFonts w:ascii="Times New Roman" w:hAnsi="Times New Roman"/>
        </w:rPr>
        <w:t xml:space="preserve"> PL</w:t>
      </w:r>
      <w:r w:rsidR="00A30831">
        <w:rPr>
          <w:rFonts w:ascii="Times New Roman" w:hAnsi="Times New Roman"/>
        </w:rPr>
        <w:t>AM</w:t>
      </w:r>
      <w:r w:rsidRPr="00D023DA">
        <w:rPr>
          <w:rFonts w:ascii="Times New Roman" w:hAnsi="Times New Roman"/>
        </w:rPr>
        <w:t xml:space="preserve"> study. This research is part of my Masters studies.  You have been invited because you have chronic kidney disease (CKD) stage 5 on dialysis within the </w:t>
      </w:r>
      <w:r w:rsidR="00A30831">
        <w:rPr>
          <w:rFonts w:ascii="Times New Roman" w:hAnsi="Times New Roman"/>
        </w:rPr>
        <w:t xml:space="preserve">Fraser Coast </w:t>
      </w:r>
      <w:proofErr w:type="gramStart"/>
      <w:r w:rsidR="00A30831">
        <w:rPr>
          <w:rFonts w:ascii="Times New Roman" w:hAnsi="Times New Roman"/>
        </w:rPr>
        <w:t>renal</w:t>
      </w:r>
      <w:proofErr w:type="gramEnd"/>
      <w:r w:rsidR="00A30831">
        <w:rPr>
          <w:rFonts w:ascii="Times New Roman" w:hAnsi="Times New Roman"/>
        </w:rPr>
        <w:t xml:space="preserve"> Service</w:t>
      </w:r>
      <w:r w:rsidRPr="00D023DA">
        <w:rPr>
          <w:rFonts w:ascii="Times New Roman" w:hAnsi="Times New Roman"/>
        </w:rPr>
        <w:t>. The research study is testing a pharmacist led anaemia management plan that will set up a protocol to ensure a high-level anaemia management plan under the supervision of the nephrologist.</w:t>
      </w:r>
    </w:p>
    <w:p w14:paraId="0EDB29AB" w14:textId="77777777" w:rsidR="009C08B9" w:rsidRPr="00D023DA" w:rsidRDefault="009C08B9" w:rsidP="00D02E3F">
      <w:pPr>
        <w:contextualSpacing/>
        <w:jc w:val="both"/>
        <w:rPr>
          <w:rFonts w:ascii="Times New Roman" w:hAnsi="Times New Roman"/>
        </w:rPr>
      </w:pPr>
    </w:p>
    <w:p w14:paraId="08DA3E72" w14:textId="77777777" w:rsidR="009C08B9" w:rsidRPr="00D023DA" w:rsidRDefault="009C08B9" w:rsidP="00D02E3F">
      <w:pPr>
        <w:contextualSpacing/>
        <w:jc w:val="both"/>
        <w:rPr>
          <w:rFonts w:ascii="Times New Roman" w:hAnsi="Times New Roman"/>
        </w:rPr>
      </w:pPr>
      <w:r w:rsidRPr="00D023DA">
        <w:rPr>
          <w:rFonts w:ascii="Times New Roman" w:hAnsi="Times New Roman"/>
        </w:rPr>
        <w:t xml:space="preserve">The main goals of the study are to: </w:t>
      </w:r>
    </w:p>
    <w:p w14:paraId="379A4D2B" w14:textId="77777777" w:rsidR="009C08B9" w:rsidRPr="00D023DA" w:rsidRDefault="009C08B9" w:rsidP="00D02E3F">
      <w:pPr>
        <w:contextualSpacing/>
        <w:jc w:val="both"/>
        <w:rPr>
          <w:rFonts w:ascii="Times New Roman" w:hAnsi="Times New Roman"/>
        </w:rPr>
      </w:pPr>
    </w:p>
    <w:p w14:paraId="358F357A" w14:textId="77777777" w:rsidR="009C08B9" w:rsidRPr="00D023DA" w:rsidRDefault="009C08B9" w:rsidP="00D02E3F">
      <w:pPr>
        <w:numPr>
          <w:ilvl w:val="0"/>
          <w:numId w:val="42"/>
        </w:numPr>
        <w:spacing w:after="0" w:line="240" w:lineRule="auto"/>
        <w:ind w:left="567" w:hanging="425"/>
        <w:contextualSpacing/>
        <w:jc w:val="both"/>
        <w:rPr>
          <w:rFonts w:ascii="Times New Roman" w:hAnsi="Times New Roman"/>
        </w:rPr>
      </w:pPr>
      <w:r w:rsidRPr="00D023DA">
        <w:rPr>
          <w:rFonts w:ascii="Times New Roman" w:hAnsi="Times New Roman"/>
        </w:rPr>
        <w:t>Make decision-making smother and easier for treatment of iron repletion</w:t>
      </w:r>
    </w:p>
    <w:p w14:paraId="52034E67" w14:textId="77777777" w:rsidR="009C08B9" w:rsidRPr="00D023DA" w:rsidRDefault="009C08B9" w:rsidP="00D02E3F">
      <w:pPr>
        <w:numPr>
          <w:ilvl w:val="0"/>
          <w:numId w:val="42"/>
        </w:numPr>
        <w:spacing w:after="0" w:line="240" w:lineRule="auto"/>
        <w:ind w:left="567" w:hanging="425"/>
        <w:contextualSpacing/>
        <w:jc w:val="both"/>
        <w:rPr>
          <w:rFonts w:ascii="Times New Roman" w:hAnsi="Times New Roman"/>
        </w:rPr>
      </w:pPr>
      <w:r w:rsidRPr="00D023DA">
        <w:rPr>
          <w:rFonts w:ascii="Times New Roman" w:hAnsi="Times New Roman"/>
        </w:rPr>
        <w:t>Make decision-making smother and easier for treatment of haemoglobin in dialysis patients</w:t>
      </w:r>
    </w:p>
    <w:p w14:paraId="63E3B163" w14:textId="77777777" w:rsidR="009C08B9" w:rsidRPr="00D023DA" w:rsidRDefault="009C08B9" w:rsidP="00D02E3F">
      <w:pPr>
        <w:numPr>
          <w:ilvl w:val="0"/>
          <w:numId w:val="42"/>
        </w:numPr>
        <w:spacing w:after="0" w:line="240" w:lineRule="auto"/>
        <w:ind w:left="567" w:hanging="425"/>
        <w:contextualSpacing/>
        <w:jc w:val="both"/>
        <w:rPr>
          <w:rFonts w:ascii="Times New Roman" w:hAnsi="Times New Roman"/>
        </w:rPr>
      </w:pPr>
      <w:r w:rsidRPr="00D023DA">
        <w:rPr>
          <w:rFonts w:ascii="Times New Roman" w:hAnsi="Times New Roman"/>
        </w:rPr>
        <w:t>Improve knowledge regarding the benefits and risks of protocol driven decision making</w:t>
      </w:r>
    </w:p>
    <w:p w14:paraId="3119195A" w14:textId="77777777" w:rsidR="009C08B9" w:rsidRPr="00D023DA" w:rsidRDefault="009C08B9" w:rsidP="00D02E3F">
      <w:pPr>
        <w:numPr>
          <w:ilvl w:val="0"/>
          <w:numId w:val="42"/>
        </w:numPr>
        <w:spacing w:after="0" w:line="240" w:lineRule="auto"/>
        <w:ind w:left="567" w:hanging="425"/>
        <w:contextualSpacing/>
        <w:jc w:val="both"/>
        <w:rPr>
          <w:rFonts w:ascii="Times New Roman" w:hAnsi="Times New Roman"/>
        </w:rPr>
      </w:pPr>
      <w:r w:rsidRPr="00D023DA">
        <w:rPr>
          <w:rFonts w:ascii="Times New Roman" w:hAnsi="Times New Roman"/>
        </w:rPr>
        <w:t>Lower iron and haemoglobin related complications in dialysis patients</w:t>
      </w:r>
    </w:p>
    <w:p w14:paraId="2AEE6B3C" w14:textId="77777777" w:rsidR="009C08B9" w:rsidRPr="00D023DA" w:rsidRDefault="009C08B9" w:rsidP="00D02E3F">
      <w:pPr>
        <w:numPr>
          <w:ilvl w:val="0"/>
          <w:numId w:val="42"/>
        </w:numPr>
        <w:spacing w:after="0" w:line="240" w:lineRule="auto"/>
        <w:ind w:left="567" w:hanging="425"/>
        <w:contextualSpacing/>
        <w:jc w:val="both"/>
        <w:rPr>
          <w:rFonts w:ascii="Times New Roman" w:hAnsi="Times New Roman"/>
        </w:rPr>
      </w:pPr>
      <w:r w:rsidRPr="00D023DA">
        <w:rPr>
          <w:rFonts w:ascii="Times New Roman" w:hAnsi="Times New Roman"/>
        </w:rPr>
        <w:t xml:space="preserve">Aid in future clinical decisions making and expansion in roles for pharmacist and other health professionals </w:t>
      </w:r>
    </w:p>
    <w:p w14:paraId="1794B8F6" w14:textId="77777777" w:rsidR="009C08B9" w:rsidRPr="00D023DA" w:rsidRDefault="009C08B9" w:rsidP="00D02E3F">
      <w:pPr>
        <w:contextualSpacing/>
        <w:jc w:val="both"/>
        <w:rPr>
          <w:rFonts w:ascii="Times New Roman" w:hAnsi="Times New Roman"/>
        </w:rPr>
      </w:pPr>
    </w:p>
    <w:p w14:paraId="3F8878E1" w14:textId="77777777" w:rsidR="009C08B9" w:rsidRPr="00D023DA" w:rsidRDefault="009C08B9" w:rsidP="00D02E3F">
      <w:pPr>
        <w:contextualSpacing/>
        <w:jc w:val="both"/>
        <w:rPr>
          <w:rFonts w:ascii="Times New Roman" w:hAnsi="Times New Roman"/>
        </w:rPr>
      </w:pPr>
      <w:r w:rsidRPr="00D023DA">
        <w:rPr>
          <w:rFonts w:ascii="Times New Roman" w:hAnsi="Times New Roman"/>
        </w:rPr>
        <w:lastRenderedPageBreak/>
        <w:t xml:space="preserve">This Participant Information Sheet/Consent Form tells you about the research study. It explains the tests and research involved. Knowing what is involved will help you decide if you want to take part in the research. Please take your time to </w:t>
      </w:r>
      <w:proofErr w:type="gramStart"/>
      <w:r w:rsidRPr="00D023DA">
        <w:rPr>
          <w:rFonts w:ascii="Times New Roman" w:hAnsi="Times New Roman"/>
        </w:rPr>
        <w:t>make a decision</w:t>
      </w:r>
      <w:proofErr w:type="gramEnd"/>
      <w:r w:rsidRPr="00D023DA">
        <w:rPr>
          <w:rFonts w:ascii="Times New Roman" w:hAnsi="Times New Roman"/>
        </w:rPr>
        <w:t>.</w:t>
      </w:r>
    </w:p>
    <w:p w14:paraId="71921C76" w14:textId="77777777" w:rsidR="009C08B9" w:rsidRPr="00D023DA" w:rsidRDefault="009C08B9" w:rsidP="00D02E3F">
      <w:pPr>
        <w:contextualSpacing/>
        <w:jc w:val="both"/>
        <w:rPr>
          <w:rFonts w:ascii="Times New Roman" w:hAnsi="Times New Roman"/>
        </w:rPr>
      </w:pPr>
    </w:p>
    <w:p w14:paraId="0D5ADB13" w14:textId="77777777" w:rsidR="009C08B9" w:rsidRPr="00D023DA" w:rsidRDefault="009C08B9" w:rsidP="00D02E3F">
      <w:pPr>
        <w:jc w:val="both"/>
        <w:rPr>
          <w:rFonts w:ascii="Times New Roman" w:hAnsi="Times New Roman"/>
        </w:rPr>
      </w:pPr>
      <w:r w:rsidRPr="00D023DA">
        <w:rPr>
          <w:rFonts w:ascii="Times New Roman" w:hAnsi="Times New Roman"/>
        </w:rPr>
        <w:t xml:space="preserve">Please read this information carefully. Ask questions about anything that you don’t understand or want to know more about. Before deciding </w:t>
      </w:r>
      <w:proofErr w:type="gramStart"/>
      <w:r w:rsidRPr="00D023DA">
        <w:rPr>
          <w:rFonts w:ascii="Times New Roman" w:hAnsi="Times New Roman"/>
        </w:rPr>
        <w:t>whether or not</w:t>
      </w:r>
      <w:proofErr w:type="gramEnd"/>
      <w:r w:rsidRPr="00D023DA">
        <w:rPr>
          <w:rFonts w:ascii="Times New Roman" w:hAnsi="Times New Roman"/>
        </w:rPr>
        <w:t xml:space="preserve"> to take part, you might want to talk about it with a relative, friend or local doctor.</w:t>
      </w:r>
    </w:p>
    <w:p w14:paraId="71931348" w14:textId="77777777" w:rsidR="009C08B9" w:rsidRPr="00D023DA" w:rsidRDefault="009C08B9" w:rsidP="00D02E3F">
      <w:pPr>
        <w:jc w:val="both"/>
        <w:rPr>
          <w:rFonts w:ascii="Times New Roman" w:hAnsi="Times New Roman"/>
        </w:rPr>
      </w:pPr>
    </w:p>
    <w:p w14:paraId="3257B7E1" w14:textId="77777777" w:rsidR="009C08B9" w:rsidRPr="00D023DA" w:rsidRDefault="009C08B9" w:rsidP="00D02E3F">
      <w:pPr>
        <w:jc w:val="both"/>
        <w:rPr>
          <w:rFonts w:ascii="Times New Roman" w:hAnsi="Times New Roman"/>
        </w:rPr>
      </w:pPr>
      <w:r w:rsidRPr="00D023DA">
        <w:rPr>
          <w:rFonts w:ascii="Times New Roman" w:hAnsi="Times New Roman"/>
        </w:rPr>
        <w:t xml:space="preserve">Participation in this research is voluntary. If you don’t wish to take part, you don’t have to. You will receive the best possible care </w:t>
      </w:r>
      <w:proofErr w:type="gramStart"/>
      <w:r w:rsidRPr="00D023DA">
        <w:rPr>
          <w:rFonts w:ascii="Times New Roman" w:hAnsi="Times New Roman"/>
        </w:rPr>
        <w:t>whether or not</w:t>
      </w:r>
      <w:proofErr w:type="gramEnd"/>
      <w:r w:rsidRPr="00D023DA">
        <w:rPr>
          <w:rFonts w:ascii="Times New Roman" w:hAnsi="Times New Roman"/>
        </w:rPr>
        <w:t xml:space="preserve"> you take part.</w:t>
      </w:r>
    </w:p>
    <w:p w14:paraId="6A35FCFD" w14:textId="77777777" w:rsidR="009C08B9" w:rsidRPr="00D023DA" w:rsidRDefault="009C08B9" w:rsidP="00D02E3F">
      <w:pPr>
        <w:jc w:val="both"/>
        <w:rPr>
          <w:rFonts w:ascii="Times New Roman" w:hAnsi="Times New Roman"/>
        </w:rPr>
      </w:pPr>
      <w:r w:rsidRPr="00D023DA">
        <w:rPr>
          <w:rFonts w:ascii="Times New Roman" w:hAnsi="Times New Roman"/>
        </w:rPr>
        <w:t>If you decide you want to take part in the research project, you will be asked to sign the consent section. By signing it you are telling us that you:</w:t>
      </w:r>
    </w:p>
    <w:p w14:paraId="34377657" w14:textId="77777777" w:rsidR="009C08B9" w:rsidRPr="00D023DA" w:rsidRDefault="009C08B9" w:rsidP="00D02E3F">
      <w:pPr>
        <w:ind w:left="567" w:hanging="425"/>
        <w:jc w:val="both"/>
        <w:rPr>
          <w:rFonts w:ascii="Times New Roman" w:hAnsi="Times New Roman"/>
        </w:rPr>
      </w:pPr>
      <w:r w:rsidRPr="00D023DA">
        <w:rPr>
          <w:rFonts w:ascii="Times New Roman" w:hAnsi="Times New Roman"/>
        </w:rPr>
        <w:t xml:space="preserve">• </w:t>
      </w:r>
      <w:r w:rsidRPr="00D023DA">
        <w:rPr>
          <w:rFonts w:ascii="Times New Roman" w:hAnsi="Times New Roman"/>
        </w:rPr>
        <w:tab/>
        <w:t>Understand what you have read.</w:t>
      </w:r>
    </w:p>
    <w:p w14:paraId="4EC3A7D2" w14:textId="77777777" w:rsidR="009C08B9" w:rsidRPr="00D023DA" w:rsidRDefault="009C08B9" w:rsidP="00D02E3F">
      <w:pPr>
        <w:ind w:left="567" w:hanging="425"/>
        <w:jc w:val="both"/>
        <w:rPr>
          <w:rFonts w:ascii="Times New Roman" w:hAnsi="Times New Roman"/>
        </w:rPr>
      </w:pPr>
      <w:r w:rsidRPr="00D023DA">
        <w:rPr>
          <w:rFonts w:ascii="Times New Roman" w:hAnsi="Times New Roman"/>
        </w:rPr>
        <w:t xml:space="preserve">• </w:t>
      </w:r>
      <w:r w:rsidRPr="00D023DA">
        <w:rPr>
          <w:rFonts w:ascii="Times New Roman" w:hAnsi="Times New Roman"/>
        </w:rPr>
        <w:tab/>
        <w:t>Consent to take part in the research project.</w:t>
      </w:r>
    </w:p>
    <w:p w14:paraId="4309F051" w14:textId="77777777" w:rsidR="009C08B9" w:rsidRPr="00D023DA" w:rsidRDefault="009C08B9" w:rsidP="00D02E3F">
      <w:pPr>
        <w:ind w:left="567" w:hanging="425"/>
        <w:jc w:val="both"/>
        <w:rPr>
          <w:rFonts w:ascii="Times New Roman" w:hAnsi="Times New Roman"/>
        </w:rPr>
      </w:pPr>
      <w:r w:rsidRPr="00D023DA">
        <w:rPr>
          <w:rFonts w:ascii="Times New Roman" w:hAnsi="Times New Roman"/>
        </w:rPr>
        <w:t xml:space="preserve">• </w:t>
      </w:r>
      <w:r w:rsidRPr="00D023DA">
        <w:rPr>
          <w:rFonts w:ascii="Times New Roman" w:hAnsi="Times New Roman"/>
        </w:rPr>
        <w:tab/>
        <w:t>Consent to the tests and research that are described.</w:t>
      </w:r>
    </w:p>
    <w:p w14:paraId="6F5522C6" w14:textId="77777777" w:rsidR="009C08B9" w:rsidRPr="00D023DA" w:rsidRDefault="009C08B9" w:rsidP="00D02E3F">
      <w:pPr>
        <w:ind w:left="567" w:hanging="425"/>
        <w:jc w:val="both"/>
        <w:rPr>
          <w:rFonts w:ascii="Times New Roman" w:hAnsi="Times New Roman"/>
        </w:rPr>
      </w:pPr>
      <w:r w:rsidRPr="00D023DA">
        <w:rPr>
          <w:rFonts w:ascii="Times New Roman" w:hAnsi="Times New Roman"/>
        </w:rPr>
        <w:t xml:space="preserve">• </w:t>
      </w:r>
      <w:r w:rsidRPr="00D023DA">
        <w:rPr>
          <w:rFonts w:ascii="Times New Roman" w:hAnsi="Times New Roman"/>
        </w:rPr>
        <w:tab/>
        <w:t>Consent to the use of your personal and health information as described.</w:t>
      </w:r>
    </w:p>
    <w:p w14:paraId="3023ED7B" w14:textId="77777777" w:rsidR="009C08B9" w:rsidRPr="00D023DA" w:rsidRDefault="009C08B9" w:rsidP="00D02E3F">
      <w:pPr>
        <w:jc w:val="both"/>
        <w:rPr>
          <w:rFonts w:ascii="Times New Roman" w:hAnsi="Times New Roman"/>
        </w:rPr>
      </w:pPr>
      <w:r w:rsidRPr="00D023DA">
        <w:rPr>
          <w:rFonts w:ascii="Times New Roman" w:hAnsi="Times New Roman"/>
        </w:rPr>
        <w:t>You will be given a copy of this Participant Information and Consent Form to keep.</w:t>
      </w:r>
    </w:p>
    <w:p w14:paraId="6D5A62B8" w14:textId="77777777" w:rsidR="009C08B9" w:rsidRPr="00D023DA" w:rsidRDefault="009C08B9" w:rsidP="00D02E3F">
      <w:pPr>
        <w:contextualSpacing/>
        <w:jc w:val="both"/>
        <w:rPr>
          <w:rFonts w:ascii="Times New Roman" w:hAnsi="Times New Roman"/>
        </w:rPr>
      </w:pPr>
      <w:r w:rsidRPr="00D023DA">
        <w:rPr>
          <w:rFonts w:ascii="Times New Roman" w:hAnsi="Times New Roman"/>
        </w:rPr>
        <w:t>You will not receive any different care than you are receiving now, if you do not want to participate in this study.</w:t>
      </w:r>
    </w:p>
    <w:p w14:paraId="3F8A2148" w14:textId="77777777" w:rsidR="009C08B9" w:rsidRPr="00D023DA" w:rsidRDefault="009C08B9" w:rsidP="00D02E3F">
      <w:pPr>
        <w:contextualSpacing/>
        <w:jc w:val="both"/>
        <w:rPr>
          <w:rFonts w:ascii="Times New Roman" w:hAnsi="Times New Roman"/>
          <w:b/>
        </w:rPr>
      </w:pPr>
    </w:p>
    <w:p w14:paraId="312BAB7D" w14:textId="77777777" w:rsidR="009C08B9" w:rsidRPr="00D023DA" w:rsidRDefault="009C08B9" w:rsidP="00D02E3F">
      <w:pPr>
        <w:contextualSpacing/>
        <w:jc w:val="both"/>
        <w:rPr>
          <w:rFonts w:ascii="Times New Roman" w:hAnsi="Times New Roman"/>
          <w:b/>
        </w:rPr>
      </w:pPr>
      <w:r w:rsidRPr="00D023DA">
        <w:rPr>
          <w:rFonts w:ascii="Times New Roman" w:hAnsi="Times New Roman"/>
          <w:b/>
        </w:rPr>
        <w:t xml:space="preserve">2 </w:t>
      </w:r>
      <w:r w:rsidRPr="00D023DA">
        <w:rPr>
          <w:rFonts w:ascii="Times New Roman" w:hAnsi="Times New Roman"/>
          <w:b/>
        </w:rPr>
        <w:tab/>
        <w:t>What is the purpose of this research?</w:t>
      </w:r>
    </w:p>
    <w:p w14:paraId="735E9633" w14:textId="77777777" w:rsidR="009C08B9" w:rsidRPr="00D023DA" w:rsidRDefault="009C08B9" w:rsidP="00D02E3F">
      <w:pPr>
        <w:contextualSpacing/>
        <w:jc w:val="both"/>
        <w:rPr>
          <w:rFonts w:ascii="Times New Roman" w:hAnsi="Times New Roman"/>
        </w:rPr>
      </w:pPr>
    </w:p>
    <w:p w14:paraId="0EB520C9" w14:textId="0CE26CA5" w:rsidR="009C08B9" w:rsidRPr="00D023DA" w:rsidRDefault="009C08B9" w:rsidP="00D02E3F">
      <w:pPr>
        <w:contextualSpacing/>
        <w:jc w:val="both"/>
        <w:rPr>
          <w:rFonts w:ascii="Times New Roman" w:hAnsi="Times New Roman"/>
        </w:rPr>
      </w:pPr>
      <w:r w:rsidRPr="00D023DA">
        <w:rPr>
          <w:rFonts w:ascii="Times New Roman" w:hAnsi="Times New Roman"/>
        </w:rPr>
        <w:t>The purpose of this research is to assess the PL</w:t>
      </w:r>
      <w:r w:rsidR="00A30831">
        <w:rPr>
          <w:rFonts w:ascii="Times New Roman" w:hAnsi="Times New Roman"/>
        </w:rPr>
        <w:t>AM trial</w:t>
      </w:r>
      <w:r w:rsidRPr="00D023DA">
        <w:rPr>
          <w:rFonts w:ascii="Times New Roman" w:hAnsi="Times New Roman"/>
        </w:rPr>
        <w:t xml:space="preserve"> iron management and haemoglobin management decision making protocol to gain an understanding on how to support your anaemia requirements whilst undergoing treatment for your dialysis dependent stage 5 kidney disease.  The Pharmacist lead protocol has been developed using the best current information about treatment of anaemia in patients with CKD stage 5. </w:t>
      </w:r>
    </w:p>
    <w:p w14:paraId="55B7750B" w14:textId="77777777" w:rsidR="009C08B9" w:rsidRPr="00D023DA" w:rsidRDefault="009C08B9" w:rsidP="00D02E3F">
      <w:pPr>
        <w:contextualSpacing/>
        <w:jc w:val="both"/>
        <w:rPr>
          <w:rFonts w:ascii="Times New Roman" w:hAnsi="Times New Roman"/>
        </w:rPr>
      </w:pPr>
      <w:r w:rsidRPr="00D023DA">
        <w:rPr>
          <w:rFonts w:ascii="Times New Roman" w:hAnsi="Times New Roman"/>
        </w:rPr>
        <w:t xml:space="preserve">This research will also inform clinicians about other issues such as stability of haemoglobin and iron repletion, as well as the extension of the pharmacist role towards proactive clinical decision making rather than the current reactive nature of the profession. </w:t>
      </w:r>
    </w:p>
    <w:p w14:paraId="7A11FF69" w14:textId="77777777" w:rsidR="009C08B9" w:rsidRPr="00D023DA" w:rsidRDefault="009C08B9" w:rsidP="00D02E3F">
      <w:pPr>
        <w:contextualSpacing/>
        <w:jc w:val="both"/>
        <w:rPr>
          <w:rFonts w:ascii="Times New Roman" w:hAnsi="Times New Roman"/>
        </w:rPr>
      </w:pPr>
    </w:p>
    <w:p w14:paraId="1F8045E0" w14:textId="77777777" w:rsidR="009C08B9" w:rsidRPr="00D023DA" w:rsidRDefault="009C08B9" w:rsidP="00D02E3F">
      <w:pPr>
        <w:contextualSpacing/>
        <w:jc w:val="both"/>
        <w:rPr>
          <w:rFonts w:ascii="Times New Roman" w:hAnsi="Times New Roman"/>
        </w:rPr>
      </w:pPr>
      <w:r w:rsidRPr="00D023DA">
        <w:rPr>
          <w:rFonts w:ascii="Times New Roman" w:hAnsi="Times New Roman"/>
        </w:rPr>
        <w:t xml:space="preserve">The research: </w:t>
      </w:r>
    </w:p>
    <w:p w14:paraId="1705570D" w14:textId="77777777" w:rsidR="009C08B9" w:rsidRPr="00D023DA" w:rsidRDefault="009C08B9" w:rsidP="00D02E3F">
      <w:pPr>
        <w:contextualSpacing/>
        <w:jc w:val="both"/>
        <w:rPr>
          <w:rFonts w:ascii="Times New Roman" w:hAnsi="Times New Roman"/>
        </w:rPr>
      </w:pPr>
    </w:p>
    <w:p w14:paraId="42E95BCC" w14:textId="77777777" w:rsidR="009C08B9" w:rsidRPr="00D023DA" w:rsidRDefault="009C08B9" w:rsidP="00D02E3F">
      <w:pPr>
        <w:numPr>
          <w:ilvl w:val="0"/>
          <w:numId w:val="41"/>
        </w:numPr>
        <w:spacing w:after="0" w:line="240" w:lineRule="auto"/>
        <w:ind w:left="567" w:hanging="425"/>
        <w:contextualSpacing/>
        <w:jc w:val="both"/>
        <w:rPr>
          <w:rFonts w:ascii="Times New Roman" w:hAnsi="Times New Roman"/>
        </w:rPr>
      </w:pPr>
      <w:r w:rsidRPr="00D023DA">
        <w:rPr>
          <w:rFonts w:ascii="Times New Roman" w:hAnsi="Times New Roman"/>
        </w:rPr>
        <w:t>Has been initiated by me (Daniel Bermingham) in undertaking a Masters of Clinical Pharmacy at the University of Queensland (UQ).</w:t>
      </w:r>
    </w:p>
    <w:p w14:paraId="0D73854B" w14:textId="77777777" w:rsidR="009C08B9" w:rsidRPr="00D023DA" w:rsidRDefault="009C08B9" w:rsidP="00D02E3F">
      <w:pPr>
        <w:numPr>
          <w:ilvl w:val="0"/>
          <w:numId w:val="41"/>
        </w:numPr>
        <w:spacing w:after="0" w:line="240" w:lineRule="auto"/>
        <w:ind w:left="567" w:hanging="425"/>
        <w:contextualSpacing/>
        <w:jc w:val="both"/>
        <w:rPr>
          <w:rFonts w:ascii="Times New Roman" w:hAnsi="Times New Roman"/>
        </w:rPr>
      </w:pPr>
      <w:r w:rsidRPr="00D023DA">
        <w:rPr>
          <w:rFonts w:ascii="Times New Roman" w:hAnsi="Times New Roman"/>
        </w:rPr>
        <w:t>Is being conducted across 2 hospitals in Queensland and I am not being funded by any means.</w:t>
      </w:r>
    </w:p>
    <w:p w14:paraId="23CD3C1B" w14:textId="77777777" w:rsidR="009C08B9" w:rsidRPr="00D023DA" w:rsidRDefault="009C08B9" w:rsidP="00D02E3F">
      <w:pPr>
        <w:numPr>
          <w:ilvl w:val="0"/>
          <w:numId w:val="41"/>
        </w:numPr>
        <w:spacing w:after="0" w:line="240" w:lineRule="auto"/>
        <w:ind w:left="567" w:hanging="425"/>
        <w:contextualSpacing/>
        <w:jc w:val="both"/>
        <w:rPr>
          <w:rFonts w:ascii="Times New Roman" w:hAnsi="Times New Roman"/>
        </w:rPr>
      </w:pPr>
      <w:r w:rsidRPr="00D023DA">
        <w:rPr>
          <w:rFonts w:ascii="Times New Roman" w:hAnsi="Times New Roman"/>
        </w:rPr>
        <w:t xml:space="preserve">The results of this research will be used by the principle investigator (myself) to obtain a Masters of Clinical Pharmacy. </w:t>
      </w:r>
    </w:p>
    <w:p w14:paraId="13879195" w14:textId="77777777" w:rsidR="009C08B9" w:rsidRPr="00D023DA" w:rsidRDefault="009C08B9" w:rsidP="00D02E3F">
      <w:pPr>
        <w:ind w:left="360"/>
        <w:contextualSpacing/>
        <w:jc w:val="both"/>
        <w:rPr>
          <w:rFonts w:ascii="Times New Roman" w:hAnsi="Times New Roman"/>
        </w:rPr>
      </w:pPr>
    </w:p>
    <w:p w14:paraId="52E8B654" w14:textId="77777777" w:rsidR="009C08B9" w:rsidRPr="00D023DA" w:rsidRDefault="009C08B9" w:rsidP="00D02E3F">
      <w:pPr>
        <w:contextualSpacing/>
        <w:jc w:val="both"/>
        <w:rPr>
          <w:rFonts w:ascii="Times New Roman" w:hAnsi="Times New Roman"/>
          <w:b/>
        </w:rPr>
      </w:pPr>
      <w:r w:rsidRPr="00D023DA">
        <w:rPr>
          <w:rFonts w:ascii="Times New Roman" w:hAnsi="Times New Roman"/>
          <w:b/>
        </w:rPr>
        <w:t>3</w:t>
      </w:r>
      <w:r w:rsidRPr="00D023DA">
        <w:rPr>
          <w:rFonts w:ascii="Times New Roman" w:hAnsi="Times New Roman"/>
          <w:b/>
        </w:rPr>
        <w:tab/>
        <w:t>Do I have to take part in this research study?</w:t>
      </w:r>
    </w:p>
    <w:p w14:paraId="44A78D02" w14:textId="77777777" w:rsidR="009C08B9" w:rsidRPr="00D023DA" w:rsidRDefault="009C08B9" w:rsidP="00D02E3F">
      <w:pPr>
        <w:contextualSpacing/>
        <w:jc w:val="both"/>
        <w:rPr>
          <w:rFonts w:ascii="Times New Roman" w:hAnsi="Times New Roman"/>
        </w:rPr>
      </w:pPr>
    </w:p>
    <w:p w14:paraId="6AD94D0E" w14:textId="77777777" w:rsidR="009C08B9" w:rsidRPr="00D023DA" w:rsidRDefault="009C08B9" w:rsidP="00D02E3F">
      <w:pPr>
        <w:contextualSpacing/>
        <w:jc w:val="both"/>
        <w:rPr>
          <w:rFonts w:ascii="Times New Roman" w:hAnsi="Times New Roman"/>
        </w:rPr>
      </w:pPr>
      <w:r w:rsidRPr="00D023DA">
        <w:rPr>
          <w:rFonts w:ascii="Times New Roman" w:hAnsi="Times New Roman"/>
        </w:rPr>
        <w:lastRenderedPageBreak/>
        <w:t>Being in this study is voluntary.  You can choose to not be in this study, or leave this study at any time.</w:t>
      </w:r>
    </w:p>
    <w:p w14:paraId="2D6E0F4B" w14:textId="77777777" w:rsidR="009C08B9" w:rsidRPr="00D023DA" w:rsidRDefault="009C08B9" w:rsidP="00D02E3F">
      <w:pPr>
        <w:contextualSpacing/>
        <w:jc w:val="both"/>
        <w:rPr>
          <w:rFonts w:ascii="Times New Roman" w:hAnsi="Times New Roman"/>
        </w:rPr>
      </w:pPr>
    </w:p>
    <w:p w14:paraId="724D77CD" w14:textId="77777777" w:rsidR="009C08B9" w:rsidRPr="00D023DA" w:rsidRDefault="009C08B9" w:rsidP="00D02E3F">
      <w:pPr>
        <w:contextualSpacing/>
        <w:jc w:val="both"/>
        <w:rPr>
          <w:rFonts w:ascii="Times New Roman" w:hAnsi="Times New Roman"/>
        </w:rPr>
      </w:pPr>
      <w:r w:rsidRPr="00D023DA">
        <w:rPr>
          <w:rFonts w:ascii="Times New Roman" w:hAnsi="Times New Roman"/>
        </w:rPr>
        <w:t>You have the right to ask questions about the study at any time.  If you have questions about your rights as a participant or you want to leave the study, please contact me on 43256610 or 0401351859.</w:t>
      </w:r>
    </w:p>
    <w:p w14:paraId="20F9DF39" w14:textId="77777777" w:rsidR="009C08B9" w:rsidRPr="00D023DA" w:rsidRDefault="009C08B9" w:rsidP="00D02E3F">
      <w:pPr>
        <w:contextualSpacing/>
        <w:jc w:val="both"/>
        <w:rPr>
          <w:rFonts w:ascii="Times New Roman" w:hAnsi="Times New Roman"/>
        </w:rPr>
      </w:pPr>
    </w:p>
    <w:p w14:paraId="2CF548FA" w14:textId="77777777" w:rsidR="009C08B9" w:rsidRPr="00D023DA" w:rsidRDefault="009C08B9" w:rsidP="00D02E3F">
      <w:pPr>
        <w:contextualSpacing/>
        <w:jc w:val="both"/>
        <w:rPr>
          <w:rFonts w:ascii="Times New Roman" w:hAnsi="Times New Roman"/>
        </w:rPr>
      </w:pPr>
      <w:r w:rsidRPr="00D023DA">
        <w:rPr>
          <w:rFonts w:ascii="Times New Roman" w:hAnsi="Times New Roman"/>
        </w:rPr>
        <w:t xml:space="preserve">If you choose to not take part or to leave this study, your regular clinical care will not be affected in any way. </w:t>
      </w:r>
    </w:p>
    <w:p w14:paraId="58FD6C4C" w14:textId="77777777" w:rsidR="009C08B9" w:rsidRPr="00D023DA" w:rsidRDefault="009C08B9" w:rsidP="00D02E3F">
      <w:pPr>
        <w:contextualSpacing/>
        <w:jc w:val="both"/>
        <w:rPr>
          <w:rFonts w:ascii="Times New Roman" w:hAnsi="Times New Roman"/>
        </w:rPr>
      </w:pPr>
    </w:p>
    <w:p w14:paraId="0D307269" w14:textId="77777777" w:rsidR="009C08B9" w:rsidRPr="00D023DA" w:rsidRDefault="009C08B9" w:rsidP="00D02E3F">
      <w:pPr>
        <w:numPr>
          <w:ilvl w:val="0"/>
          <w:numId w:val="43"/>
        </w:numPr>
        <w:spacing w:after="0" w:line="240" w:lineRule="auto"/>
        <w:contextualSpacing/>
        <w:jc w:val="both"/>
        <w:rPr>
          <w:rFonts w:ascii="Times New Roman" w:hAnsi="Times New Roman"/>
        </w:rPr>
      </w:pPr>
      <w:r w:rsidRPr="00D023DA">
        <w:rPr>
          <w:rFonts w:ascii="Times New Roman" w:hAnsi="Times New Roman"/>
        </w:rPr>
        <w:t>Even if you withdraw from the study, the information collected from your participation will be included in the study evaluation, unless you specifically ask that it not be included.</w:t>
      </w:r>
    </w:p>
    <w:p w14:paraId="16A1CE9C" w14:textId="77777777" w:rsidR="009C08B9" w:rsidRPr="00D023DA" w:rsidRDefault="009C08B9" w:rsidP="00D02E3F">
      <w:pPr>
        <w:numPr>
          <w:ilvl w:val="0"/>
          <w:numId w:val="43"/>
        </w:numPr>
        <w:spacing w:after="0" w:line="240" w:lineRule="auto"/>
        <w:contextualSpacing/>
        <w:jc w:val="both"/>
        <w:rPr>
          <w:rFonts w:ascii="Times New Roman" w:hAnsi="Times New Roman"/>
          <w:b/>
        </w:rPr>
      </w:pPr>
      <w:r w:rsidRPr="00D023DA">
        <w:rPr>
          <w:rFonts w:ascii="Times New Roman" w:hAnsi="Times New Roman"/>
        </w:rPr>
        <w:t>There are no additional costs associated with participating in this study, nor will you be paid.</w:t>
      </w:r>
    </w:p>
    <w:p w14:paraId="587FED71" w14:textId="77777777" w:rsidR="009C08B9" w:rsidRPr="00D023DA" w:rsidRDefault="009C08B9" w:rsidP="00D02E3F">
      <w:pPr>
        <w:spacing w:after="0" w:line="240" w:lineRule="auto"/>
        <w:contextualSpacing/>
        <w:jc w:val="both"/>
        <w:rPr>
          <w:rFonts w:ascii="Times New Roman" w:hAnsi="Times New Roman"/>
        </w:rPr>
      </w:pPr>
    </w:p>
    <w:p w14:paraId="3EC4FFC9" w14:textId="77777777" w:rsidR="009C08B9" w:rsidRPr="00D023DA" w:rsidRDefault="009C08B9" w:rsidP="00D02E3F">
      <w:pPr>
        <w:spacing w:after="0" w:line="240" w:lineRule="auto"/>
        <w:contextualSpacing/>
        <w:jc w:val="both"/>
        <w:rPr>
          <w:rFonts w:ascii="Times New Roman" w:hAnsi="Times New Roman"/>
          <w:b/>
        </w:rPr>
      </w:pPr>
      <w:r w:rsidRPr="00D023DA">
        <w:rPr>
          <w:rFonts w:ascii="Times New Roman" w:hAnsi="Times New Roman"/>
          <w:b/>
        </w:rPr>
        <w:t>4</w:t>
      </w:r>
      <w:r w:rsidRPr="00D023DA">
        <w:rPr>
          <w:rFonts w:ascii="Times New Roman" w:hAnsi="Times New Roman"/>
          <w:b/>
        </w:rPr>
        <w:tab/>
        <w:t>About the study</w:t>
      </w:r>
      <w:r w:rsidRPr="00D023DA">
        <w:rPr>
          <w:rFonts w:ascii="Times New Roman" w:hAnsi="Times New Roman"/>
          <w:b/>
          <w:color w:val="FF0000"/>
        </w:rPr>
        <w:t xml:space="preserve"> </w:t>
      </w:r>
    </w:p>
    <w:p w14:paraId="2695A5E7" w14:textId="77777777" w:rsidR="009C08B9" w:rsidRPr="00D023DA" w:rsidRDefault="009C08B9" w:rsidP="00D02E3F">
      <w:pPr>
        <w:contextualSpacing/>
        <w:jc w:val="both"/>
        <w:rPr>
          <w:rFonts w:ascii="Times New Roman" w:hAnsi="Times New Roman"/>
        </w:rPr>
      </w:pPr>
    </w:p>
    <w:p w14:paraId="560A4743" w14:textId="77777777" w:rsidR="009C08B9" w:rsidRPr="00D023DA" w:rsidRDefault="009C08B9" w:rsidP="00D02E3F">
      <w:pPr>
        <w:contextualSpacing/>
        <w:jc w:val="both"/>
        <w:rPr>
          <w:rFonts w:ascii="Times New Roman" w:hAnsi="Times New Roman"/>
        </w:rPr>
      </w:pPr>
      <w:r w:rsidRPr="00D023DA">
        <w:rPr>
          <w:rFonts w:ascii="Times New Roman" w:hAnsi="Times New Roman"/>
        </w:rPr>
        <w:t xml:space="preserve">If you choose to accept, you will be participating in a cohort study.  The cohort will be all participants within the Wide Bay Hospital and Health Service dialysis unit.  In this </w:t>
      </w:r>
      <w:r w:rsidR="003C46D2" w:rsidRPr="00D023DA">
        <w:rPr>
          <w:rFonts w:ascii="Times New Roman" w:hAnsi="Times New Roman"/>
        </w:rPr>
        <w:t>study,</w:t>
      </w:r>
      <w:r w:rsidRPr="00D023DA">
        <w:rPr>
          <w:rFonts w:ascii="Times New Roman" w:hAnsi="Times New Roman"/>
        </w:rPr>
        <w:t xml:space="preserve"> I am testing the effectiveness of Pharmacist led anaemia management plan.  The Pharmacist led anaemia management plan consists of work unit guidelines and dose adjustment charts that will allow for easier assessment and anaemia control.   </w:t>
      </w:r>
    </w:p>
    <w:p w14:paraId="635CC5F5" w14:textId="77777777" w:rsidR="009C08B9" w:rsidRPr="00D023DA" w:rsidRDefault="009C08B9" w:rsidP="00D02E3F">
      <w:pPr>
        <w:contextualSpacing/>
        <w:jc w:val="both"/>
        <w:rPr>
          <w:rFonts w:ascii="Times New Roman" w:hAnsi="Times New Roman"/>
        </w:rPr>
      </w:pPr>
    </w:p>
    <w:p w14:paraId="79232211" w14:textId="77777777" w:rsidR="009C08B9" w:rsidRPr="00D023DA" w:rsidRDefault="009C08B9" w:rsidP="00D02E3F">
      <w:pPr>
        <w:contextualSpacing/>
        <w:jc w:val="both"/>
        <w:rPr>
          <w:rFonts w:ascii="Times New Roman" w:hAnsi="Times New Roman"/>
        </w:rPr>
      </w:pPr>
      <w:r w:rsidRPr="00D023DA">
        <w:rPr>
          <w:rFonts w:ascii="Times New Roman" w:hAnsi="Times New Roman"/>
        </w:rPr>
        <w:t xml:space="preserve">It is difficult to know the best way to manage anaemia in dialysis patients.  Judgment is mostly made based on the current treatment plan set in place, and the effective results seen in the monthly bloods.  Work unit guidelines help to make a standardised judgment for the patients receiving erythropoietin’s and iron preparations to help management your anaemia.  The decisions made will help to stabilise both your iron and haemoglobin levels on a month to month basis.  These tools will help the Doctors prescribe the best choice of erythropoietin and iron for your anaemia management.   </w:t>
      </w:r>
    </w:p>
    <w:p w14:paraId="53DECCC0" w14:textId="77777777" w:rsidR="009C08B9" w:rsidRPr="00D023DA" w:rsidRDefault="009C08B9" w:rsidP="00D02E3F">
      <w:pPr>
        <w:contextualSpacing/>
        <w:jc w:val="both"/>
        <w:rPr>
          <w:rFonts w:ascii="Times New Roman" w:hAnsi="Times New Roman"/>
        </w:rPr>
      </w:pPr>
    </w:p>
    <w:p w14:paraId="2561D537" w14:textId="38296163" w:rsidR="009C08B9" w:rsidRPr="00D023DA" w:rsidRDefault="009C08B9" w:rsidP="00D02E3F">
      <w:pPr>
        <w:contextualSpacing/>
        <w:jc w:val="both"/>
        <w:rPr>
          <w:rFonts w:ascii="Times New Roman" w:hAnsi="Times New Roman"/>
        </w:rPr>
      </w:pPr>
      <w:r w:rsidRPr="00D023DA">
        <w:rPr>
          <w:rFonts w:ascii="Times New Roman" w:hAnsi="Times New Roman"/>
        </w:rPr>
        <w:t xml:space="preserve">In this study, the patients in the </w:t>
      </w:r>
      <w:r w:rsidR="00A30831">
        <w:rPr>
          <w:rFonts w:ascii="Times New Roman" w:hAnsi="Times New Roman"/>
        </w:rPr>
        <w:t>Fraser Coast renal service</w:t>
      </w:r>
      <w:r w:rsidRPr="00D023DA">
        <w:rPr>
          <w:rFonts w:ascii="Times New Roman" w:hAnsi="Times New Roman"/>
        </w:rPr>
        <w:t xml:space="preserve"> dialysis group will be the intervention</w:t>
      </w:r>
      <w:r w:rsidR="00A30831">
        <w:rPr>
          <w:rFonts w:ascii="Times New Roman" w:hAnsi="Times New Roman"/>
        </w:rPr>
        <w:t xml:space="preserve"> and the control</w:t>
      </w:r>
      <w:r w:rsidRPr="00D023DA">
        <w:rPr>
          <w:rFonts w:ascii="Times New Roman" w:hAnsi="Times New Roman"/>
        </w:rPr>
        <w:t xml:space="preserve">.  This group will partake if you so choose in the change in practice.  </w:t>
      </w:r>
      <w:r w:rsidR="00A30831">
        <w:rPr>
          <w:rFonts w:ascii="Times New Roman" w:hAnsi="Times New Roman"/>
        </w:rPr>
        <w:t xml:space="preserve">Data collection of the past will serve as the control.  Data collection will be done retrospectively for the months of July, August, September and October of 2017.  This will allow the author to compare the past data versus the data after the change has occurred.  There will be no change to the </w:t>
      </w:r>
      <w:r w:rsidRPr="00D023DA">
        <w:rPr>
          <w:rFonts w:ascii="Times New Roman" w:hAnsi="Times New Roman"/>
        </w:rPr>
        <w:t xml:space="preserve">usual medications, medications information, and appropriate care as </w:t>
      </w:r>
      <w:r w:rsidR="00A30831">
        <w:rPr>
          <w:rFonts w:ascii="Times New Roman" w:hAnsi="Times New Roman"/>
        </w:rPr>
        <w:t>you</w:t>
      </w:r>
      <w:r w:rsidRPr="00D023DA">
        <w:rPr>
          <w:rFonts w:ascii="Times New Roman" w:hAnsi="Times New Roman"/>
        </w:rPr>
        <w:t xml:space="preserve"> did before.  </w:t>
      </w:r>
      <w:r w:rsidR="00A30831">
        <w:rPr>
          <w:rFonts w:ascii="Times New Roman" w:hAnsi="Times New Roman"/>
        </w:rPr>
        <w:t>T</w:t>
      </w:r>
      <w:r w:rsidRPr="00D023DA">
        <w:rPr>
          <w:rFonts w:ascii="Times New Roman" w:hAnsi="Times New Roman"/>
        </w:rPr>
        <w:t xml:space="preserve">he difference lies in the manner of </w:t>
      </w:r>
      <w:r w:rsidR="00A30831">
        <w:rPr>
          <w:rFonts w:ascii="Times New Roman" w:hAnsi="Times New Roman"/>
        </w:rPr>
        <w:t>your</w:t>
      </w:r>
      <w:r w:rsidRPr="00D023DA">
        <w:rPr>
          <w:rFonts w:ascii="Times New Roman" w:hAnsi="Times New Roman"/>
        </w:rPr>
        <w:t xml:space="preserve"> medication management, where by the </w:t>
      </w:r>
      <w:r w:rsidR="00A30831">
        <w:rPr>
          <w:rFonts w:ascii="Times New Roman" w:hAnsi="Times New Roman"/>
        </w:rPr>
        <w:t>Fraser Coast renal service</w:t>
      </w:r>
      <w:r w:rsidRPr="00D023DA">
        <w:rPr>
          <w:rFonts w:ascii="Times New Roman" w:hAnsi="Times New Roman"/>
        </w:rPr>
        <w:t xml:space="preserve"> pharmacist</w:t>
      </w:r>
      <w:r w:rsidR="00A30831">
        <w:rPr>
          <w:rFonts w:ascii="Times New Roman" w:hAnsi="Times New Roman"/>
        </w:rPr>
        <w:t xml:space="preserve"> will</w:t>
      </w:r>
      <w:r w:rsidRPr="00D023DA">
        <w:rPr>
          <w:rFonts w:ascii="Times New Roman" w:hAnsi="Times New Roman"/>
        </w:rPr>
        <w:t xml:space="preserve"> </w:t>
      </w:r>
      <w:r w:rsidR="00C45AB4" w:rsidRPr="00D023DA">
        <w:rPr>
          <w:rFonts w:ascii="Times New Roman" w:hAnsi="Times New Roman"/>
        </w:rPr>
        <w:t>le</w:t>
      </w:r>
      <w:r w:rsidR="00C45AB4">
        <w:rPr>
          <w:rFonts w:ascii="Times New Roman" w:hAnsi="Times New Roman"/>
        </w:rPr>
        <w:t>a</w:t>
      </w:r>
      <w:r w:rsidR="00C45AB4" w:rsidRPr="00D023DA">
        <w:rPr>
          <w:rFonts w:ascii="Times New Roman" w:hAnsi="Times New Roman"/>
        </w:rPr>
        <w:t>d</w:t>
      </w:r>
      <w:r w:rsidRPr="00D023DA">
        <w:rPr>
          <w:rFonts w:ascii="Times New Roman" w:hAnsi="Times New Roman"/>
        </w:rPr>
        <w:t xml:space="preserve"> </w:t>
      </w:r>
      <w:r w:rsidR="00C45AB4">
        <w:rPr>
          <w:rFonts w:ascii="Times New Roman" w:hAnsi="Times New Roman"/>
        </w:rPr>
        <w:t xml:space="preserve">the </w:t>
      </w:r>
      <w:r w:rsidRPr="00D023DA">
        <w:rPr>
          <w:rFonts w:ascii="Times New Roman" w:hAnsi="Times New Roman"/>
        </w:rPr>
        <w:t>management</w:t>
      </w:r>
      <w:r w:rsidR="00C45AB4">
        <w:rPr>
          <w:rFonts w:ascii="Times New Roman" w:hAnsi="Times New Roman"/>
        </w:rPr>
        <w:t xml:space="preserve"> of anaemia</w:t>
      </w:r>
      <w:r w:rsidRPr="00D023DA">
        <w:rPr>
          <w:rFonts w:ascii="Times New Roman" w:hAnsi="Times New Roman"/>
        </w:rPr>
        <w:t xml:space="preserve">, and </w:t>
      </w:r>
      <w:r w:rsidR="00C45AB4">
        <w:rPr>
          <w:rFonts w:ascii="Times New Roman" w:hAnsi="Times New Roman"/>
        </w:rPr>
        <w:t xml:space="preserve">the control being the past data will remain as the </w:t>
      </w:r>
      <w:r w:rsidRPr="00D023DA">
        <w:rPr>
          <w:rFonts w:ascii="Times New Roman" w:hAnsi="Times New Roman"/>
        </w:rPr>
        <w:t>physician based management.</w:t>
      </w:r>
    </w:p>
    <w:p w14:paraId="353D754D" w14:textId="77777777" w:rsidR="009C08B9" w:rsidRPr="00D023DA" w:rsidRDefault="009C08B9" w:rsidP="00D02E3F">
      <w:pPr>
        <w:contextualSpacing/>
        <w:jc w:val="both"/>
        <w:rPr>
          <w:rFonts w:ascii="Times New Roman" w:hAnsi="Times New Roman"/>
        </w:rPr>
      </w:pPr>
    </w:p>
    <w:p w14:paraId="11C9C80B" w14:textId="1BD11B36" w:rsidR="009C08B9" w:rsidRPr="00D023DA" w:rsidRDefault="009C08B9" w:rsidP="00D02E3F">
      <w:pPr>
        <w:contextualSpacing/>
        <w:jc w:val="both"/>
        <w:rPr>
          <w:rFonts w:ascii="Times New Roman" w:hAnsi="Times New Roman"/>
        </w:rPr>
      </w:pPr>
      <w:r w:rsidRPr="00D023DA">
        <w:rPr>
          <w:rFonts w:ascii="Times New Roman" w:hAnsi="Times New Roman"/>
        </w:rPr>
        <w:t>The study is an open label study with no blinding.  This means that</w:t>
      </w:r>
      <w:r w:rsidR="00C45AB4">
        <w:rPr>
          <w:rFonts w:ascii="Times New Roman" w:hAnsi="Times New Roman"/>
        </w:rPr>
        <w:t xml:space="preserve"> you and</w:t>
      </w:r>
      <w:r w:rsidRPr="00D023DA">
        <w:rPr>
          <w:rFonts w:ascii="Times New Roman" w:hAnsi="Times New Roman"/>
        </w:rPr>
        <w:t xml:space="preserve"> I will know which group you have been allocated too, as well as the doctors and nurses.</w:t>
      </w:r>
    </w:p>
    <w:p w14:paraId="050C02E6" w14:textId="77777777" w:rsidR="009C08B9" w:rsidRPr="00D023DA" w:rsidRDefault="009C08B9" w:rsidP="00D02E3F">
      <w:pPr>
        <w:contextualSpacing/>
        <w:jc w:val="both"/>
        <w:rPr>
          <w:rFonts w:ascii="Times New Roman" w:hAnsi="Times New Roman"/>
        </w:rPr>
      </w:pPr>
    </w:p>
    <w:p w14:paraId="38D7EE2C" w14:textId="77777777" w:rsidR="009C08B9" w:rsidRPr="00D023DA" w:rsidRDefault="009C08B9" w:rsidP="00D02E3F">
      <w:pPr>
        <w:contextualSpacing/>
        <w:jc w:val="both"/>
        <w:rPr>
          <w:rFonts w:ascii="Times New Roman" w:hAnsi="Times New Roman"/>
        </w:rPr>
      </w:pPr>
      <w:r w:rsidRPr="00D023DA">
        <w:rPr>
          <w:rFonts w:ascii="Times New Roman" w:hAnsi="Times New Roman"/>
        </w:rPr>
        <w:t>This study has been designed to make sure I interpret the results in a fair and appropriate way and it will stop me from jumping to conclusions.</w:t>
      </w:r>
    </w:p>
    <w:p w14:paraId="4ED8E5CD" w14:textId="77777777" w:rsidR="009C08B9" w:rsidRPr="00D023DA" w:rsidRDefault="009C08B9" w:rsidP="00D02E3F">
      <w:pPr>
        <w:contextualSpacing/>
        <w:jc w:val="both"/>
        <w:rPr>
          <w:rFonts w:ascii="Times New Roman" w:hAnsi="Times New Roman"/>
        </w:rPr>
      </w:pPr>
    </w:p>
    <w:p w14:paraId="71F4BED0" w14:textId="77777777" w:rsidR="009C08B9" w:rsidRPr="00D023DA" w:rsidRDefault="009C08B9" w:rsidP="00D02E3F">
      <w:pPr>
        <w:contextualSpacing/>
        <w:jc w:val="both"/>
        <w:outlineLvl w:val="0"/>
        <w:rPr>
          <w:rFonts w:ascii="Times New Roman" w:hAnsi="Times New Roman"/>
          <w:b/>
        </w:rPr>
      </w:pPr>
      <w:r w:rsidRPr="00D023DA">
        <w:rPr>
          <w:rFonts w:ascii="Times New Roman" w:hAnsi="Times New Roman"/>
        </w:rPr>
        <w:t xml:space="preserve">There are no costs associated with participating in this research project, nor will you be paid. </w:t>
      </w:r>
      <w:r w:rsidRPr="00D023DA">
        <w:rPr>
          <w:rFonts w:ascii="Times New Roman" w:hAnsi="Times New Roman"/>
          <w:b/>
        </w:rPr>
        <w:br w:type="page"/>
      </w:r>
    </w:p>
    <w:p w14:paraId="55492D7E" w14:textId="77777777" w:rsidR="009C08B9" w:rsidRPr="00D023DA" w:rsidRDefault="009C08B9" w:rsidP="00D02E3F">
      <w:pPr>
        <w:contextualSpacing/>
        <w:jc w:val="both"/>
        <w:rPr>
          <w:rFonts w:ascii="Times New Roman" w:hAnsi="Times New Roman"/>
          <w:b/>
        </w:rPr>
      </w:pPr>
      <w:r w:rsidRPr="00D023DA">
        <w:rPr>
          <w:rFonts w:ascii="Times New Roman" w:hAnsi="Times New Roman"/>
          <w:b/>
        </w:rPr>
        <w:lastRenderedPageBreak/>
        <w:t>5</w:t>
      </w:r>
      <w:r w:rsidRPr="00D023DA">
        <w:rPr>
          <w:rFonts w:ascii="Times New Roman" w:hAnsi="Times New Roman"/>
          <w:b/>
        </w:rPr>
        <w:tab/>
        <w:t>What does participation in this study involve?</w:t>
      </w:r>
      <w:r w:rsidRPr="00D023DA">
        <w:rPr>
          <w:rFonts w:ascii="Times New Roman" w:hAnsi="Times New Roman"/>
          <w:b/>
          <w:color w:val="FF0000"/>
        </w:rPr>
        <w:t xml:space="preserve"> </w:t>
      </w:r>
    </w:p>
    <w:p w14:paraId="73632565" w14:textId="77777777" w:rsidR="009C08B9" w:rsidRPr="00D023DA" w:rsidRDefault="009C08B9" w:rsidP="00D02E3F">
      <w:pPr>
        <w:contextualSpacing/>
        <w:jc w:val="both"/>
        <w:rPr>
          <w:rFonts w:ascii="Times New Roman" w:hAnsi="Times New Roman"/>
        </w:rPr>
      </w:pPr>
    </w:p>
    <w:p w14:paraId="3D9E7FBD" w14:textId="5A29663B" w:rsidR="009C08B9" w:rsidRPr="00D023DA" w:rsidRDefault="009C08B9" w:rsidP="00D02E3F">
      <w:pPr>
        <w:contextualSpacing/>
        <w:jc w:val="both"/>
        <w:rPr>
          <w:rFonts w:ascii="Times New Roman" w:hAnsi="Times New Roman"/>
        </w:rPr>
      </w:pPr>
      <w:r w:rsidRPr="00D023DA">
        <w:rPr>
          <w:rFonts w:ascii="Times New Roman" w:hAnsi="Times New Roman"/>
        </w:rPr>
        <w:t xml:space="preserve">The study will last </w:t>
      </w:r>
      <w:r w:rsidR="00C45AB4">
        <w:rPr>
          <w:rFonts w:ascii="Times New Roman" w:hAnsi="Times New Roman"/>
        </w:rPr>
        <w:t>four</w:t>
      </w:r>
      <w:r w:rsidRPr="00D023DA">
        <w:rPr>
          <w:rFonts w:ascii="Times New Roman" w:hAnsi="Times New Roman"/>
        </w:rPr>
        <w:t xml:space="preserve"> months.  The nurses normally take bloods from you on dialysis, and send to the pathology your blood samples for testing in the first week of the month.  Your haemoglobin and iron requirements whilst on dialysis are normally monitored by the nephrologist on the second Tuesday of the month.  The changes to your monthly anaemia management plan are handed to the nurses and the pharmacy for dose adjustments and you continue to receive treatment as per standard protocol.  All these processes will not change to you or your treatment.  The only area that will change will be the pharmacist comes in ONE step ahead to help manage your anaemia under the supervision of the nephrologist.  You will not need to give any more blood than what is standard </w:t>
      </w:r>
      <w:proofErr w:type="gramStart"/>
      <w:r w:rsidRPr="00D023DA">
        <w:rPr>
          <w:rFonts w:ascii="Times New Roman" w:hAnsi="Times New Roman"/>
        </w:rPr>
        <w:t>practice</w:t>
      </w:r>
      <w:proofErr w:type="gramEnd"/>
      <w:r w:rsidRPr="00D023DA">
        <w:rPr>
          <w:rFonts w:ascii="Times New Roman" w:hAnsi="Times New Roman"/>
        </w:rPr>
        <w:t xml:space="preserve"> nor will you need to pay any additional money for services like pathology or medications. </w:t>
      </w:r>
    </w:p>
    <w:p w14:paraId="04974CCE" w14:textId="77777777" w:rsidR="009C08B9" w:rsidRPr="00D023DA" w:rsidRDefault="009C08B9" w:rsidP="00D02E3F">
      <w:pPr>
        <w:contextualSpacing/>
        <w:jc w:val="both"/>
        <w:rPr>
          <w:rFonts w:ascii="Times New Roman" w:hAnsi="Times New Roman"/>
        </w:rPr>
      </w:pPr>
    </w:p>
    <w:tbl>
      <w:tblPr>
        <w:tblpPr w:leftFromText="180" w:rightFromText="180" w:vertAnchor="text" w:horzAnchor="margin" w:tblpY="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523"/>
        <w:gridCol w:w="1524"/>
        <w:gridCol w:w="1524"/>
        <w:gridCol w:w="1524"/>
      </w:tblGrid>
      <w:tr w:rsidR="009C08B9" w:rsidRPr="00D023DA" w14:paraId="0DC6C631" w14:textId="77777777" w:rsidTr="0052030E">
        <w:trPr>
          <w:trHeight w:val="21"/>
        </w:trPr>
        <w:tc>
          <w:tcPr>
            <w:tcW w:w="3794" w:type="dxa"/>
            <w:shd w:val="clear" w:color="auto" w:fill="5F497A"/>
          </w:tcPr>
          <w:p w14:paraId="3B6A37D4" w14:textId="77777777" w:rsidR="009C08B9" w:rsidRPr="00D023DA" w:rsidRDefault="009C08B9" w:rsidP="00D02E3F">
            <w:pPr>
              <w:jc w:val="both"/>
              <w:rPr>
                <w:rFonts w:ascii="Times New Roman" w:hAnsi="Times New Roman"/>
                <w:b/>
                <w:color w:val="E5DFEC"/>
                <w:sz w:val="20"/>
                <w:szCs w:val="20"/>
              </w:rPr>
            </w:pPr>
            <w:r w:rsidRPr="00D023DA">
              <w:rPr>
                <w:rFonts w:ascii="Times New Roman" w:hAnsi="Times New Roman"/>
                <w:b/>
                <w:color w:val="E5DFEC"/>
                <w:sz w:val="20"/>
                <w:szCs w:val="20"/>
              </w:rPr>
              <w:t>Monthly plan</w:t>
            </w:r>
          </w:p>
        </w:tc>
        <w:tc>
          <w:tcPr>
            <w:tcW w:w="1523" w:type="dxa"/>
            <w:shd w:val="clear" w:color="auto" w:fill="5F497A"/>
          </w:tcPr>
          <w:p w14:paraId="74EC944F" w14:textId="77777777" w:rsidR="009C08B9" w:rsidRPr="00D023DA" w:rsidRDefault="009C08B9" w:rsidP="00D02E3F">
            <w:pPr>
              <w:ind w:right="-108"/>
              <w:jc w:val="both"/>
              <w:rPr>
                <w:rFonts w:ascii="Times New Roman" w:hAnsi="Times New Roman"/>
                <w:b/>
                <w:color w:val="E5DFEC"/>
                <w:sz w:val="20"/>
                <w:szCs w:val="20"/>
              </w:rPr>
            </w:pPr>
            <w:r w:rsidRPr="00D023DA">
              <w:rPr>
                <w:rFonts w:ascii="Times New Roman" w:hAnsi="Times New Roman"/>
                <w:b/>
                <w:sz w:val="20"/>
                <w:szCs w:val="20"/>
              </w:rPr>
              <w:t>First Week</w:t>
            </w:r>
          </w:p>
        </w:tc>
        <w:tc>
          <w:tcPr>
            <w:tcW w:w="1524" w:type="dxa"/>
            <w:shd w:val="clear" w:color="auto" w:fill="5F497A"/>
          </w:tcPr>
          <w:p w14:paraId="330281CD" w14:textId="77777777" w:rsidR="009C08B9" w:rsidRPr="00D023DA" w:rsidRDefault="009C08B9" w:rsidP="00D02E3F">
            <w:pPr>
              <w:jc w:val="both"/>
              <w:rPr>
                <w:rFonts w:ascii="Times New Roman" w:hAnsi="Times New Roman"/>
                <w:b/>
                <w:color w:val="E5DFEC"/>
                <w:sz w:val="20"/>
                <w:szCs w:val="20"/>
              </w:rPr>
            </w:pPr>
            <w:r w:rsidRPr="00D023DA">
              <w:rPr>
                <w:rFonts w:ascii="Times New Roman" w:hAnsi="Times New Roman"/>
                <w:b/>
                <w:color w:val="E5DFEC"/>
                <w:sz w:val="20"/>
                <w:szCs w:val="20"/>
              </w:rPr>
              <w:t>Second Week</w:t>
            </w:r>
          </w:p>
        </w:tc>
        <w:tc>
          <w:tcPr>
            <w:tcW w:w="1524" w:type="dxa"/>
            <w:shd w:val="clear" w:color="auto" w:fill="5F497A"/>
          </w:tcPr>
          <w:p w14:paraId="023A6CEB" w14:textId="77777777" w:rsidR="009C08B9" w:rsidRPr="00D023DA" w:rsidRDefault="009C08B9" w:rsidP="00D02E3F">
            <w:pPr>
              <w:jc w:val="both"/>
              <w:rPr>
                <w:rFonts w:ascii="Times New Roman" w:hAnsi="Times New Roman"/>
                <w:b/>
                <w:color w:val="E5DFEC"/>
                <w:sz w:val="20"/>
                <w:szCs w:val="20"/>
              </w:rPr>
            </w:pPr>
            <w:r w:rsidRPr="00D023DA">
              <w:rPr>
                <w:rFonts w:ascii="Times New Roman" w:hAnsi="Times New Roman"/>
                <w:b/>
                <w:color w:val="E5DFEC"/>
                <w:sz w:val="20"/>
                <w:szCs w:val="20"/>
              </w:rPr>
              <w:t>Three Week</w:t>
            </w:r>
          </w:p>
        </w:tc>
        <w:tc>
          <w:tcPr>
            <w:tcW w:w="1524" w:type="dxa"/>
            <w:shd w:val="clear" w:color="auto" w:fill="5F497A"/>
          </w:tcPr>
          <w:p w14:paraId="167125E0" w14:textId="77777777" w:rsidR="009C08B9" w:rsidRPr="00D023DA" w:rsidRDefault="009C08B9" w:rsidP="00D02E3F">
            <w:pPr>
              <w:jc w:val="both"/>
              <w:rPr>
                <w:rFonts w:ascii="Times New Roman" w:hAnsi="Times New Roman"/>
                <w:b/>
                <w:color w:val="E5DFEC"/>
                <w:sz w:val="20"/>
                <w:szCs w:val="20"/>
              </w:rPr>
            </w:pPr>
            <w:r w:rsidRPr="00D023DA">
              <w:rPr>
                <w:rFonts w:ascii="Times New Roman" w:hAnsi="Times New Roman"/>
                <w:b/>
                <w:color w:val="E5DFEC"/>
                <w:sz w:val="20"/>
                <w:szCs w:val="20"/>
              </w:rPr>
              <w:t>Forth Week</w:t>
            </w:r>
          </w:p>
        </w:tc>
      </w:tr>
      <w:tr w:rsidR="009C08B9" w:rsidRPr="00D023DA" w14:paraId="4C8BD3FB" w14:textId="77777777" w:rsidTr="0052030E">
        <w:trPr>
          <w:trHeight w:val="483"/>
        </w:trPr>
        <w:tc>
          <w:tcPr>
            <w:tcW w:w="3794" w:type="dxa"/>
            <w:vAlign w:val="center"/>
          </w:tcPr>
          <w:p w14:paraId="1DADF8AE" w14:textId="77777777" w:rsidR="009C08B9" w:rsidRPr="00D023DA" w:rsidRDefault="009C08B9" w:rsidP="00D02E3F">
            <w:pPr>
              <w:jc w:val="both"/>
              <w:rPr>
                <w:rFonts w:ascii="Times New Roman" w:hAnsi="Times New Roman"/>
                <w:b/>
              </w:rPr>
            </w:pPr>
            <w:r w:rsidRPr="00D023DA">
              <w:rPr>
                <w:rFonts w:ascii="Times New Roman" w:hAnsi="Times New Roman"/>
                <w:b/>
                <w:sz w:val="24"/>
                <w:szCs w:val="24"/>
              </w:rPr>
              <w:t>Pathology collection, Pharmacist intervention</w:t>
            </w:r>
          </w:p>
        </w:tc>
        <w:tc>
          <w:tcPr>
            <w:tcW w:w="1523" w:type="dxa"/>
            <w:vAlign w:val="center"/>
          </w:tcPr>
          <w:p w14:paraId="3629EB80" w14:textId="77777777" w:rsidR="009C08B9" w:rsidRPr="00D023DA" w:rsidRDefault="009C08B9" w:rsidP="00D02E3F">
            <w:pPr>
              <w:jc w:val="both"/>
              <w:rPr>
                <w:rFonts w:ascii="Times New Roman" w:hAnsi="Times New Roman"/>
              </w:rPr>
            </w:pPr>
            <w:r w:rsidRPr="00D023DA">
              <w:rPr>
                <w:rFonts w:ascii="Times New Roman" w:hAnsi="Times New Roman"/>
              </w:rPr>
              <w:sym w:font="Wingdings 2" w:char="F050"/>
            </w:r>
          </w:p>
        </w:tc>
        <w:tc>
          <w:tcPr>
            <w:tcW w:w="1524" w:type="dxa"/>
            <w:vAlign w:val="center"/>
          </w:tcPr>
          <w:p w14:paraId="013C6180" w14:textId="77777777" w:rsidR="009C08B9" w:rsidRPr="00D023DA" w:rsidRDefault="009C08B9" w:rsidP="00D02E3F">
            <w:pPr>
              <w:jc w:val="both"/>
              <w:rPr>
                <w:rFonts w:ascii="Times New Roman" w:hAnsi="Times New Roman"/>
                <w:b/>
              </w:rPr>
            </w:pPr>
          </w:p>
        </w:tc>
        <w:tc>
          <w:tcPr>
            <w:tcW w:w="1524" w:type="dxa"/>
            <w:vAlign w:val="center"/>
          </w:tcPr>
          <w:p w14:paraId="0475105E" w14:textId="77777777" w:rsidR="009C08B9" w:rsidRPr="00D023DA" w:rsidRDefault="009C08B9" w:rsidP="00D02E3F">
            <w:pPr>
              <w:jc w:val="both"/>
              <w:rPr>
                <w:rFonts w:ascii="Times New Roman" w:hAnsi="Times New Roman"/>
                <w:b/>
              </w:rPr>
            </w:pPr>
          </w:p>
        </w:tc>
        <w:tc>
          <w:tcPr>
            <w:tcW w:w="1524" w:type="dxa"/>
            <w:vAlign w:val="center"/>
          </w:tcPr>
          <w:p w14:paraId="1A01A7B7" w14:textId="77777777" w:rsidR="009C08B9" w:rsidRPr="00D023DA" w:rsidRDefault="009C08B9" w:rsidP="00D02E3F">
            <w:pPr>
              <w:jc w:val="both"/>
              <w:rPr>
                <w:rFonts w:ascii="Times New Roman" w:hAnsi="Times New Roman"/>
                <w:b/>
              </w:rPr>
            </w:pPr>
          </w:p>
        </w:tc>
      </w:tr>
      <w:tr w:rsidR="009C08B9" w:rsidRPr="00D023DA" w14:paraId="456BAACC" w14:textId="77777777" w:rsidTr="0052030E">
        <w:trPr>
          <w:trHeight w:val="483"/>
        </w:trPr>
        <w:tc>
          <w:tcPr>
            <w:tcW w:w="3794" w:type="dxa"/>
            <w:vAlign w:val="center"/>
          </w:tcPr>
          <w:p w14:paraId="2B501D1B" w14:textId="77777777" w:rsidR="009C08B9" w:rsidRPr="00D023DA" w:rsidRDefault="009C08B9" w:rsidP="00D02E3F">
            <w:pPr>
              <w:jc w:val="both"/>
              <w:rPr>
                <w:rFonts w:ascii="Times New Roman" w:hAnsi="Times New Roman"/>
                <w:b/>
              </w:rPr>
            </w:pPr>
            <w:r w:rsidRPr="00D023DA">
              <w:rPr>
                <w:rFonts w:ascii="Times New Roman" w:hAnsi="Times New Roman"/>
                <w:b/>
                <w:sz w:val="24"/>
                <w:szCs w:val="24"/>
              </w:rPr>
              <w:t>Nephrologist bloods reviews</w:t>
            </w:r>
          </w:p>
        </w:tc>
        <w:tc>
          <w:tcPr>
            <w:tcW w:w="1523" w:type="dxa"/>
            <w:vAlign w:val="center"/>
          </w:tcPr>
          <w:p w14:paraId="3B796775" w14:textId="77777777" w:rsidR="009C08B9" w:rsidRPr="00D023DA" w:rsidRDefault="009C08B9" w:rsidP="00D02E3F">
            <w:pPr>
              <w:jc w:val="both"/>
              <w:rPr>
                <w:rFonts w:ascii="Times New Roman" w:hAnsi="Times New Roman"/>
              </w:rPr>
            </w:pPr>
          </w:p>
        </w:tc>
        <w:tc>
          <w:tcPr>
            <w:tcW w:w="1524" w:type="dxa"/>
            <w:vAlign w:val="center"/>
          </w:tcPr>
          <w:p w14:paraId="3B82B464" w14:textId="77777777" w:rsidR="009C08B9" w:rsidRPr="00D023DA" w:rsidRDefault="009C08B9" w:rsidP="00D02E3F">
            <w:pPr>
              <w:jc w:val="both"/>
              <w:rPr>
                <w:rFonts w:ascii="Times New Roman" w:hAnsi="Times New Roman"/>
                <w:b/>
              </w:rPr>
            </w:pPr>
            <w:r w:rsidRPr="00D023DA">
              <w:rPr>
                <w:rFonts w:ascii="Times New Roman" w:hAnsi="Times New Roman"/>
              </w:rPr>
              <w:sym w:font="Wingdings 2" w:char="F050"/>
            </w:r>
          </w:p>
        </w:tc>
        <w:tc>
          <w:tcPr>
            <w:tcW w:w="1524" w:type="dxa"/>
            <w:vAlign w:val="center"/>
          </w:tcPr>
          <w:p w14:paraId="204F45B5" w14:textId="77777777" w:rsidR="009C08B9" w:rsidRPr="00D023DA" w:rsidRDefault="009C08B9" w:rsidP="00D02E3F">
            <w:pPr>
              <w:jc w:val="both"/>
              <w:rPr>
                <w:rFonts w:ascii="Times New Roman" w:hAnsi="Times New Roman"/>
                <w:b/>
              </w:rPr>
            </w:pPr>
          </w:p>
        </w:tc>
        <w:tc>
          <w:tcPr>
            <w:tcW w:w="1524" w:type="dxa"/>
            <w:vAlign w:val="center"/>
          </w:tcPr>
          <w:p w14:paraId="1C320161" w14:textId="77777777" w:rsidR="009C08B9" w:rsidRPr="00D023DA" w:rsidRDefault="009C08B9" w:rsidP="00D02E3F">
            <w:pPr>
              <w:jc w:val="both"/>
              <w:rPr>
                <w:rFonts w:ascii="Times New Roman" w:hAnsi="Times New Roman"/>
                <w:b/>
              </w:rPr>
            </w:pPr>
          </w:p>
        </w:tc>
      </w:tr>
      <w:tr w:rsidR="009C08B9" w:rsidRPr="00D023DA" w14:paraId="2ECABE34" w14:textId="77777777" w:rsidTr="0052030E">
        <w:trPr>
          <w:trHeight w:val="603"/>
        </w:trPr>
        <w:tc>
          <w:tcPr>
            <w:tcW w:w="3794" w:type="dxa"/>
            <w:vAlign w:val="center"/>
          </w:tcPr>
          <w:p w14:paraId="4E8435AA" w14:textId="77777777" w:rsidR="009C08B9" w:rsidRPr="00D023DA" w:rsidRDefault="009C08B9" w:rsidP="00D02E3F">
            <w:pPr>
              <w:jc w:val="both"/>
              <w:rPr>
                <w:rFonts w:ascii="Times New Roman" w:hAnsi="Times New Roman"/>
                <w:b/>
              </w:rPr>
            </w:pPr>
            <w:r w:rsidRPr="00D023DA">
              <w:rPr>
                <w:rFonts w:ascii="Times New Roman" w:hAnsi="Times New Roman"/>
                <w:b/>
                <w:sz w:val="24"/>
                <w:szCs w:val="24"/>
              </w:rPr>
              <w:t xml:space="preserve">No intervention </w:t>
            </w:r>
          </w:p>
        </w:tc>
        <w:tc>
          <w:tcPr>
            <w:tcW w:w="1523" w:type="dxa"/>
            <w:vAlign w:val="center"/>
          </w:tcPr>
          <w:p w14:paraId="410BA7A1" w14:textId="77777777" w:rsidR="009C08B9" w:rsidRPr="00D023DA" w:rsidRDefault="009C08B9" w:rsidP="00D02E3F">
            <w:pPr>
              <w:jc w:val="both"/>
              <w:rPr>
                <w:rFonts w:ascii="Times New Roman" w:hAnsi="Times New Roman"/>
              </w:rPr>
            </w:pPr>
          </w:p>
        </w:tc>
        <w:tc>
          <w:tcPr>
            <w:tcW w:w="1524" w:type="dxa"/>
            <w:vAlign w:val="center"/>
          </w:tcPr>
          <w:p w14:paraId="772AA267" w14:textId="77777777" w:rsidR="009C08B9" w:rsidRPr="00D023DA" w:rsidRDefault="009C08B9" w:rsidP="00D02E3F">
            <w:pPr>
              <w:jc w:val="both"/>
              <w:rPr>
                <w:rFonts w:ascii="Times New Roman" w:hAnsi="Times New Roman"/>
              </w:rPr>
            </w:pPr>
          </w:p>
        </w:tc>
        <w:tc>
          <w:tcPr>
            <w:tcW w:w="1524" w:type="dxa"/>
            <w:vAlign w:val="center"/>
          </w:tcPr>
          <w:p w14:paraId="39A53E3B" w14:textId="77777777" w:rsidR="009C08B9" w:rsidRPr="00D023DA" w:rsidRDefault="009C08B9" w:rsidP="00D02E3F">
            <w:pPr>
              <w:jc w:val="both"/>
              <w:rPr>
                <w:rFonts w:ascii="Times New Roman" w:hAnsi="Times New Roman"/>
              </w:rPr>
            </w:pPr>
            <w:r w:rsidRPr="00D023DA">
              <w:rPr>
                <w:rFonts w:ascii="Times New Roman" w:hAnsi="Times New Roman"/>
              </w:rPr>
              <w:sym w:font="Wingdings 2" w:char="F050"/>
            </w:r>
          </w:p>
        </w:tc>
        <w:tc>
          <w:tcPr>
            <w:tcW w:w="1524" w:type="dxa"/>
            <w:vAlign w:val="center"/>
          </w:tcPr>
          <w:p w14:paraId="13513E2B" w14:textId="77777777" w:rsidR="009C08B9" w:rsidRPr="00D023DA" w:rsidRDefault="009C08B9" w:rsidP="00D02E3F">
            <w:pPr>
              <w:jc w:val="both"/>
              <w:rPr>
                <w:rFonts w:ascii="Times New Roman" w:hAnsi="Times New Roman"/>
              </w:rPr>
            </w:pPr>
          </w:p>
        </w:tc>
      </w:tr>
      <w:tr w:rsidR="009C08B9" w:rsidRPr="00D023DA" w14:paraId="524A7513" w14:textId="77777777" w:rsidTr="0052030E">
        <w:trPr>
          <w:trHeight w:val="483"/>
        </w:trPr>
        <w:tc>
          <w:tcPr>
            <w:tcW w:w="3794" w:type="dxa"/>
            <w:vAlign w:val="center"/>
          </w:tcPr>
          <w:p w14:paraId="32EFAEC7" w14:textId="77777777" w:rsidR="009C08B9" w:rsidRPr="00D023DA" w:rsidRDefault="009C08B9" w:rsidP="00D02E3F">
            <w:pPr>
              <w:jc w:val="both"/>
              <w:rPr>
                <w:rFonts w:ascii="Times New Roman" w:hAnsi="Times New Roman"/>
                <w:b/>
              </w:rPr>
            </w:pPr>
            <w:r w:rsidRPr="00D023DA">
              <w:rPr>
                <w:rFonts w:ascii="Times New Roman" w:hAnsi="Times New Roman"/>
                <w:b/>
                <w:sz w:val="24"/>
                <w:szCs w:val="24"/>
              </w:rPr>
              <w:t xml:space="preserve">Pathology requests </w:t>
            </w:r>
          </w:p>
        </w:tc>
        <w:tc>
          <w:tcPr>
            <w:tcW w:w="1523" w:type="dxa"/>
            <w:vAlign w:val="center"/>
          </w:tcPr>
          <w:p w14:paraId="3010D2A0" w14:textId="77777777" w:rsidR="009C08B9" w:rsidRPr="00D023DA" w:rsidRDefault="009C08B9" w:rsidP="00D02E3F">
            <w:pPr>
              <w:jc w:val="both"/>
              <w:rPr>
                <w:rFonts w:ascii="Times New Roman" w:hAnsi="Times New Roman"/>
              </w:rPr>
            </w:pPr>
          </w:p>
        </w:tc>
        <w:tc>
          <w:tcPr>
            <w:tcW w:w="1524" w:type="dxa"/>
            <w:vAlign w:val="center"/>
          </w:tcPr>
          <w:p w14:paraId="106CFECC" w14:textId="77777777" w:rsidR="009C08B9" w:rsidRPr="00D023DA" w:rsidRDefault="009C08B9" w:rsidP="00D02E3F">
            <w:pPr>
              <w:jc w:val="both"/>
              <w:rPr>
                <w:rFonts w:ascii="Times New Roman" w:hAnsi="Times New Roman"/>
              </w:rPr>
            </w:pPr>
          </w:p>
        </w:tc>
        <w:tc>
          <w:tcPr>
            <w:tcW w:w="1524" w:type="dxa"/>
            <w:vAlign w:val="center"/>
          </w:tcPr>
          <w:p w14:paraId="40779434" w14:textId="77777777" w:rsidR="009C08B9" w:rsidRPr="00D023DA" w:rsidRDefault="009C08B9" w:rsidP="00D02E3F">
            <w:pPr>
              <w:jc w:val="both"/>
              <w:rPr>
                <w:rFonts w:ascii="Times New Roman" w:hAnsi="Times New Roman"/>
              </w:rPr>
            </w:pPr>
          </w:p>
        </w:tc>
        <w:tc>
          <w:tcPr>
            <w:tcW w:w="1524" w:type="dxa"/>
            <w:vAlign w:val="center"/>
          </w:tcPr>
          <w:p w14:paraId="467D5C4B" w14:textId="77777777" w:rsidR="009C08B9" w:rsidRPr="00D023DA" w:rsidRDefault="009C08B9" w:rsidP="00D02E3F">
            <w:pPr>
              <w:jc w:val="both"/>
              <w:rPr>
                <w:rFonts w:ascii="Times New Roman" w:hAnsi="Times New Roman"/>
              </w:rPr>
            </w:pPr>
            <w:r w:rsidRPr="00D023DA">
              <w:rPr>
                <w:rFonts w:ascii="Times New Roman" w:hAnsi="Times New Roman"/>
              </w:rPr>
              <w:sym w:font="Wingdings 2" w:char="F050"/>
            </w:r>
          </w:p>
        </w:tc>
      </w:tr>
    </w:tbl>
    <w:p w14:paraId="0D7A2CDA" w14:textId="77777777" w:rsidR="009C08B9" w:rsidRPr="00D023DA" w:rsidRDefault="009C08B9" w:rsidP="00D02E3F">
      <w:pPr>
        <w:contextualSpacing/>
        <w:jc w:val="both"/>
        <w:rPr>
          <w:rFonts w:ascii="Times New Roman" w:hAnsi="Times New Roman"/>
        </w:rPr>
      </w:pPr>
    </w:p>
    <w:p w14:paraId="23175D98" w14:textId="0F917DD5" w:rsidR="009C08B9" w:rsidRDefault="009C08B9" w:rsidP="00D02E3F">
      <w:pPr>
        <w:contextualSpacing/>
        <w:jc w:val="both"/>
        <w:rPr>
          <w:rFonts w:ascii="Times New Roman" w:hAnsi="Times New Roman"/>
        </w:rPr>
      </w:pPr>
      <w:r w:rsidRPr="00D023DA">
        <w:rPr>
          <w:rFonts w:ascii="Times New Roman" w:hAnsi="Times New Roman"/>
        </w:rPr>
        <w:t xml:space="preserve">Once you have decided to participate in this study, all the study work and anaemia management will be done in the background of your standard dialysis treatment.  </w:t>
      </w:r>
    </w:p>
    <w:p w14:paraId="5B94FF63" w14:textId="750B518D" w:rsidR="00C45AB4" w:rsidRPr="00D023DA" w:rsidRDefault="00C45AB4" w:rsidP="00D02E3F">
      <w:pPr>
        <w:contextualSpacing/>
        <w:jc w:val="both"/>
        <w:rPr>
          <w:rFonts w:ascii="Times New Roman" w:hAnsi="Times New Roman"/>
        </w:rPr>
      </w:pPr>
      <w:r>
        <w:rPr>
          <w:rFonts w:ascii="Times New Roman" w:hAnsi="Times New Roman"/>
        </w:rPr>
        <w:t>Data will be collected from the past to serve as the control and will not require any additional input from yourself.  Data will be stored and analysed only on a work computer.</w:t>
      </w:r>
    </w:p>
    <w:p w14:paraId="526E651D" w14:textId="77777777" w:rsidR="009C08B9" w:rsidRPr="00D023DA" w:rsidRDefault="009C08B9" w:rsidP="00D02E3F">
      <w:pPr>
        <w:contextualSpacing/>
        <w:jc w:val="both"/>
        <w:outlineLvl w:val="0"/>
        <w:rPr>
          <w:rFonts w:ascii="Times New Roman" w:hAnsi="Times New Roman"/>
          <w:sz w:val="20"/>
          <w:szCs w:val="20"/>
        </w:rPr>
      </w:pPr>
    </w:p>
    <w:p w14:paraId="7029DBA7" w14:textId="77777777" w:rsidR="009C08B9" w:rsidRPr="00D023DA" w:rsidRDefault="009C08B9" w:rsidP="00D02E3F">
      <w:pPr>
        <w:contextualSpacing/>
        <w:jc w:val="both"/>
        <w:rPr>
          <w:rFonts w:ascii="Times New Roman" w:hAnsi="Times New Roman"/>
        </w:rPr>
      </w:pPr>
    </w:p>
    <w:p w14:paraId="10DC98DF" w14:textId="77777777" w:rsidR="009C08B9" w:rsidRPr="00D023DA" w:rsidRDefault="009C08B9" w:rsidP="00D02E3F">
      <w:pPr>
        <w:contextualSpacing/>
        <w:jc w:val="both"/>
        <w:rPr>
          <w:rFonts w:ascii="Times New Roman" w:hAnsi="Times New Roman"/>
          <w:b/>
        </w:rPr>
      </w:pPr>
      <w:r w:rsidRPr="00D023DA">
        <w:rPr>
          <w:rFonts w:ascii="Times New Roman" w:hAnsi="Times New Roman"/>
          <w:b/>
        </w:rPr>
        <w:t>6</w:t>
      </w:r>
      <w:r w:rsidRPr="00D023DA">
        <w:rPr>
          <w:rFonts w:ascii="Times New Roman" w:hAnsi="Times New Roman"/>
          <w:b/>
        </w:rPr>
        <w:tab/>
        <w:t>What do I have to do?</w:t>
      </w:r>
    </w:p>
    <w:p w14:paraId="79E15895" w14:textId="77777777" w:rsidR="009C08B9" w:rsidRPr="00D023DA" w:rsidRDefault="009C08B9" w:rsidP="00D02E3F">
      <w:pPr>
        <w:contextualSpacing/>
        <w:jc w:val="both"/>
        <w:rPr>
          <w:rFonts w:ascii="Times New Roman" w:hAnsi="Times New Roman"/>
          <w:b/>
        </w:rPr>
      </w:pPr>
    </w:p>
    <w:p w14:paraId="55104776" w14:textId="77777777" w:rsidR="009C08B9" w:rsidRPr="00D023DA" w:rsidRDefault="009C08B9" w:rsidP="00D02E3F">
      <w:pPr>
        <w:contextualSpacing/>
        <w:jc w:val="both"/>
        <w:outlineLvl w:val="0"/>
        <w:rPr>
          <w:rFonts w:ascii="Times New Roman" w:hAnsi="Times New Roman"/>
        </w:rPr>
      </w:pPr>
      <w:r w:rsidRPr="00D023DA">
        <w:rPr>
          <w:rFonts w:ascii="Times New Roman" w:hAnsi="Times New Roman"/>
        </w:rPr>
        <w:t xml:space="preserve">You should continue with your normal daily activities.  There will be no change you’re your current dialysis treatment, now will there be of any additional treatment, medications or pathology requirements other than standard care.  </w:t>
      </w:r>
    </w:p>
    <w:p w14:paraId="6C92531B" w14:textId="77777777" w:rsidR="009C08B9" w:rsidRPr="00D023DA" w:rsidRDefault="009C08B9" w:rsidP="00D02E3F">
      <w:pPr>
        <w:contextualSpacing/>
        <w:jc w:val="both"/>
        <w:outlineLvl w:val="0"/>
        <w:rPr>
          <w:rFonts w:ascii="Times New Roman" w:hAnsi="Times New Roman"/>
        </w:rPr>
      </w:pPr>
    </w:p>
    <w:p w14:paraId="448B1976" w14:textId="77777777" w:rsidR="009C08B9" w:rsidRPr="00D023DA" w:rsidRDefault="009C08B9" w:rsidP="00D02E3F">
      <w:pPr>
        <w:contextualSpacing/>
        <w:jc w:val="both"/>
        <w:rPr>
          <w:rFonts w:ascii="Times New Roman" w:hAnsi="Times New Roman"/>
          <w:b/>
        </w:rPr>
      </w:pPr>
      <w:r w:rsidRPr="00D023DA">
        <w:rPr>
          <w:rFonts w:ascii="Times New Roman" w:hAnsi="Times New Roman"/>
          <w:b/>
        </w:rPr>
        <w:t>7</w:t>
      </w:r>
      <w:r w:rsidRPr="00D023DA">
        <w:rPr>
          <w:rFonts w:ascii="Times New Roman" w:hAnsi="Times New Roman"/>
          <w:b/>
        </w:rPr>
        <w:tab/>
        <w:t xml:space="preserve">What are the other treatment choices? </w:t>
      </w:r>
    </w:p>
    <w:p w14:paraId="275C9803" w14:textId="77777777" w:rsidR="009C08B9" w:rsidRPr="00D023DA" w:rsidRDefault="009C08B9" w:rsidP="00D02E3F">
      <w:pPr>
        <w:contextualSpacing/>
        <w:jc w:val="both"/>
        <w:rPr>
          <w:rFonts w:ascii="Times New Roman" w:hAnsi="Times New Roman"/>
          <w:b/>
        </w:rPr>
      </w:pPr>
    </w:p>
    <w:p w14:paraId="26408442" w14:textId="77777777" w:rsidR="009C08B9" w:rsidRPr="00D023DA" w:rsidRDefault="009C08B9" w:rsidP="00D02E3F">
      <w:pPr>
        <w:contextualSpacing/>
        <w:jc w:val="both"/>
        <w:rPr>
          <w:rFonts w:ascii="Times New Roman" w:hAnsi="Times New Roman"/>
        </w:rPr>
      </w:pPr>
      <w:r w:rsidRPr="00D023DA">
        <w:rPr>
          <w:rFonts w:ascii="Times New Roman" w:hAnsi="Times New Roman"/>
        </w:rPr>
        <w:t xml:space="preserve">You don’t have to take part in this study to be treated at this hospital. The other option available is to continue with the usual care where the doctor provides you with the standard treatment for your anaemia associated with your renal disease. </w:t>
      </w:r>
    </w:p>
    <w:p w14:paraId="141E914D" w14:textId="77777777" w:rsidR="009C08B9" w:rsidRPr="00D023DA" w:rsidRDefault="009C08B9" w:rsidP="00D02E3F">
      <w:pPr>
        <w:contextualSpacing/>
        <w:jc w:val="both"/>
        <w:rPr>
          <w:rFonts w:ascii="Times New Roman" w:hAnsi="Times New Roman"/>
        </w:rPr>
      </w:pPr>
    </w:p>
    <w:p w14:paraId="73B8E8B9" w14:textId="77777777" w:rsidR="009C08B9" w:rsidRPr="00D023DA" w:rsidRDefault="009C08B9" w:rsidP="00D02E3F">
      <w:pPr>
        <w:contextualSpacing/>
        <w:jc w:val="both"/>
        <w:rPr>
          <w:rFonts w:ascii="Times New Roman" w:hAnsi="Times New Roman"/>
        </w:rPr>
      </w:pPr>
      <w:r w:rsidRPr="00D023DA">
        <w:rPr>
          <w:rFonts w:ascii="Times New Roman" w:hAnsi="Times New Roman"/>
        </w:rPr>
        <w:t xml:space="preserve">It is possible that the standard treatment that is provided by the doctor would be very similar to what you would receive if you joined this study. </w:t>
      </w:r>
    </w:p>
    <w:p w14:paraId="17C4F26D" w14:textId="77777777" w:rsidR="009C08B9" w:rsidRPr="00D023DA" w:rsidRDefault="009C08B9" w:rsidP="00D02E3F">
      <w:pPr>
        <w:contextualSpacing/>
        <w:jc w:val="both"/>
        <w:rPr>
          <w:rFonts w:ascii="Times New Roman" w:hAnsi="Times New Roman"/>
        </w:rPr>
      </w:pPr>
    </w:p>
    <w:p w14:paraId="799504C1" w14:textId="77777777" w:rsidR="009C08B9" w:rsidRPr="00D023DA" w:rsidRDefault="009C08B9" w:rsidP="00D02E3F">
      <w:pPr>
        <w:contextualSpacing/>
        <w:jc w:val="both"/>
        <w:rPr>
          <w:rFonts w:ascii="Times New Roman" w:hAnsi="Times New Roman"/>
        </w:rPr>
      </w:pPr>
      <w:r w:rsidRPr="00D023DA">
        <w:rPr>
          <w:rFonts w:ascii="Times New Roman" w:hAnsi="Times New Roman"/>
        </w:rPr>
        <w:t>If you decide you do not want to join this research study, your medical care will not be affected in any way.</w:t>
      </w:r>
    </w:p>
    <w:p w14:paraId="64E4530D" w14:textId="77777777" w:rsidR="009C08B9" w:rsidRPr="00D023DA" w:rsidRDefault="009C08B9" w:rsidP="00D02E3F">
      <w:pPr>
        <w:contextualSpacing/>
        <w:jc w:val="both"/>
        <w:rPr>
          <w:rFonts w:ascii="Times New Roman" w:hAnsi="Times New Roman"/>
        </w:rPr>
      </w:pPr>
    </w:p>
    <w:p w14:paraId="26530C24" w14:textId="77777777" w:rsidR="009C08B9" w:rsidRPr="00D023DA" w:rsidRDefault="009C08B9" w:rsidP="00D02E3F">
      <w:pPr>
        <w:contextualSpacing/>
        <w:jc w:val="both"/>
        <w:rPr>
          <w:rFonts w:ascii="Times New Roman" w:hAnsi="Times New Roman"/>
          <w:b/>
        </w:rPr>
      </w:pPr>
      <w:r w:rsidRPr="00D023DA">
        <w:rPr>
          <w:rFonts w:ascii="Times New Roman" w:hAnsi="Times New Roman"/>
          <w:b/>
        </w:rPr>
        <w:t>8</w:t>
      </w:r>
      <w:r w:rsidRPr="00D023DA">
        <w:rPr>
          <w:rFonts w:ascii="Times New Roman" w:hAnsi="Times New Roman"/>
          <w:b/>
        </w:rPr>
        <w:tab/>
        <w:t>What are the possible benefits of taking part?</w:t>
      </w:r>
    </w:p>
    <w:p w14:paraId="5B058290" w14:textId="77777777" w:rsidR="009C08B9" w:rsidRPr="00D023DA" w:rsidRDefault="009C08B9" w:rsidP="00D02E3F">
      <w:pPr>
        <w:contextualSpacing/>
        <w:jc w:val="both"/>
        <w:rPr>
          <w:rFonts w:ascii="Times New Roman" w:hAnsi="Times New Roman"/>
        </w:rPr>
      </w:pPr>
    </w:p>
    <w:p w14:paraId="7D6EC512" w14:textId="77777777" w:rsidR="009C08B9" w:rsidRPr="00D023DA" w:rsidRDefault="009C08B9" w:rsidP="00D02E3F">
      <w:pPr>
        <w:contextualSpacing/>
        <w:jc w:val="both"/>
        <w:rPr>
          <w:rFonts w:ascii="Times New Roman" w:hAnsi="Times New Roman"/>
        </w:rPr>
      </w:pPr>
      <w:r w:rsidRPr="00D023DA">
        <w:rPr>
          <w:rFonts w:ascii="Times New Roman" w:hAnsi="Times New Roman"/>
        </w:rPr>
        <w:t>Taking part in this study may improve your knowledge about your treatment plans and assist with you to understanding about haemoglobin and anaemia.</w:t>
      </w:r>
    </w:p>
    <w:p w14:paraId="1D8B3FEC" w14:textId="77777777" w:rsidR="009C08B9" w:rsidRPr="00D023DA" w:rsidRDefault="009C08B9" w:rsidP="00D02E3F">
      <w:pPr>
        <w:contextualSpacing/>
        <w:jc w:val="both"/>
        <w:rPr>
          <w:rFonts w:ascii="Times New Roman" w:hAnsi="Times New Roman"/>
        </w:rPr>
      </w:pPr>
    </w:p>
    <w:p w14:paraId="0220084C" w14:textId="77777777" w:rsidR="009C08B9" w:rsidRPr="00D023DA" w:rsidRDefault="009C08B9" w:rsidP="00D02E3F">
      <w:pPr>
        <w:contextualSpacing/>
        <w:jc w:val="both"/>
        <w:rPr>
          <w:rFonts w:ascii="Times New Roman" w:hAnsi="Times New Roman"/>
        </w:rPr>
      </w:pPr>
    </w:p>
    <w:p w14:paraId="21EAEAA2" w14:textId="77777777" w:rsidR="009C08B9" w:rsidRPr="00D023DA" w:rsidRDefault="009C08B9" w:rsidP="00D02E3F">
      <w:pPr>
        <w:contextualSpacing/>
        <w:jc w:val="both"/>
        <w:rPr>
          <w:rFonts w:ascii="Times New Roman" w:hAnsi="Times New Roman"/>
        </w:rPr>
      </w:pPr>
      <w:r w:rsidRPr="00D023DA">
        <w:rPr>
          <w:rFonts w:ascii="Times New Roman" w:hAnsi="Times New Roman"/>
        </w:rPr>
        <w:t xml:space="preserve">I do know that the information from this study will help pharmacist, nurses and doctors learn more on how to support patients in anaemia management </w:t>
      </w:r>
      <w:proofErr w:type="gramStart"/>
      <w:r w:rsidRPr="00D023DA">
        <w:rPr>
          <w:rFonts w:ascii="Times New Roman" w:hAnsi="Times New Roman"/>
        </w:rPr>
        <w:t>and also</w:t>
      </w:r>
      <w:proofErr w:type="gramEnd"/>
      <w:r w:rsidRPr="00D023DA">
        <w:rPr>
          <w:rFonts w:ascii="Times New Roman" w:hAnsi="Times New Roman"/>
        </w:rPr>
        <w:t xml:space="preserve"> gain an understanding about pharmacist progression and scope of practice as decision makers.</w:t>
      </w:r>
    </w:p>
    <w:p w14:paraId="4C3803F9" w14:textId="77777777" w:rsidR="009C08B9" w:rsidRPr="00D023DA" w:rsidRDefault="009C08B9" w:rsidP="00D02E3F">
      <w:pPr>
        <w:contextualSpacing/>
        <w:jc w:val="both"/>
        <w:rPr>
          <w:rFonts w:ascii="Times New Roman" w:hAnsi="Times New Roman"/>
        </w:rPr>
      </w:pPr>
    </w:p>
    <w:p w14:paraId="1BFD3E00" w14:textId="77777777" w:rsidR="009C08B9" w:rsidRPr="00D023DA" w:rsidRDefault="009C08B9" w:rsidP="00D02E3F">
      <w:pPr>
        <w:contextualSpacing/>
        <w:jc w:val="both"/>
        <w:outlineLvl w:val="0"/>
        <w:rPr>
          <w:rFonts w:ascii="Times New Roman" w:hAnsi="Times New Roman"/>
        </w:rPr>
      </w:pPr>
      <w:r w:rsidRPr="00D023DA">
        <w:rPr>
          <w:rFonts w:ascii="Times New Roman" w:hAnsi="Times New Roman"/>
        </w:rPr>
        <w:t>This information could help other patients with kidney disease in the future.</w:t>
      </w:r>
    </w:p>
    <w:p w14:paraId="5D4057F8" w14:textId="77777777" w:rsidR="009C08B9" w:rsidRPr="00D023DA" w:rsidRDefault="009C08B9" w:rsidP="00D02E3F">
      <w:pPr>
        <w:contextualSpacing/>
        <w:jc w:val="both"/>
        <w:rPr>
          <w:rFonts w:ascii="Times New Roman" w:hAnsi="Times New Roman"/>
          <w:i/>
          <w:color w:val="3366FF"/>
        </w:rPr>
      </w:pPr>
    </w:p>
    <w:p w14:paraId="087BBA5C" w14:textId="77777777" w:rsidR="009C08B9" w:rsidRPr="00D023DA" w:rsidRDefault="009C08B9" w:rsidP="00D02E3F">
      <w:pPr>
        <w:contextualSpacing/>
        <w:jc w:val="both"/>
        <w:rPr>
          <w:rFonts w:ascii="Times New Roman" w:hAnsi="Times New Roman"/>
          <w:b/>
        </w:rPr>
      </w:pPr>
      <w:r w:rsidRPr="00D023DA">
        <w:rPr>
          <w:rFonts w:ascii="Times New Roman" w:hAnsi="Times New Roman"/>
          <w:b/>
        </w:rPr>
        <w:t>9</w:t>
      </w:r>
      <w:r w:rsidRPr="00D023DA">
        <w:rPr>
          <w:rFonts w:ascii="Times New Roman" w:hAnsi="Times New Roman"/>
          <w:b/>
        </w:rPr>
        <w:tab/>
        <w:t>What are the possible risks and disadvantages of taking part?</w:t>
      </w:r>
    </w:p>
    <w:p w14:paraId="0DA9192B" w14:textId="77777777" w:rsidR="009C08B9" w:rsidRPr="00D023DA" w:rsidRDefault="009C08B9" w:rsidP="00D02E3F">
      <w:pPr>
        <w:contextualSpacing/>
        <w:jc w:val="both"/>
        <w:rPr>
          <w:rFonts w:ascii="Times New Roman" w:hAnsi="Times New Roman"/>
        </w:rPr>
      </w:pPr>
    </w:p>
    <w:p w14:paraId="2B372D83" w14:textId="77777777" w:rsidR="009C08B9" w:rsidRPr="00D023DA" w:rsidRDefault="009C08B9" w:rsidP="00D02E3F">
      <w:pPr>
        <w:contextualSpacing/>
        <w:jc w:val="both"/>
        <w:rPr>
          <w:rFonts w:ascii="Times New Roman" w:hAnsi="Times New Roman"/>
        </w:rPr>
      </w:pPr>
      <w:r w:rsidRPr="00D023DA">
        <w:rPr>
          <w:rFonts w:ascii="Times New Roman" w:hAnsi="Times New Roman"/>
        </w:rPr>
        <w:t xml:space="preserve">As this is a trial assessing the impact of a decision-making tool, there may be clinical side effects.  However, all decisions made will be supervised by the consultant nephrologist to ensure the right decisions are made consistently.  Your safety and clinical outcomes are the top priority of this outcome.  You will be observed closely to ensure you don’t find the experience too distressing. </w:t>
      </w:r>
    </w:p>
    <w:p w14:paraId="7ED9B87A" w14:textId="77777777" w:rsidR="009C08B9" w:rsidRPr="00D023DA" w:rsidRDefault="009C08B9" w:rsidP="00D02E3F">
      <w:pPr>
        <w:contextualSpacing/>
        <w:jc w:val="both"/>
        <w:rPr>
          <w:rFonts w:ascii="Times New Roman" w:hAnsi="Times New Roman"/>
        </w:rPr>
      </w:pPr>
      <w:r w:rsidRPr="00D023DA">
        <w:rPr>
          <w:rFonts w:ascii="Times New Roman" w:hAnsi="Times New Roman"/>
        </w:rPr>
        <w:t xml:space="preserve">Iron and haemoglobin management can be a very tricky medical complication of end stage renal disease, and there is a possibility that your anaemia may become uncontrolled whilst on the study.  There have been placed many check points in the study tools that will make sure that your iron and haemoglobin’s do not go above or below the reference ranges without the consultant doctor’s knowledge and intervention.  All decisions made will be under the supervision of the consultant nephrologist, and any changes in the pharmacist plans will be documented and followed up to ensure that you as the patient gets the best treatment possible.  It is highly unlikely that your haemoglobin and or iron stores in your body will go beyond that of the standard reference ranges, however if this does occur the nephrologist will take over treatment until your biomarkers are once again within range  </w:t>
      </w:r>
    </w:p>
    <w:p w14:paraId="018721E0" w14:textId="77777777" w:rsidR="009C08B9" w:rsidRPr="00D023DA" w:rsidRDefault="009C08B9" w:rsidP="00D02E3F">
      <w:pPr>
        <w:contextualSpacing/>
        <w:jc w:val="both"/>
        <w:rPr>
          <w:rFonts w:ascii="Times New Roman" w:hAnsi="Times New Roman"/>
        </w:rPr>
      </w:pPr>
    </w:p>
    <w:p w14:paraId="382B4419" w14:textId="77777777" w:rsidR="009C08B9" w:rsidRPr="00D023DA" w:rsidRDefault="009C08B9" w:rsidP="00D02E3F">
      <w:pPr>
        <w:jc w:val="both"/>
        <w:rPr>
          <w:rFonts w:ascii="Times New Roman" w:hAnsi="Times New Roman"/>
          <w:b/>
        </w:rPr>
      </w:pPr>
      <w:r w:rsidRPr="00D023DA">
        <w:rPr>
          <w:rFonts w:ascii="Times New Roman" w:hAnsi="Times New Roman"/>
          <w:b/>
        </w:rPr>
        <w:t>10</w:t>
      </w:r>
      <w:r w:rsidRPr="00D023DA">
        <w:rPr>
          <w:rFonts w:ascii="Times New Roman" w:hAnsi="Times New Roman"/>
          <w:b/>
        </w:rPr>
        <w:tab/>
        <w:t xml:space="preserve">What if </w:t>
      </w:r>
      <w:proofErr w:type="gramStart"/>
      <w:r w:rsidRPr="00D023DA">
        <w:rPr>
          <w:rFonts w:ascii="Times New Roman" w:hAnsi="Times New Roman"/>
          <w:b/>
        </w:rPr>
        <w:t>new information</w:t>
      </w:r>
      <w:proofErr w:type="gramEnd"/>
      <w:r w:rsidRPr="00D023DA">
        <w:rPr>
          <w:rFonts w:ascii="Times New Roman" w:hAnsi="Times New Roman"/>
          <w:b/>
        </w:rPr>
        <w:t xml:space="preserve"> arises during this research study?</w:t>
      </w:r>
    </w:p>
    <w:p w14:paraId="6EE055FC" w14:textId="77777777" w:rsidR="009C08B9" w:rsidRPr="00D023DA" w:rsidRDefault="009C08B9" w:rsidP="00D02E3F">
      <w:pPr>
        <w:jc w:val="both"/>
        <w:rPr>
          <w:rFonts w:ascii="Times New Roman" w:hAnsi="Times New Roman"/>
        </w:rPr>
      </w:pPr>
      <w:r w:rsidRPr="00D023DA">
        <w:rPr>
          <w:rFonts w:ascii="Times New Roman" w:hAnsi="Times New Roman"/>
        </w:rPr>
        <w:t xml:space="preserve">During this research study, if </w:t>
      </w:r>
      <w:proofErr w:type="gramStart"/>
      <w:r w:rsidRPr="00D023DA">
        <w:rPr>
          <w:rFonts w:ascii="Times New Roman" w:hAnsi="Times New Roman"/>
        </w:rPr>
        <w:t>new information</w:t>
      </w:r>
      <w:proofErr w:type="gramEnd"/>
      <w:r w:rsidRPr="00D023DA">
        <w:rPr>
          <w:rFonts w:ascii="Times New Roman" w:hAnsi="Times New Roman"/>
        </w:rPr>
        <w:t xml:space="preserve"> regarding outcomes for either haemoglobin management of iron management arises, I will discuss this with the kidney specialist and my research team and decide whether this needs to be included in the research project.  </w:t>
      </w:r>
    </w:p>
    <w:p w14:paraId="2F4FA739" w14:textId="77777777" w:rsidR="009C08B9" w:rsidRPr="00D023DA" w:rsidRDefault="009C08B9" w:rsidP="00D02E3F">
      <w:pPr>
        <w:numPr>
          <w:ilvl w:val="0"/>
          <w:numId w:val="45"/>
        </w:numPr>
        <w:spacing w:after="0" w:line="240" w:lineRule="auto"/>
        <w:jc w:val="both"/>
        <w:rPr>
          <w:rFonts w:ascii="Times New Roman" w:hAnsi="Times New Roman"/>
          <w:b/>
          <w:color w:val="000000"/>
        </w:rPr>
      </w:pPr>
      <w:r w:rsidRPr="00D023DA">
        <w:rPr>
          <w:rFonts w:ascii="Times New Roman" w:hAnsi="Times New Roman"/>
          <w:b/>
        </w:rPr>
        <w:t xml:space="preserve">Can I receive other education while in this study?  </w:t>
      </w:r>
    </w:p>
    <w:p w14:paraId="1DCF0728" w14:textId="77777777" w:rsidR="009C08B9" w:rsidRPr="00D023DA" w:rsidRDefault="009C08B9" w:rsidP="00D02E3F">
      <w:pPr>
        <w:jc w:val="both"/>
        <w:rPr>
          <w:rFonts w:ascii="Times New Roman" w:hAnsi="Times New Roman"/>
        </w:rPr>
      </w:pPr>
    </w:p>
    <w:p w14:paraId="2A524E04" w14:textId="77777777" w:rsidR="009C08B9" w:rsidRPr="00D023DA" w:rsidRDefault="009C08B9" w:rsidP="00D02E3F">
      <w:pPr>
        <w:jc w:val="both"/>
        <w:rPr>
          <w:rFonts w:ascii="Times New Roman" w:hAnsi="Times New Roman"/>
        </w:rPr>
      </w:pPr>
      <w:r w:rsidRPr="00D023DA">
        <w:rPr>
          <w:rFonts w:ascii="Times New Roman" w:hAnsi="Times New Roman"/>
        </w:rPr>
        <w:t xml:space="preserve">You will receive the usual education that the pharmacist and nurses provided. It is a step of the standard practice that will only differ. </w:t>
      </w:r>
    </w:p>
    <w:p w14:paraId="3287CA0B" w14:textId="77777777" w:rsidR="009C08B9" w:rsidRPr="00D023DA" w:rsidRDefault="009C08B9" w:rsidP="00D02E3F">
      <w:pPr>
        <w:jc w:val="both"/>
        <w:rPr>
          <w:rFonts w:ascii="Times New Roman" w:hAnsi="Times New Roman"/>
          <w:b/>
        </w:rPr>
      </w:pPr>
      <w:r w:rsidRPr="00D023DA">
        <w:rPr>
          <w:rFonts w:ascii="Times New Roman" w:hAnsi="Times New Roman"/>
          <w:b/>
        </w:rPr>
        <w:t>12</w:t>
      </w:r>
      <w:r w:rsidRPr="00D023DA">
        <w:rPr>
          <w:rFonts w:ascii="Times New Roman" w:hAnsi="Times New Roman"/>
          <w:b/>
        </w:rPr>
        <w:tab/>
        <w:t>What if I withdraw from this research study?</w:t>
      </w:r>
    </w:p>
    <w:p w14:paraId="1E5ED2A1" w14:textId="77777777" w:rsidR="009C08B9" w:rsidRPr="00D023DA" w:rsidRDefault="009C08B9" w:rsidP="00D02E3F">
      <w:pPr>
        <w:jc w:val="both"/>
        <w:rPr>
          <w:rFonts w:ascii="Times New Roman" w:hAnsi="Times New Roman"/>
        </w:rPr>
      </w:pPr>
    </w:p>
    <w:p w14:paraId="36C31AAB" w14:textId="77777777" w:rsidR="009C08B9" w:rsidRPr="00D023DA" w:rsidRDefault="009C08B9" w:rsidP="00D02E3F">
      <w:pPr>
        <w:jc w:val="both"/>
        <w:rPr>
          <w:rFonts w:ascii="Times New Roman" w:hAnsi="Times New Roman"/>
        </w:rPr>
      </w:pPr>
      <w:r w:rsidRPr="00D023DA">
        <w:rPr>
          <w:rFonts w:ascii="Times New Roman" w:hAnsi="Times New Roman"/>
        </w:rPr>
        <w:t xml:space="preserve">You can change your mind at any time about allowing me to use your </w:t>
      </w:r>
      <w:r w:rsidR="003C46D2" w:rsidRPr="00D023DA">
        <w:rPr>
          <w:rFonts w:ascii="Times New Roman" w:hAnsi="Times New Roman"/>
        </w:rPr>
        <w:t>results</w:t>
      </w:r>
      <w:r w:rsidRPr="00D023DA">
        <w:rPr>
          <w:rFonts w:ascii="Times New Roman" w:hAnsi="Times New Roman"/>
        </w:rPr>
        <w:t xml:space="preserve"> and health information for research.  Please let the me of the doctors know that you wish to withdraw.  Letting them know will give me the chance to discuss any requirements linked to withdrawing from the study.</w:t>
      </w:r>
    </w:p>
    <w:p w14:paraId="75E2E417" w14:textId="77777777" w:rsidR="009C08B9" w:rsidRPr="00D023DA" w:rsidRDefault="009C08B9" w:rsidP="00D02E3F">
      <w:pPr>
        <w:jc w:val="both"/>
        <w:rPr>
          <w:rFonts w:ascii="Times New Roman" w:hAnsi="Times New Roman"/>
          <w:b/>
        </w:rPr>
      </w:pPr>
      <w:r w:rsidRPr="00D023DA">
        <w:rPr>
          <w:rFonts w:ascii="Times New Roman" w:hAnsi="Times New Roman"/>
          <w:b/>
        </w:rPr>
        <w:t>13</w:t>
      </w:r>
      <w:r w:rsidRPr="00D023DA">
        <w:rPr>
          <w:rFonts w:ascii="Times New Roman" w:hAnsi="Times New Roman"/>
          <w:b/>
        </w:rPr>
        <w:tab/>
        <w:t>Could this research study be stopped unexpectedly?</w:t>
      </w:r>
    </w:p>
    <w:p w14:paraId="1C553B9F" w14:textId="77777777" w:rsidR="009C08B9" w:rsidRPr="00D023DA" w:rsidRDefault="009C08B9" w:rsidP="00D02E3F">
      <w:pPr>
        <w:jc w:val="both"/>
        <w:rPr>
          <w:rFonts w:ascii="Times New Roman" w:hAnsi="Times New Roman"/>
        </w:rPr>
      </w:pPr>
      <w:r w:rsidRPr="00D023DA">
        <w:rPr>
          <w:rFonts w:ascii="Times New Roman" w:hAnsi="Times New Roman"/>
        </w:rPr>
        <w:lastRenderedPageBreak/>
        <w:t xml:space="preserve"> This research study may be stopped unexpectedly for many reasons. These may include reasons such as:</w:t>
      </w:r>
    </w:p>
    <w:p w14:paraId="0CDD0095" w14:textId="77777777" w:rsidR="009C08B9" w:rsidRPr="00D023DA" w:rsidRDefault="009C08B9" w:rsidP="00D02E3F">
      <w:pPr>
        <w:numPr>
          <w:ilvl w:val="0"/>
          <w:numId w:val="44"/>
        </w:numPr>
        <w:spacing w:after="0" w:line="240" w:lineRule="auto"/>
        <w:jc w:val="both"/>
        <w:rPr>
          <w:rFonts w:ascii="Times New Roman" w:hAnsi="Times New Roman"/>
        </w:rPr>
      </w:pPr>
      <w:r w:rsidRPr="00D023DA">
        <w:rPr>
          <w:rFonts w:ascii="Times New Roman" w:hAnsi="Times New Roman"/>
        </w:rPr>
        <w:t>Further research indicates the pharmacist led tool is not advisable.</w:t>
      </w:r>
    </w:p>
    <w:p w14:paraId="156C01FD" w14:textId="77777777" w:rsidR="009C08B9" w:rsidRPr="00D023DA" w:rsidRDefault="009C08B9" w:rsidP="00D02E3F">
      <w:pPr>
        <w:numPr>
          <w:ilvl w:val="0"/>
          <w:numId w:val="44"/>
        </w:numPr>
        <w:spacing w:after="0" w:line="240" w:lineRule="auto"/>
        <w:jc w:val="both"/>
        <w:rPr>
          <w:rFonts w:ascii="Times New Roman" w:hAnsi="Times New Roman"/>
          <w:b/>
        </w:rPr>
      </w:pPr>
      <w:r w:rsidRPr="00D023DA">
        <w:rPr>
          <w:rFonts w:ascii="Times New Roman" w:hAnsi="Times New Roman"/>
        </w:rPr>
        <w:t xml:space="preserve">Decisions made by local regulatory/health authorities. </w:t>
      </w:r>
    </w:p>
    <w:p w14:paraId="6B9500AD" w14:textId="77777777" w:rsidR="009C08B9" w:rsidRPr="00D023DA" w:rsidRDefault="009C08B9" w:rsidP="00C45AB4">
      <w:pPr>
        <w:spacing w:after="0" w:line="240" w:lineRule="auto"/>
        <w:ind w:left="360"/>
        <w:jc w:val="both"/>
        <w:rPr>
          <w:rFonts w:ascii="Times New Roman" w:hAnsi="Times New Roman"/>
          <w:b/>
        </w:rPr>
      </w:pPr>
    </w:p>
    <w:p w14:paraId="4E47EEC6" w14:textId="77777777" w:rsidR="009C08B9" w:rsidRPr="00D023DA" w:rsidRDefault="009C08B9" w:rsidP="00D02E3F">
      <w:pPr>
        <w:jc w:val="both"/>
        <w:rPr>
          <w:rFonts w:ascii="Times New Roman" w:hAnsi="Times New Roman"/>
          <w:b/>
        </w:rPr>
      </w:pPr>
      <w:r w:rsidRPr="00D023DA">
        <w:rPr>
          <w:rFonts w:ascii="Times New Roman" w:hAnsi="Times New Roman"/>
          <w:b/>
        </w:rPr>
        <w:t>14</w:t>
      </w:r>
      <w:r w:rsidRPr="00D023DA">
        <w:rPr>
          <w:rFonts w:ascii="Times New Roman" w:hAnsi="Times New Roman"/>
          <w:b/>
        </w:rPr>
        <w:tab/>
        <w:t>What happens when the research study ends?</w:t>
      </w:r>
    </w:p>
    <w:p w14:paraId="389FFA92" w14:textId="77777777" w:rsidR="009C08B9" w:rsidRPr="00D023DA" w:rsidRDefault="009C08B9" w:rsidP="00D02E3F">
      <w:pPr>
        <w:jc w:val="both"/>
        <w:rPr>
          <w:rFonts w:ascii="Times New Roman" w:hAnsi="Times New Roman"/>
        </w:rPr>
      </w:pPr>
      <w:r w:rsidRPr="00D023DA">
        <w:rPr>
          <w:rFonts w:ascii="Times New Roman" w:hAnsi="Times New Roman"/>
        </w:rPr>
        <w:t xml:space="preserve">Once the study is complete and the results are known, a summary of the research can be provided to you.  If you would like to receive </w:t>
      </w:r>
      <w:proofErr w:type="gramStart"/>
      <w:r w:rsidRPr="00D023DA">
        <w:rPr>
          <w:rFonts w:ascii="Times New Roman" w:hAnsi="Times New Roman"/>
        </w:rPr>
        <w:t>this</w:t>
      </w:r>
      <w:proofErr w:type="gramEnd"/>
      <w:r w:rsidRPr="00D023DA">
        <w:rPr>
          <w:rFonts w:ascii="Times New Roman" w:hAnsi="Times New Roman"/>
        </w:rPr>
        <w:t xml:space="preserve"> you can request a copy from me. You will not be able to receive anything specific to yourself, as the information collected about you has not been linked to your name.</w:t>
      </w:r>
    </w:p>
    <w:p w14:paraId="6C5C884E" w14:textId="77777777" w:rsidR="009C08B9" w:rsidRPr="00D023DA" w:rsidRDefault="009C08B9" w:rsidP="00D02E3F">
      <w:pPr>
        <w:jc w:val="both"/>
        <w:rPr>
          <w:rFonts w:ascii="Times New Roman" w:hAnsi="Times New Roman"/>
          <w:b/>
        </w:rPr>
      </w:pPr>
      <w:r w:rsidRPr="00D023DA">
        <w:rPr>
          <w:rFonts w:ascii="Times New Roman" w:hAnsi="Times New Roman"/>
          <w:b/>
        </w:rPr>
        <w:t xml:space="preserve">15 </w:t>
      </w:r>
      <w:r w:rsidRPr="00D023DA">
        <w:rPr>
          <w:rFonts w:ascii="Times New Roman" w:hAnsi="Times New Roman"/>
          <w:b/>
        </w:rPr>
        <w:tab/>
        <w:t>What will happen to information about me?</w:t>
      </w:r>
    </w:p>
    <w:p w14:paraId="34E60D4D" w14:textId="77777777" w:rsidR="009C08B9" w:rsidRPr="00D023DA" w:rsidRDefault="009C08B9" w:rsidP="00D02E3F">
      <w:pPr>
        <w:jc w:val="both"/>
        <w:rPr>
          <w:rFonts w:ascii="Times New Roman" w:hAnsi="Times New Roman"/>
        </w:rPr>
      </w:pPr>
      <w:r w:rsidRPr="00D023DA">
        <w:rPr>
          <w:rFonts w:ascii="Times New Roman" w:hAnsi="Times New Roman"/>
        </w:rPr>
        <w:t xml:space="preserve">By signing the consent section, you consent to me and other research staff, collecting and using personal information about you for this research project. All information obtained </w:t>
      </w:r>
      <w:proofErr w:type="gramStart"/>
      <w:r w:rsidRPr="00D023DA">
        <w:rPr>
          <w:rFonts w:ascii="Times New Roman" w:hAnsi="Times New Roman"/>
        </w:rPr>
        <w:t>in connection with</w:t>
      </w:r>
      <w:proofErr w:type="gramEnd"/>
      <w:r w:rsidRPr="00D023DA">
        <w:rPr>
          <w:rFonts w:ascii="Times New Roman" w:hAnsi="Times New Roman"/>
        </w:rPr>
        <w:t xml:space="preserve"> this research project that can identify you will remain confidential. This information will be stored on a secure computer and will be password locked with a 128bit lock, with only myself and the research team allowed to access this. Any information I get from this research study that can identify you will remain confidential and will only be used for medical reasons. It will only be disclosed with your permission, except as required by law. </w:t>
      </w:r>
    </w:p>
    <w:p w14:paraId="78990B46" w14:textId="77777777" w:rsidR="009C08B9" w:rsidRPr="00D023DA" w:rsidRDefault="009C08B9" w:rsidP="00D02E3F">
      <w:pPr>
        <w:jc w:val="both"/>
        <w:rPr>
          <w:rFonts w:ascii="Times New Roman" w:hAnsi="Times New Roman"/>
        </w:rPr>
      </w:pPr>
      <w:r w:rsidRPr="00D023DA">
        <w:rPr>
          <w:rFonts w:ascii="Times New Roman" w:hAnsi="Times New Roman"/>
        </w:rPr>
        <w:t xml:space="preserve">Information about you may be obtained from your health records held at this and other health services </w:t>
      </w:r>
      <w:proofErr w:type="gramStart"/>
      <w:r w:rsidRPr="00D023DA">
        <w:rPr>
          <w:rFonts w:ascii="Times New Roman" w:hAnsi="Times New Roman"/>
        </w:rPr>
        <w:t>for the purpose of</w:t>
      </w:r>
      <w:proofErr w:type="gramEnd"/>
      <w:r w:rsidRPr="00D023DA">
        <w:rPr>
          <w:rFonts w:ascii="Times New Roman" w:hAnsi="Times New Roman"/>
        </w:rPr>
        <w:t xml:space="preserve"> this research. By signing the consent </w:t>
      </w:r>
      <w:proofErr w:type="gramStart"/>
      <w:r w:rsidRPr="00D023DA">
        <w:rPr>
          <w:rFonts w:ascii="Times New Roman" w:hAnsi="Times New Roman"/>
        </w:rPr>
        <w:t>form</w:t>
      </w:r>
      <w:proofErr w:type="gramEnd"/>
      <w:r w:rsidRPr="00D023DA">
        <w:rPr>
          <w:rFonts w:ascii="Times New Roman" w:hAnsi="Times New Roman"/>
        </w:rPr>
        <w:t xml:space="preserve"> you agree to the research team accessing health records if they are relevant to your participation in this research project.</w:t>
      </w:r>
    </w:p>
    <w:p w14:paraId="22528780" w14:textId="275CF50D" w:rsidR="009C08B9" w:rsidRPr="00D023DA" w:rsidRDefault="009C08B9" w:rsidP="00D02E3F">
      <w:pPr>
        <w:jc w:val="both"/>
        <w:rPr>
          <w:rFonts w:ascii="Times New Roman" w:hAnsi="Times New Roman"/>
        </w:rPr>
      </w:pPr>
      <w:r w:rsidRPr="00D023DA">
        <w:rPr>
          <w:rFonts w:ascii="Times New Roman" w:hAnsi="Times New Roman"/>
        </w:rPr>
        <w:t xml:space="preserve">Your health records and any information obtained during the research project are subject to inspection </w:t>
      </w:r>
      <w:proofErr w:type="gramStart"/>
      <w:r w:rsidRPr="00D023DA">
        <w:rPr>
          <w:rFonts w:ascii="Times New Roman" w:hAnsi="Times New Roman"/>
        </w:rPr>
        <w:t>for the purpose of</w:t>
      </w:r>
      <w:proofErr w:type="gramEnd"/>
      <w:r w:rsidRPr="00D023DA">
        <w:rPr>
          <w:rFonts w:ascii="Times New Roman" w:hAnsi="Times New Roman"/>
        </w:rPr>
        <w:t xml:space="preserve"> verifying the procedures and the data.  This review may be done by the relevant authorities and authorised representatives of the </w:t>
      </w:r>
      <w:r w:rsidR="00C45AB4">
        <w:rPr>
          <w:rFonts w:ascii="Times New Roman" w:hAnsi="Times New Roman"/>
        </w:rPr>
        <w:t>Townsville</w:t>
      </w:r>
      <w:r w:rsidRPr="00D023DA">
        <w:rPr>
          <w:rFonts w:ascii="Times New Roman" w:hAnsi="Times New Roman"/>
        </w:rPr>
        <w:t xml:space="preserve"> Human Research Ethics Committee </w:t>
      </w:r>
      <w:r w:rsidR="00C45AB4">
        <w:rPr>
          <w:rFonts w:ascii="Times New Roman" w:hAnsi="Times New Roman"/>
        </w:rPr>
        <w:t xml:space="preserve">and </w:t>
      </w:r>
      <w:r w:rsidRPr="00D023DA">
        <w:rPr>
          <w:rFonts w:ascii="Times New Roman" w:hAnsi="Times New Roman"/>
        </w:rPr>
        <w:t xml:space="preserve">or University of Queensland Human Ethics Committee, or as required by law. By signing the Consent Form, you authorise release of, or access to, this confidential information to the relevant research personnel and regulatory authorities as noted above. </w:t>
      </w:r>
    </w:p>
    <w:p w14:paraId="5324F1C5" w14:textId="77777777" w:rsidR="009C08B9" w:rsidRPr="00D023DA" w:rsidRDefault="009C08B9" w:rsidP="00D02E3F">
      <w:pPr>
        <w:jc w:val="both"/>
        <w:rPr>
          <w:rFonts w:ascii="Times New Roman" w:hAnsi="Times New Roman"/>
        </w:rPr>
      </w:pPr>
      <w:r w:rsidRPr="00D023DA">
        <w:rPr>
          <w:rFonts w:ascii="Times New Roman" w:hAnsi="Times New Roman"/>
        </w:rPr>
        <w:t xml:space="preserve">It is anticipated that the results of this research project will be published and/or presented in a variety of forums. In any publication and/or presentation, information will be provided in such a way that you cannot be identified. Any information obtained </w:t>
      </w:r>
      <w:proofErr w:type="gramStart"/>
      <w:r w:rsidRPr="00D023DA">
        <w:rPr>
          <w:rFonts w:ascii="Times New Roman" w:hAnsi="Times New Roman"/>
        </w:rPr>
        <w:t>for the purpose of</w:t>
      </w:r>
      <w:proofErr w:type="gramEnd"/>
      <w:r w:rsidRPr="00D023DA">
        <w:rPr>
          <w:rFonts w:ascii="Times New Roman" w:hAnsi="Times New Roman"/>
        </w:rPr>
        <w:t xml:space="preserve"> this research project that can identify you will be treated as confidential and securely stored.  It will be disclosed only with your permission, or as required by law.</w:t>
      </w:r>
    </w:p>
    <w:p w14:paraId="4B5BFC37" w14:textId="77777777" w:rsidR="009C08B9" w:rsidRPr="00D023DA" w:rsidRDefault="009C08B9" w:rsidP="00D02E3F">
      <w:pPr>
        <w:jc w:val="both"/>
        <w:rPr>
          <w:rFonts w:ascii="Times New Roman" w:hAnsi="Times New Roman"/>
        </w:rPr>
      </w:pPr>
    </w:p>
    <w:p w14:paraId="22E7A82B" w14:textId="77777777" w:rsidR="009C08B9" w:rsidRPr="00D023DA" w:rsidRDefault="009C08B9" w:rsidP="00D02E3F">
      <w:pPr>
        <w:jc w:val="both"/>
        <w:rPr>
          <w:rFonts w:ascii="Times New Roman" w:hAnsi="Times New Roman"/>
        </w:rPr>
      </w:pPr>
      <w:r w:rsidRPr="00D023DA">
        <w:rPr>
          <w:rFonts w:ascii="Times New Roman" w:hAnsi="Times New Roman"/>
        </w:rPr>
        <w:t>All data will be stored in a coded way (no name, date of birth or hospital ID) for 15 years on a hard drive in a locked filing cabinet. After 15 years, all data will be destroyed.</w:t>
      </w:r>
    </w:p>
    <w:p w14:paraId="2C2B3976" w14:textId="77777777" w:rsidR="009C08B9" w:rsidRPr="00D023DA" w:rsidRDefault="009C08B9" w:rsidP="00D02E3F">
      <w:pPr>
        <w:jc w:val="both"/>
        <w:rPr>
          <w:rFonts w:ascii="Times New Roman" w:hAnsi="Times New Roman"/>
        </w:rPr>
      </w:pPr>
      <w:r w:rsidRPr="00D023DA">
        <w:rPr>
          <w:rFonts w:ascii="Times New Roman" w:hAnsi="Times New Roman"/>
        </w:rPr>
        <w:t xml:space="preserve">Information about you may be obtained from your medical record held at this, and other, health services such as from your local doctor or other hospitals, but only for this research. </w:t>
      </w:r>
    </w:p>
    <w:p w14:paraId="1148346B" w14:textId="77777777" w:rsidR="009C08B9" w:rsidRPr="00D023DA" w:rsidRDefault="009C08B9" w:rsidP="00D02E3F">
      <w:pPr>
        <w:jc w:val="both"/>
        <w:rPr>
          <w:rFonts w:ascii="Times New Roman" w:hAnsi="Times New Roman"/>
          <w:b/>
        </w:rPr>
      </w:pPr>
      <w:r w:rsidRPr="00D023DA">
        <w:rPr>
          <w:rFonts w:ascii="Times New Roman" w:hAnsi="Times New Roman"/>
          <w:b/>
        </w:rPr>
        <w:t>16</w:t>
      </w:r>
      <w:r w:rsidRPr="00D023DA">
        <w:rPr>
          <w:rFonts w:ascii="Times New Roman" w:hAnsi="Times New Roman"/>
          <w:b/>
        </w:rPr>
        <w:tab/>
        <w:t xml:space="preserve">Can I see my information and data? </w:t>
      </w:r>
    </w:p>
    <w:p w14:paraId="1A0FAA77" w14:textId="77777777" w:rsidR="009C08B9" w:rsidRPr="00D023DA" w:rsidRDefault="009C08B9" w:rsidP="00D02E3F">
      <w:pPr>
        <w:jc w:val="both"/>
        <w:rPr>
          <w:rFonts w:ascii="Times New Roman" w:hAnsi="Times New Roman"/>
          <w:b/>
        </w:rPr>
      </w:pPr>
      <w:r w:rsidRPr="00D023DA">
        <w:rPr>
          <w:rFonts w:ascii="Times New Roman" w:hAnsi="Times New Roman"/>
        </w:rPr>
        <w:lastRenderedPageBreak/>
        <w:t>The data is non-identifiable unless it is necessary for medical purposes or you withdraw from the study. You will not be able to view any information collected about you. This has been undertaken to ensure your confidentiality</w:t>
      </w:r>
      <w:r w:rsidRPr="00D023DA">
        <w:rPr>
          <w:rFonts w:ascii="Times New Roman" w:hAnsi="Times New Roman"/>
          <w:b/>
        </w:rPr>
        <w:t>.</w:t>
      </w:r>
    </w:p>
    <w:p w14:paraId="660B568B" w14:textId="77777777" w:rsidR="009C08B9" w:rsidRPr="00D023DA" w:rsidRDefault="009C08B9" w:rsidP="00D02E3F">
      <w:pPr>
        <w:jc w:val="both"/>
        <w:rPr>
          <w:rFonts w:ascii="Times New Roman" w:hAnsi="Times New Roman"/>
          <w:b/>
        </w:rPr>
      </w:pPr>
      <w:r w:rsidRPr="00D023DA">
        <w:rPr>
          <w:rFonts w:ascii="Times New Roman" w:hAnsi="Times New Roman"/>
          <w:b/>
        </w:rPr>
        <w:t>17</w:t>
      </w:r>
      <w:r w:rsidRPr="00D023DA">
        <w:rPr>
          <w:rFonts w:ascii="Times New Roman" w:hAnsi="Times New Roman"/>
          <w:b/>
        </w:rPr>
        <w:tab/>
        <w:t xml:space="preserve">What happens if I am injured </w:t>
      </w:r>
      <w:proofErr w:type="gramStart"/>
      <w:r w:rsidRPr="00D023DA">
        <w:rPr>
          <w:rFonts w:ascii="Times New Roman" w:hAnsi="Times New Roman"/>
          <w:b/>
        </w:rPr>
        <w:t>as a result of</w:t>
      </w:r>
      <w:proofErr w:type="gramEnd"/>
      <w:r w:rsidRPr="00D023DA">
        <w:rPr>
          <w:rFonts w:ascii="Times New Roman" w:hAnsi="Times New Roman"/>
          <w:b/>
        </w:rPr>
        <w:t xml:space="preserve"> participating in this research study?</w:t>
      </w:r>
    </w:p>
    <w:p w14:paraId="5C03FEFE" w14:textId="77777777" w:rsidR="009C08B9" w:rsidRPr="00D023DA" w:rsidRDefault="009C08B9" w:rsidP="00D02E3F">
      <w:pPr>
        <w:jc w:val="both"/>
        <w:rPr>
          <w:rFonts w:ascii="Times New Roman" w:hAnsi="Times New Roman"/>
        </w:rPr>
      </w:pPr>
      <w:r w:rsidRPr="00D023DA">
        <w:rPr>
          <w:rFonts w:ascii="Times New Roman" w:hAnsi="Times New Roman"/>
        </w:rPr>
        <w:t xml:space="preserve">There is a minimal likelihood of you suffering any injuries or complications, as the treatment is a decision tool to aid in better clinical choices about standard treatments.  Nether the less, all precautions will be considered, and all decisions made are under the care of the nephrologist.  Any medical complication that may arise because of treatment within the dialysis unit will be attended to by the hospital nurses and doctors.  In the event of a medical emergency, the hospital staff are well trained and knowledgeable to manage any complication that may arise </w:t>
      </w:r>
      <w:proofErr w:type="gramStart"/>
      <w:r w:rsidRPr="00D023DA">
        <w:rPr>
          <w:rFonts w:ascii="Times New Roman" w:hAnsi="Times New Roman"/>
        </w:rPr>
        <w:t>as a result of</w:t>
      </w:r>
      <w:proofErr w:type="gramEnd"/>
      <w:r w:rsidRPr="00D023DA">
        <w:rPr>
          <w:rFonts w:ascii="Times New Roman" w:hAnsi="Times New Roman"/>
        </w:rPr>
        <w:t xml:space="preserve"> your treatment. </w:t>
      </w:r>
    </w:p>
    <w:p w14:paraId="205A30B7" w14:textId="77777777" w:rsidR="009C08B9" w:rsidRPr="00D023DA" w:rsidRDefault="009C08B9" w:rsidP="00D02E3F">
      <w:pPr>
        <w:jc w:val="both"/>
        <w:rPr>
          <w:rFonts w:ascii="Times New Roman" w:hAnsi="Times New Roman"/>
          <w:b/>
        </w:rPr>
      </w:pPr>
      <w:r w:rsidRPr="00D023DA">
        <w:rPr>
          <w:rFonts w:ascii="Times New Roman" w:hAnsi="Times New Roman"/>
          <w:b/>
        </w:rPr>
        <w:t>18</w:t>
      </w:r>
      <w:r w:rsidRPr="00D023DA">
        <w:rPr>
          <w:rFonts w:ascii="Times New Roman" w:hAnsi="Times New Roman"/>
          <w:b/>
        </w:rPr>
        <w:tab/>
        <w:t>Who is organising and funding the research?</w:t>
      </w:r>
    </w:p>
    <w:p w14:paraId="3F0B992C" w14:textId="77777777" w:rsidR="009C08B9" w:rsidRPr="00D023DA" w:rsidRDefault="009C08B9" w:rsidP="00D02E3F">
      <w:pPr>
        <w:jc w:val="both"/>
        <w:rPr>
          <w:rFonts w:ascii="Times New Roman" w:hAnsi="Times New Roman"/>
        </w:rPr>
      </w:pPr>
      <w:r w:rsidRPr="00D023DA">
        <w:rPr>
          <w:rFonts w:ascii="Times New Roman" w:hAnsi="Times New Roman"/>
        </w:rPr>
        <w:t xml:space="preserve">The research study is part of my masters in clinical pharmacy, and is not being funded by any governing bodies.  No member of the research team will receive a personal financial benefit from your involvement in this research study (other than their ordinary wages).  All medication costs will be covered under the PBS and all pathology tests will be covered under Medicare. </w:t>
      </w:r>
    </w:p>
    <w:p w14:paraId="3B000BC5" w14:textId="77777777" w:rsidR="009C08B9" w:rsidRPr="00D023DA" w:rsidRDefault="009C08B9" w:rsidP="00D02E3F">
      <w:pPr>
        <w:jc w:val="both"/>
        <w:rPr>
          <w:rFonts w:ascii="Times New Roman" w:hAnsi="Times New Roman"/>
          <w:b/>
        </w:rPr>
      </w:pPr>
      <w:r w:rsidRPr="00D023DA">
        <w:rPr>
          <w:rFonts w:ascii="Times New Roman" w:hAnsi="Times New Roman"/>
          <w:b/>
        </w:rPr>
        <w:t>19</w:t>
      </w:r>
      <w:r w:rsidRPr="00D023DA">
        <w:rPr>
          <w:rFonts w:ascii="Times New Roman" w:hAnsi="Times New Roman"/>
          <w:b/>
        </w:rPr>
        <w:tab/>
        <w:t>Who has reviewed the research study?</w:t>
      </w:r>
    </w:p>
    <w:p w14:paraId="0BD055CB" w14:textId="4C7EA05F" w:rsidR="009C08B9" w:rsidRPr="00D023DA" w:rsidRDefault="009C08B9" w:rsidP="00D02E3F">
      <w:pPr>
        <w:jc w:val="both"/>
        <w:rPr>
          <w:rFonts w:ascii="Times New Roman" w:hAnsi="Times New Roman"/>
        </w:rPr>
      </w:pPr>
      <w:r w:rsidRPr="00D023DA">
        <w:rPr>
          <w:rFonts w:ascii="Times New Roman" w:hAnsi="Times New Roman"/>
        </w:rPr>
        <w:t xml:space="preserve">The Human Research Ethics Committee of </w:t>
      </w:r>
      <w:r w:rsidR="00C45AB4">
        <w:rPr>
          <w:rFonts w:ascii="Times New Roman" w:hAnsi="Times New Roman"/>
        </w:rPr>
        <w:t>Townsville</w:t>
      </w:r>
      <w:r w:rsidRPr="00D023DA">
        <w:rPr>
          <w:rFonts w:ascii="Times New Roman" w:hAnsi="Times New Roman"/>
        </w:rPr>
        <w:t xml:space="preserve"> Hospital and UQ have approved the ethical aspects of this research study. The Human Research Ethics Committee’s business is to protect the interests of people who agree to participate in human research studies.</w:t>
      </w:r>
    </w:p>
    <w:p w14:paraId="5277FC53" w14:textId="77777777" w:rsidR="009C08B9" w:rsidRPr="00D023DA" w:rsidRDefault="009C08B9" w:rsidP="00D02E3F">
      <w:pPr>
        <w:jc w:val="both"/>
        <w:rPr>
          <w:rFonts w:ascii="Times New Roman" w:hAnsi="Times New Roman"/>
          <w:b/>
        </w:rPr>
      </w:pPr>
      <w:r w:rsidRPr="00D023DA">
        <w:rPr>
          <w:rFonts w:ascii="Times New Roman" w:hAnsi="Times New Roman"/>
          <w:b/>
        </w:rPr>
        <w:t>20</w:t>
      </w:r>
      <w:r w:rsidRPr="00D023DA">
        <w:rPr>
          <w:rFonts w:ascii="Times New Roman" w:hAnsi="Times New Roman"/>
          <w:b/>
        </w:rPr>
        <w:tab/>
        <w:t>Who can I contact about the study?</w:t>
      </w:r>
    </w:p>
    <w:p w14:paraId="6017E31A" w14:textId="77777777" w:rsidR="009C08B9" w:rsidRPr="00D023DA" w:rsidRDefault="009C08B9" w:rsidP="00D02E3F">
      <w:pPr>
        <w:jc w:val="both"/>
        <w:rPr>
          <w:rFonts w:ascii="Times New Roman" w:hAnsi="Times New Roman"/>
        </w:rPr>
      </w:pPr>
      <w:r w:rsidRPr="00D023DA">
        <w:rPr>
          <w:rFonts w:ascii="Times New Roman" w:hAnsi="Times New Roman"/>
        </w:rPr>
        <w:t>The person you may need to contact will depend on the nature of your query.</w:t>
      </w:r>
    </w:p>
    <w:p w14:paraId="0F704C51" w14:textId="77777777" w:rsidR="009C08B9" w:rsidRPr="00D023DA" w:rsidRDefault="009C08B9" w:rsidP="00D02E3F">
      <w:pPr>
        <w:jc w:val="both"/>
        <w:rPr>
          <w:rFonts w:ascii="Times New Roman" w:hAnsi="Times New Roman"/>
        </w:rPr>
      </w:pPr>
      <w:r w:rsidRPr="00D023DA">
        <w:rPr>
          <w:rFonts w:ascii="Times New Roman" w:hAnsi="Times New Roman"/>
        </w:rPr>
        <w:t>If you want any further information about this study or if you have any medical problems, which may be related to your involvement in the study, you can contact me on 0401 351 859 or the pharmacy department on 07 4325 6610</w:t>
      </w:r>
    </w:p>
    <w:p w14:paraId="622C7A2B" w14:textId="77777777" w:rsidR="009C08B9" w:rsidRPr="00D023DA" w:rsidRDefault="009C08B9" w:rsidP="00D02E3F">
      <w:pPr>
        <w:jc w:val="both"/>
        <w:outlineLvl w:val="0"/>
        <w:rPr>
          <w:rFonts w:ascii="Times New Roman" w:hAnsi="Times New Roman"/>
        </w:rPr>
      </w:pPr>
      <w:r w:rsidRPr="00D023DA">
        <w:rPr>
          <w:rFonts w:ascii="Times New Roman" w:hAnsi="Times New Roman"/>
        </w:rPr>
        <w:tab/>
        <w:t>24 Hour Clinical contact persons</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306"/>
      </w:tblGrid>
      <w:tr w:rsidR="009C08B9" w:rsidRPr="00D023DA" w14:paraId="431F55C8" w14:textId="77777777" w:rsidTr="0052030E">
        <w:tc>
          <w:tcPr>
            <w:tcW w:w="2802" w:type="dxa"/>
          </w:tcPr>
          <w:p w14:paraId="5F57AD0B" w14:textId="77777777" w:rsidR="009C08B9" w:rsidRPr="00D023DA" w:rsidRDefault="009C08B9" w:rsidP="00D02E3F">
            <w:pPr>
              <w:jc w:val="both"/>
              <w:rPr>
                <w:rFonts w:ascii="Times New Roman" w:hAnsi="Times New Roman"/>
              </w:rPr>
            </w:pPr>
            <w:r w:rsidRPr="00D023DA">
              <w:rPr>
                <w:rFonts w:ascii="Times New Roman" w:hAnsi="Times New Roman"/>
              </w:rPr>
              <w:t>Name</w:t>
            </w:r>
          </w:p>
        </w:tc>
        <w:tc>
          <w:tcPr>
            <w:tcW w:w="6306" w:type="dxa"/>
          </w:tcPr>
          <w:p w14:paraId="41966EA4" w14:textId="77777777" w:rsidR="009C08B9" w:rsidRPr="00D023DA" w:rsidRDefault="009C08B9" w:rsidP="00D02E3F">
            <w:pPr>
              <w:jc w:val="both"/>
              <w:rPr>
                <w:rFonts w:ascii="Times New Roman" w:hAnsi="Times New Roman"/>
              </w:rPr>
            </w:pPr>
            <w:r w:rsidRPr="00D023DA">
              <w:rPr>
                <w:rFonts w:ascii="Times New Roman" w:hAnsi="Times New Roman"/>
              </w:rPr>
              <w:t>Daniel Bermingham</w:t>
            </w:r>
          </w:p>
        </w:tc>
      </w:tr>
      <w:tr w:rsidR="009C08B9" w:rsidRPr="00D023DA" w14:paraId="4865BFC9" w14:textId="77777777" w:rsidTr="0052030E">
        <w:tc>
          <w:tcPr>
            <w:tcW w:w="2802" w:type="dxa"/>
          </w:tcPr>
          <w:p w14:paraId="242AA915" w14:textId="77777777" w:rsidR="009C08B9" w:rsidRPr="00D023DA" w:rsidRDefault="009C08B9" w:rsidP="00D02E3F">
            <w:pPr>
              <w:jc w:val="both"/>
              <w:rPr>
                <w:rFonts w:ascii="Times New Roman" w:hAnsi="Times New Roman"/>
              </w:rPr>
            </w:pPr>
            <w:r w:rsidRPr="00D023DA">
              <w:rPr>
                <w:rFonts w:ascii="Times New Roman" w:hAnsi="Times New Roman"/>
              </w:rPr>
              <w:t>Position</w:t>
            </w:r>
          </w:p>
        </w:tc>
        <w:tc>
          <w:tcPr>
            <w:tcW w:w="6306" w:type="dxa"/>
          </w:tcPr>
          <w:p w14:paraId="13A552CA" w14:textId="77777777" w:rsidR="009C08B9" w:rsidRPr="00D023DA" w:rsidRDefault="009C08B9" w:rsidP="00D02E3F">
            <w:pPr>
              <w:jc w:val="both"/>
              <w:rPr>
                <w:rFonts w:ascii="Times New Roman" w:hAnsi="Times New Roman"/>
              </w:rPr>
            </w:pPr>
            <w:r w:rsidRPr="00D023DA">
              <w:rPr>
                <w:rFonts w:ascii="Times New Roman" w:hAnsi="Times New Roman"/>
              </w:rPr>
              <w:t>Principle Investigator</w:t>
            </w:r>
          </w:p>
        </w:tc>
      </w:tr>
      <w:tr w:rsidR="009C08B9" w:rsidRPr="00D023DA" w14:paraId="24811197" w14:textId="77777777" w:rsidTr="0052030E">
        <w:tc>
          <w:tcPr>
            <w:tcW w:w="2802" w:type="dxa"/>
          </w:tcPr>
          <w:p w14:paraId="027B68E6" w14:textId="77777777" w:rsidR="009C08B9" w:rsidRPr="00D023DA" w:rsidRDefault="009C08B9" w:rsidP="00D02E3F">
            <w:pPr>
              <w:jc w:val="both"/>
              <w:rPr>
                <w:rFonts w:ascii="Times New Roman" w:hAnsi="Times New Roman"/>
              </w:rPr>
            </w:pPr>
            <w:r w:rsidRPr="00D023DA">
              <w:rPr>
                <w:rFonts w:ascii="Times New Roman" w:hAnsi="Times New Roman"/>
              </w:rPr>
              <w:t>Telephone</w:t>
            </w:r>
          </w:p>
        </w:tc>
        <w:tc>
          <w:tcPr>
            <w:tcW w:w="6306" w:type="dxa"/>
          </w:tcPr>
          <w:p w14:paraId="53740217" w14:textId="77777777" w:rsidR="009C08B9" w:rsidRPr="00D023DA" w:rsidRDefault="009C08B9" w:rsidP="00D02E3F">
            <w:pPr>
              <w:jc w:val="both"/>
              <w:rPr>
                <w:rFonts w:ascii="Times New Roman" w:hAnsi="Times New Roman"/>
              </w:rPr>
            </w:pPr>
            <w:r w:rsidRPr="00D023DA">
              <w:rPr>
                <w:rFonts w:ascii="Times New Roman" w:hAnsi="Times New Roman"/>
              </w:rPr>
              <w:t>0401351859</w:t>
            </w:r>
          </w:p>
        </w:tc>
      </w:tr>
      <w:tr w:rsidR="009C08B9" w:rsidRPr="00D023DA" w14:paraId="008005D6" w14:textId="77777777" w:rsidTr="0052030E">
        <w:tc>
          <w:tcPr>
            <w:tcW w:w="2802" w:type="dxa"/>
          </w:tcPr>
          <w:p w14:paraId="068C812F" w14:textId="77777777" w:rsidR="009C08B9" w:rsidRPr="00D023DA" w:rsidRDefault="009C08B9" w:rsidP="00D02E3F">
            <w:pPr>
              <w:jc w:val="both"/>
              <w:rPr>
                <w:rFonts w:ascii="Times New Roman" w:hAnsi="Times New Roman"/>
              </w:rPr>
            </w:pPr>
            <w:r w:rsidRPr="00D023DA">
              <w:rPr>
                <w:rFonts w:ascii="Times New Roman" w:hAnsi="Times New Roman"/>
              </w:rPr>
              <w:t>Email</w:t>
            </w:r>
          </w:p>
        </w:tc>
        <w:tc>
          <w:tcPr>
            <w:tcW w:w="6306" w:type="dxa"/>
          </w:tcPr>
          <w:p w14:paraId="5744ABCF" w14:textId="77777777" w:rsidR="009C08B9" w:rsidRPr="00D023DA" w:rsidRDefault="009C08B9" w:rsidP="00D02E3F">
            <w:pPr>
              <w:jc w:val="both"/>
              <w:rPr>
                <w:rFonts w:ascii="Times New Roman" w:hAnsi="Times New Roman"/>
              </w:rPr>
            </w:pPr>
            <w:r w:rsidRPr="00D023DA">
              <w:rPr>
                <w:rFonts w:ascii="Times New Roman" w:hAnsi="Times New Roman"/>
              </w:rPr>
              <w:t>Daniel.Bermingham@health.qld.gov.au</w:t>
            </w:r>
          </w:p>
        </w:tc>
      </w:tr>
    </w:tbl>
    <w:p w14:paraId="4A6C89DB" w14:textId="77777777" w:rsidR="009C08B9" w:rsidRPr="00D023DA" w:rsidRDefault="009C08B9" w:rsidP="00D02E3F">
      <w:pPr>
        <w:jc w:val="both"/>
        <w:rPr>
          <w:rFonts w:ascii="Times New Roman" w:hAnsi="Times New Roman"/>
        </w:rPr>
      </w:pPr>
    </w:p>
    <w:p w14:paraId="40F1695B" w14:textId="77777777" w:rsidR="009C08B9" w:rsidRPr="00D023DA" w:rsidRDefault="009C08B9" w:rsidP="00D02E3F">
      <w:pPr>
        <w:tabs>
          <w:tab w:val="left" w:pos="180"/>
        </w:tabs>
        <w:jc w:val="both"/>
        <w:outlineLvl w:val="0"/>
        <w:rPr>
          <w:rFonts w:ascii="Times New Roman" w:hAnsi="Times New Roman"/>
          <w:b/>
        </w:rPr>
      </w:pPr>
      <w:r w:rsidRPr="00D023DA">
        <w:rPr>
          <w:rFonts w:ascii="Times New Roman" w:hAnsi="Times New Roman"/>
          <w:b/>
        </w:rPr>
        <w:t>Complaints</w:t>
      </w:r>
    </w:p>
    <w:p w14:paraId="0863A25A" w14:textId="77777777" w:rsidR="009C08B9" w:rsidRPr="00D023DA" w:rsidRDefault="009C08B9" w:rsidP="00D02E3F">
      <w:pPr>
        <w:jc w:val="both"/>
        <w:rPr>
          <w:rFonts w:ascii="Times New Roman" w:hAnsi="Times New Roman"/>
        </w:rPr>
      </w:pPr>
      <w:r w:rsidRPr="00D023DA">
        <w:rPr>
          <w:rFonts w:ascii="Times New Roman" w:hAnsi="Times New Roman"/>
        </w:rPr>
        <w:t>If you have any complaints about any aspect of the project, the way it is being conducted or any questions about being a research participant in general, then you may contact:</w:t>
      </w:r>
    </w:p>
    <w:p w14:paraId="71580573" w14:textId="77777777" w:rsidR="009C08B9" w:rsidRPr="00D023DA" w:rsidRDefault="009C08B9" w:rsidP="00D02E3F">
      <w:pPr>
        <w:jc w:val="both"/>
        <w:rPr>
          <w:rFonts w:ascii="Times New Roman" w:hAnsi="Times New Roman"/>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9C08B9" w:rsidRPr="00D023DA" w14:paraId="7756F18E" w14:textId="77777777" w:rsidTr="0052030E">
        <w:tc>
          <w:tcPr>
            <w:tcW w:w="2808" w:type="dxa"/>
          </w:tcPr>
          <w:p w14:paraId="58D5F3CD" w14:textId="77777777" w:rsidR="009C08B9" w:rsidRPr="00D023DA" w:rsidRDefault="009C08B9" w:rsidP="00D02E3F">
            <w:pPr>
              <w:jc w:val="both"/>
              <w:rPr>
                <w:rFonts w:ascii="Times New Roman" w:hAnsi="Times New Roman"/>
              </w:rPr>
            </w:pPr>
            <w:r w:rsidRPr="00D023DA">
              <w:rPr>
                <w:rFonts w:ascii="Times New Roman" w:hAnsi="Times New Roman"/>
              </w:rPr>
              <w:lastRenderedPageBreak/>
              <w:t>Reviewing HREC name</w:t>
            </w:r>
          </w:p>
        </w:tc>
        <w:tc>
          <w:tcPr>
            <w:tcW w:w="6300" w:type="dxa"/>
          </w:tcPr>
          <w:p w14:paraId="22F6F663" w14:textId="73304B34" w:rsidR="009C08B9" w:rsidRPr="00D023DA" w:rsidRDefault="00C45AB4" w:rsidP="00D02E3F">
            <w:pPr>
              <w:jc w:val="both"/>
              <w:rPr>
                <w:rFonts w:ascii="Times New Roman" w:hAnsi="Times New Roman"/>
              </w:rPr>
            </w:pPr>
            <w:r>
              <w:rPr>
                <w:rFonts w:ascii="Times New Roman" w:hAnsi="Times New Roman"/>
              </w:rPr>
              <w:t xml:space="preserve">Townsville </w:t>
            </w:r>
            <w:r w:rsidRPr="00D023DA">
              <w:rPr>
                <w:rFonts w:ascii="Times New Roman" w:hAnsi="Times New Roman"/>
              </w:rPr>
              <w:t>Human Research Ethics Committee</w:t>
            </w:r>
          </w:p>
        </w:tc>
      </w:tr>
      <w:tr w:rsidR="009C08B9" w:rsidRPr="00D023DA" w14:paraId="5B14340D" w14:textId="77777777" w:rsidTr="0052030E">
        <w:tc>
          <w:tcPr>
            <w:tcW w:w="2808" w:type="dxa"/>
          </w:tcPr>
          <w:p w14:paraId="5D7DBA43" w14:textId="77777777" w:rsidR="009C08B9" w:rsidRPr="00D023DA" w:rsidRDefault="009C08B9" w:rsidP="00D02E3F">
            <w:pPr>
              <w:jc w:val="both"/>
              <w:rPr>
                <w:rFonts w:ascii="Times New Roman" w:hAnsi="Times New Roman"/>
              </w:rPr>
            </w:pPr>
            <w:r w:rsidRPr="00D023DA">
              <w:rPr>
                <w:rFonts w:ascii="Times New Roman" w:hAnsi="Times New Roman"/>
              </w:rPr>
              <w:t>HREC Executive Officer</w:t>
            </w:r>
          </w:p>
        </w:tc>
        <w:tc>
          <w:tcPr>
            <w:tcW w:w="6300" w:type="dxa"/>
          </w:tcPr>
          <w:p w14:paraId="3B5F88E9" w14:textId="2C7AA74B" w:rsidR="009C08B9" w:rsidRPr="000D3694" w:rsidRDefault="00C45AB4" w:rsidP="00D02E3F">
            <w:pPr>
              <w:jc w:val="both"/>
              <w:rPr>
                <w:rFonts w:ascii="Times New Roman" w:hAnsi="Times New Roman"/>
              </w:rPr>
            </w:pPr>
            <w:r w:rsidRPr="000D3694">
              <w:rPr>
                <w:rFonts w:ascii="Times New Roman" w:hAnsi="Times New Roman"/>
              </w:rPr>
              <w:t xml:space="preserve">Associate Professor Nikola </w:t>
            </w:r>
            <w:proofErr w:type="spellStart"/>
            <w:r w:rsidRPr="000D3694">
              <w:rPr>
                <w:rFonts w:ascii="Times New Roman" w:hAnsi="Times New Roman"/>
              </w:rPr>
              <w:t>Stepanov</w:t>
            </w:r>
            <w:proofErr w:type="spellEnd"/>
          </w:p>
        </w:tc>
      </w:tr>
      <w:tr w:rsidR="009C08B9" w:rsidRPr="00D023DA" w14:paraId="27A29E81" w14:textId="77777777" w:rsidTr="0052030E">
        <w:tc>
          <w:tcPr>
            <w:tcW w:w="2808" w:type="dxa"/>
          </w:tcPr>
          <w:p w14:paraId="311DB5A8" w14:textId="77777777" w:rsidR="009C08B9" w:rsidRPr="00D023DA" w:rsidRDefault="009C08B9" w:rsidP="00D02E3F">
            <w:pPr>
              <w:jc w:val="both"/>
              <w:rPr>
                <w:rFonts w:ascii="Times New Roman" w:hAnsi="Times New Roman"/>
              </w:rPr>
            </w:pPr>
            <w:r w:rsidRPr="00D023DA">
              <w:rPr>
                <w:rFonts w:ascii="Times New Roman" w:hAnsi="Times New Roman"/>
              </w:rPr>
              <w:t>Telephone</w:t>
            </w:r>
          </w:p>
        </w:tc>
        <w:tc>
          <w:tcPr>
            <w:tcW w:w="6300" w:type="dxa"/>
          </w:tcPr>
          <w:p w14:paraId="5BCECD30" w14:textId="79C6BEFA" w:rsidR="009C08B9" w:rsidRPr="00D023DA" w:rsidRDefault="009C08B9" w:rsidP="00D02E3F">
            <w:pPr>
              <w:jc w:val="both"/>
              <w:rPr>
                <w:rFonts w:ascii="Times New Roman" w:hAnsi="Times New Roman"/>
              </w:rPr>
            </w:pPr>
            <w:r w:rsidRPr="00D023DA">
              <w:rPr>
                <w:rFonts w:ascii="Times New Roman" w:hAnsi="Times New Roman"/>
              </w:rPr>
              <w:t xml:space="preserve">07 </w:t>
            </w:r>
            <w:r w:rsidR="00C45AB4">
              <w:rPr>
                <w:rFonts w:ascii="Times New Roman" w:hAnsi="Times New Roman"/>
              </w:rPr>
              <w:t>4433 1440</w:t>
            </w:r>
          </w:p>
        </w:tc>
      </w:tr>
      <w:tr w:rsidR="009C08B9" w:rsidRPr="00D023DA" w14:paraId="708BEFF4" w14:textId="77777777" w:rsidTr="0052030E">
        <w:tc>
          <w:tcPr>
            <w:tcW w:w="2808" w:type="dxa"/>
          </w:tcPr>
          <w:p w14:paraId="24A77C34" w14:textId="77777777" w:rsidR="009C08B9" w:rsidRPr="00D023DA" w:rsidRDefault="009C08B9" w:rsidP="00D02E3F">
            <w:pPr>
              <w:jc w:val="both"/>
              <w:rPr>
                <w:rFonts w:ascii="Times New Roman" w:hAnsi="Times New Roman"/>
              </w:rPr>
            </w:pPr>
            <w:r w:rsidRPr="00D023DA">
              <w:rPr>
                <w:rFonts w:ascii="Times New Roman" w:hAnsi="Times New Roman"/>
              </w:rPr>
              <w:t>Email</w:t>
            </w:r>
          </w:p>
        </w:tc>
        <w:tc>
          <w:tcPr>
            <w:tcW w:w="6300" w:type="dxa"/>
          </w:tcPr>
          <w:p w14:paraId="4854995A" w14:textId="2DE25145" w:rsidR="009C08B9" w:rsidRPr="00D023DA" w:rsidRDefault="00C45AB4" w:rsidP="00D02E3F">
            <w:pPr>
              <w:jc w:val="both"/>
              <w:rPr>
                <w:rFonts w:ascii="Times New Roman" w:hAnsi="Times New Roman"/>
              </w:rPr>
            </w:pPr>
            <w:r w:rsidRPr="00C45AB4">
              <w:rPr>
                <w:rFonts w:ascii="Times New Roman" w:hAnsi="Times New Roman"/>
              </w:rPr>
              <w:t>TSV-Ethics-committee@health.qld.gov.au</w:t>
            </w:r>
          </w:p>
        </w:tc>
      </w:tr>
    </w:tbl>
    <w:p w14:paraId="438150D0" w14:textId="77777777" w:rsidR="009C08B9" w:rsidRPr="00D023DA" w:rsidRDefault="009C08B9" w:rsidP="00D02E3F">
      <w:pPr>
        <w:jc w:val="both"/>
        <w:rPr>
          <w:rFonts w:ascii="Times New Roman" w:hAnsi="Times New Roman"/>
        </w:rPr>
      </w:pPr>
      <w:r w:rsidRPr="00D023DA">
        <w:rPr>
          <w:rFonts w:ascii="Times New Roman" w:hAnsi="Times New Roman"/>
          <w:b/>
        </w:rPr>
        <w:t>Reviewing HREC</w:t>
      </w:r>
      <w:r w:rsidRPr="00D023DA">
        <w:rPr>
          <w:rFonts w:ascii="Times New Roman" w:hAnsi="Times New Roman"/>
        </w:rPr>
        <w:t xml:space="preserve"> </w:t>
      </w:r>
    </w:p>
    <w:p w14:paraId="53060810" w14:textId="77777777" w:rsidR="009C08B9" w:rsidRPr="00D023DA" w:rsidRDefault="009C08B9" w:rsidP="00D02E3F">
      <w:pPr>
        <w:jc w:val="both"/>
        <w:rPr>
          <w:rFonts w:ascii="Times New Roman" w:hAnsi="Times New Roman"/>
        </w:rPr>
      </w:pPr>
    </w:p>
    <w:p w14:paraId="2970391D" w14:textId="77777777" w:rsidR="009C08B9" w:rsidRPr="00D023DA" w:rsidRDefault="009C08B9" w:rsidP="00D02E3F">
      <w:pPr>
        <w:jc w:val="both"/>
        <w:outlineLvl w:val="0"/>
        <w:rPr>
          <w:rFonts w:ascii="Times New Roman" w:hAnsi="Times New Roman"/>
          <w:b/>
        </w:rPr>
      </w:pPr>
      <w:r w:rsidRPr="00D023DA">
        <w:rPr>
          <w:rFonts w:ascii="Times New Roman" w:hAnsi="Times New Roman"/>
          <w:b/>
        </w:rPr>
        <w:t>Academic Supervisor at University of Queensland contact details</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306"/>
      </w:tblGrid>
      <w:tr w:rsidR="009C08B9" w:rsidRPr="00D023DA" w14:paraId="4772791B" w14:textId="77777777" w:rsidTr="0052030E">
        <w:tc>
          <w:tcPr>
            <w:tcW w:w="2802" w:type="dxa"/>
          </w:tcPr>
          <w:p w14:paraId="514BC535" w14:textId="77777777" w:rsidR="009C08B9" w:rsidRPr="00D023DA" w:rsidRDefault="009C08B9" w:rsidP="00D02E3F">
            <w:pPr>
              <w:jc w:val="both"/>
              <w:rPr>
                <w:rFonts w:ascii="Times New Roman" w:hAnsi="Times New Roman"/>
              </w:rPr>
            </w:pPr>
            <w:r w:rsidRPr="00D023DA">
              <w:rPr>
                <w:rFonts w:ascii="Times New Roman" w:hAnsi="Times New Roman"/>
              </w:rPr>
              <w:t>Name</w:t>
            </w:r>
          </w:p>
        </w:tc>
        <w:tc>
          <w:tcPr>
            <w:tcW w:w="6306" w:type="dxa"/>
          </w:tcPr>
          <w:p w14:paraId="62D95A85" w14:textId="77777777" w:rsidR="009C08B9" w:rsidRPr="00D023DA" w:rsidRDefault="009C08B9" w:rsidP="00D02E3F">
            <w:pPr>
              <w:jc w:val="both"/>
              <w:rPr>
                <w:rFonts w:ascii="Times New Roman" w:hAnsi="Times New Roman"/>
              </w:rPr>
            </w:pPr>
            <w:r w:rsidRPr="00D023DA">
              <w:rPr>
                <w:rFonts w:ascii="Times New Roman" w:hAnsi="Times New Roman"/>
              </w:rPr>
              <w:t>Judy Burrows</w:t>
            </w:r>
          </w:p>
        </w:tc>
      </w:tr>
      <w:tr w:rsidR="009C08B9" w:rsidRPr="00D023DA" w14:paraId="0BA47B8C" w14:textId="77777777" w:rsidTr="0052030E">
        <w:tc>
          <w:tcPr>
            <w:tcW w:w="2802" w:type="dxa"/>
          </w:tcPr>
          <w:p w14:paraId="0D9CE404" w14:textId="77777777" w:rsidR="009C08B9" w:rsidRPr="00D023DA" w:rsidRDefault="009C08B9" w:rsidP="00D02E3F">
            <w:pPr>
              <w:jc w:val="both"/>
              <w:rPr>
                <w:rFonts w:ascii="Times New Roman" w:hAnsi="Times New Roman"/>
              </w:rPr>
            </w:pPr>
            <w:r w:rsidRPr="00D023DA">
              <w:rPr>
                <w:rFonts w:ascii="Times New Roman" w:hAnsi="Times New Roman"/>
              </w:rPr>
              <w:t>Position</w:t>
            </w:r>
          </w:p>
        </w:tc>
        <w:tc>
          <w:tcPr>
            <w:tcW w:w="6306" w:type="dxa"/>
          </w:tcPr>
          <w:p w14:paraId="56E433CF" w14:textId="77777777" w:rsidR="009C08B9" w:rsidRPr="00D023DA" w:rsidRDefault="009C08B9" w:rsidP="00D02E3F">
            <w:pPr>
              <w:jc w:val="both"/>
              <w:rPr>
                <w:rFonts w:ascii="Times New Roman" w:hAnsi="Times New Roman"/>
              </w:rPr>
            </w:pPr>
            <w:r w:rsidRPr="00D023DA">
              <w:rPr>
                <w:rFonts w:ascii="Times New Roman" w:hAnsi="Times New Roman"/>
              </w:rPr>
              <w:t>Course coordinator</w:t>
            </w:r>
          </w:p>
        </w:tc>
      </w:tr>
      <w:tr w:rsidR="009C08B9" w:rsidRPr="00D023DA" w14:paraId="44E6F3FD" w14:textId="77777777" w:rsidTr="0052030E">
        <w:tc>
          <w:tcPr>
            <w:tcW w:w="2802" w:type="dxa"/>
          </w:tcPr>
          <w:p w14:paraId="40245A30" w14:textId="77777777" w:rsidR="009C08B9" w:rsidRPr="00D023DA" w:rsidRDefault="009C08B9" w:rsidP="00D02E3F">
            <w:pPr>
              <w:jc w:val="both"/>
              <w:rPr>
                <w:rFonts w:ascii="Times New Roman" w:hAnsi="Times New Roman"/>
              </w:rPr>
            </w:pPr>
            <w:r w:rsidRPr="00D023DA">
              <w:rPr>
                <w:rFonts w:ascii="Times New Roman" w:hAnsi="Times New Roman"/>
              </w:rPr>
              <w:t>Telephone</w:t>
            </w:r>
          </w:p>
        </w:tc>
        <w:tc>
          <w:tcPr>
            <w:tcW w:w="6306" w:type="dxa"/>
          </w:tcPr>
          <w:p w14:paraId="4DA4C358" w14:textId="77777777" w:rsidR="009C08B9" w:rsidRPr="00D023DA" w:rsidRDefault="009C08B9" w:rsidP="00D02E3F">
            <w:pPr>
              <w:jc w:val="both"/>
              <w:rPr>
                <w:rFonts w:ascii="Times New Roman" w:hAnsi="Times New Roman"/>
              </w:rPr>
            </w:pPr>
            <w:r w:rsidRPr="00D023DA">
              <w:rPr>
                <w:rFonts w:ascii="Times New Roman" w:hAnsi="Times New Roman"/>
              </w:rPr>
              <w:t>07 33461956</w:t>
            </w:r>
          </w:p>
        </w:tc>
      </w:tr>
      <w:tr w:rsidR="009C08B9" w:rsidRPr="00D023DA" w14:paraId="593E8BA0" w14:textId="77777777" w:rsidTr="0052030E">
        <w:tc>
          <w:tcPr>
            <w:tcW w:w="2802" w:type="dxa"/>
          </w:tcPr>
          <w:p w14:paraId="6B2B15C3" w14:textId="77777777" w:rsidR="009C08B9" w:rsidRPr="00D023DA" w:rsidRDefault="009C08B9" w:rsidP="00D02E3F">
            <w:pPr>
              <w:jc w:val="both"/>
              <w:rPr>
                <w:rFonts w:ascii="Times New Roman" w:hAnsi="Times New Roman"/>
              </w:rPr>
            </w:pPr>
            <w:r w:rsidRPr="00D023DA">
              <w:rPr>
                <w:rFonts w:ascii="Times New Roman" w:hAnsi="Times New Roman"/>
              </w:rPr>
              <w:t>Email</w:t>
            </w:r>
          </w:p>
        </w:tc>
        <w:tc>
          <w:tcPr>
            <w:tcW w:w="6306" w:type="dxa"/>
          </w:tcPr>
          <w:p w14:paraId="6EEEC669" w14:textId="77777777" w:rsidR="009C08B9" w:rsidRPr="00D023DA" w:rsidRDefault="009C08B9" w:rsidP="00D02E3F">
            <w:pPr>
              <w:jc w:val="both"/>
              <w:rPr>
                <w:rFonts w:ascii="Times New Roman" w:hAnsi="Times New Roman"/>
              </w:rPr>
            </w:pPr>
            <w:r w:rsidRPr="00D023DA">
              <w:rPr>
                <w:rFonts w:ascii="Times New Roman" w:hAnsi="Times New Roman"/>
              </w:rPr>
              <w:t>j.burrows@uq.edu.au</w:t>
            </w:r>
          </w:p>
        </w:tc>
      </w:tr>
    </w:tbl>
    <w:p w14:paraId="4F7F5F1A" w14:textId="77777777" w:rsidR="009C08B9" w:rsidRPr="00D023DA" w:rsidRDefault="009C08B9" w:rsidP="00D02E3F">
      <w:pPr>
        <w:jc w:val="both"/>
        <w:rPr>
          <w:rFonts w:ascii="Times New Roman" w:hAnsi="Times New Roman"/>
        </w:rPr>
        <w:sectPr w:rsidR="009C08B9" w:rsidRPr="00D023DA" w:rsidSect="00E437C3">
          <w:pgSz w:w="11906" w:h="16838"/>
          <w:pgMar w:top="1701" w:right="1440" w:bottom="1440" w:left="1440" w:header="708" w:footer="708" w:gutter="0"/>
          <w:cols w:space="708"/>
          <w:rtlGutter/>
          <w:docGrid w:linePitch="360"/>
        </w:sectPr>
      </w:pPr>
    </w:p>
    <w:p w14:paraId="64704A73" w14:textId="77777777" w:rsidR="009C08B9" w:rsidRPr="00D023DA" w:rsidRDefault="009C08B9" w:rsidP="00D02E3F">
      <w:pPr>
        <w:jc w:val="both"/>
        <w:rPr>
          <w:rFonts w:ascii="Times New Roman" w:hAnsi="Times New Roman"/>
          <w:b/>
        </w:rPr>
      </w:pPr>
    </w:p>
    <w:p w14:paraId="42E50E18" w14:textId="77777777" w:rsidR="009C08B9" w:rsidRPr="00D023DA" w:rsidRDefault="009C08B9" w:rsidP="00D02E3F">
      <w:pPr>
        <w:jc w:val="both"/>
        <w:rPr>
          <w:rFonts w:ascii="Times New Roman" w:hAnsi="Times New Roman"/>
        </w:rPr>
      </w:pPr>
      <w:r w:rsidRPr="00D023DA">
        <w:rPr>
          <w:rFonts w:ascii="Times New Roman" w:hAnsi="Times New Roman"/>
        </w:rPr>
        <w:t xml:space="preserve">UQ is committed to research integrity and the ethical conduct of research projects. However, if you do have any concerns or complaints about the ethical conduct of the project you may contact the UQ Research Ethics Unit on 0733653560 or email </w:t>
      </w:r>
      <w:hyperlink r:id="rId63" w:history="1">
        <w:r w:rsidRPr="00D023DA">
          <w:rPr>
            <w:rStyle w:val="Hyperlink"/>
            <w:rFonts w:ascii="Times New Roman" w:hAnsi="Times New Roman"/>
          </w:rPr>
          <w:t>dvc.research@uq.edu.au</w:t>
        </w:r>
      </w:hyperlink>
      <w:r w:rsidRPr="00D023DA">
        <w:rPr>
          <w:rFonts w:ascii="Times New Roman" w:hAnsi="Times New Roman"/>
        </w:rPr>
        <w:t>. The UQ Research Ethics Unit is not connected with the research project and can facilitate a resolution to your concern in an impartial manner.</w:t>
      </w:r>
    </w:p>
    <w:p w14:paraId="685A9345" w14:textId="77777777" w:rsidR="009C08B9" w:rsidRPr="00D023DA" w:rsidRDefault="009C08B9" w:rsidP="00D02E3F">
      <w:pPr>
        <w:jc w:val="both"/>
        <w:rPr>
          <w:rFonts w:ascii="Times New Roman" w:hAnsi="Times New Roman"/>
        </w:rPr>
      </w:pPr>
    </w:p>
    <w:p w14:paraId="75D0B520" w14:textId="77777777" w:rsidR="009C08B9" w:rsidRPr="00D023DA" w:rsidRDefault="009C08B9" w:rsidP="00D02E3F">
      <w:pPr>
        <w:jc w:val="both"/>
        <w:outlineLvl w:val="0"/>
        <w:rPr>
          <w:rFonts w:ascii="Times New Roman" w:hAnsi="Times New Roman"/>
          <w:b/>
          <w:sz w:val="32"/>
          <w:szCs w:val="32"/>
        </w:rPr>
      </w:pPr>
      <w:r w:rsidRPr="00D023DA">
        <w:rPr>
          <w:rFonts w:ascii="Times New Roman" w:hAnsi="Times New Roman"/>
          <w:b/>
          <w:sz w:val="32"/>
          <w:szCs w:val="32"/>
        </w:rPr>
        <w:t xml:space="preserve">Consent Form </w:t>
      </w:r>
    </w:p>
    <w:p w14:paraId="62C17E84" w14:textId="77777777" w:rsidR="009C08B9" w:rsidRPr="00D023DA" w:rsidRDefault="009C08B9" w:rsidP="00D02E3F">
      <w:pPr>
        <w:jc w:val="both"/>
        <w:rPr>
          <w:rFonts w:ascii="Times New Roman" w:hAnsi="Times New Roman"/>
          <w:sz w:val="12"/>
          <w:szCs w:val="12"/>
        </w:rPr>
      </w:pPr>
    </w:p>
    <w:tbl>
      <w:tblPr>
        <w:tblW w:w="0" w:type="auto"/>
        <w:tblLook w:val="01E0" w:firstRow="1" w:lastRow="1" w:firstColumn="1" w:lastColumn="1" w:noHBand="0" w:noVBand="0"/>
      </w:tblPr>
      <w:tblGrid>
        <w:gridCol w:w="3960"/>
        <w:gridCol w:w="5646"/>
      </w:tblGrid>
      <w:tr w:rsidR="009C08B9" w:rsidRPr="00D023DA" w14:paraId="75C31A23" w14:textId="77777777" w:rsidTr="0052030E">
        <w:trPr>
          <w:trHeight w:hRule="exact" w:val="1228"/>
        </w:trPr>
        <w:tc>
          <w:tcPr>
            <w:tcW w:w="3960" w:type="dxa"/>
          </w:tcPr>
          <w:p w14:paraId="341F6B64" w14:textId="77777777" w:rsidR="009C08B9" w:rsidRPr="00D023DA" w:rsidRDefault="009C08B9" w:rsidP="00D02E3F">
            <w:pPr>
              <w:jc w:val="both"/>
              <w:rPr>
                <w:rFonts w:ascii="Times New Roman" w:hAnsi="Times New Roman"/>
              </w:rPr>
            </w:pPr>
            <w:r w:rsidRPr="00D023DA">
              <w:rPr>
                <w:rFonts w:ascii="Times New Roman" w:hAnsi="Times New Roman"/>
                <w:b/>
              </w:rPr>
              <w:t>Title</w:t>
            </w:r>
          </w:p>
        </w:tc>
        <w:tc>
          <w:tcPr>
            <w:tcW w:w="5646" w:type="dxa"/>
          </w:tcPr>
          <w:p w14:paraId="06C6C504" w14:textId="07CCF9A5" w:rsidR="009C08B9" w:rsidRPr="00D023DA" w:rsidRDefault="000D3694" w:rsidP="00D02E3F">
            <w:pPr>
              <w:jc w:val="both"/>
              <w:rPr>
                <w:rFonts w:ascii="Times New Roman" w:hAnsi="Times New Roman"/>
              </w:rPr>
            </w:pPr>
            <w:r w:rsidRPr="002D09D9">
              <w:rPr>
                <w:rFonts w:ascii="Times New Roman" w:hAnsi="Times New Roman"/>
                <w:b/>
                <w:sz w:val="24"/>
                <w:szCs w:val="24"/>
              </w:rPr>
              <w:t>Pharmacist led decision support protocol for the management of anaemia utilising erythrocyte stimulating agents in patients undergoing haemodialysis</w:t>
            </w:r>
            <w:r w:rsidR="009C08B9" w:rsidRPr="00D023DA">
              <w:rPr>
                <w:rFonts w:ascii="Times New Roman" w:hAnsi="Times New Roman"/>
              </w:rPr>
              <w:t>.</w:t>
            </w:r>
          </w:p>
          <w:p w14:paraId="1280E44D" w14:textId="77777777" w:rsidR="009C08B9" w:rsidRPr="00D023DA" w:rsidRDefault="009C08B9" w:rsidP="00D02E3F">
            <w:pPr>
              <w:jc w:val="both"/>
              <w:rPr>
                <w:rFonts w:ascii="Times New Roman" w:hAnsi="Times New Roman"/>
              </w:rPr>
            </w:pPr>
          </w:p>
        </w:tc>
      </w:tr>
      <w:tr w:rsidR="009C08B9" w:rsidRPr="00D023DA" w14:paraId="4D01821C" w14:textId="77777777" w:rsidTr="0052030E">
        <w:trPr>
          <w:trHeight w:hRule="exact" w:val="284"/>
        </w:trPr>
        <w:tc>
          <w:tcPr>
            <w:tcW w:w="3960" w:type="dxa"/>
            <w:vAlign w:val="center"/>
          </w:tcPr>
          <w:p w14:paraId="58CEAB72" w14:textId="77777777" w:rsidR="009C08B9" w:rsidRPr="00D023DA" w:rsidRDefault="009C08B9" w:rsidP="00D02E3F">
            <w:pPr>
              <w:jc w:val="both"/>
              <w:rPr>
                <w:rFonts w:ascii="Times New Roman" w:hAnsi="Times New Roman"/>
              </w:rPr>
            </w:pPr>
            <w:r w:rsidRPr="00D023DA">
              <w:rPr>
                <w:rFonts w:ascii="Times New Roman" w:hAnsi="Times New Roman"/>
                <w:b/>
              </w:rPr>
              <w:t>Short Title</w:t>
            </w:r>
          </w:p>
        </w:tc>
        <w:tc>
          <w:tcPr>
            <w:tcW w:w="5646" w:type="dxa"/>
            <w:vAlign w:val="center"/>
          </w:tcPr>
          <w:p w14:paraId="0B9422A3" w14:textId="6B524D73" w:rsidR="009C08B9" w:rsidRPr="00D023DA" w:rsidRDefault="009C08B9" w:rsidP="00D02E3F">
            <w:pPr>
              <w:jc w:val="both"/>
              <w:rPr>
                <w:rFonts w:ascii="Times New Roman" w:hAnsi="Times New Roman"/>
              </w:rPr>
            </w:pPr>
            <w:r w:rsidRPr="00D023DA">
              <w:rPr>
                <w:rFonts w:ascii="Times New Roman" w:hAnsi="Times New Roman"/>
              </w:rPr>
              <w:t xml:space="preserve">The </w:t>
            </w:r>
            <w:r w:rsidR="00750962">
              <w:rPr>
                <w:rFonts w:ascii="Times New Roman" w:hAnsi="Times New Roman"/>
              </w:rPr>
              <w:t>PL</w:t>
            </w:r>
            <w:r w:rsidR="000D3694">
              <w:rPr>
                <w:rFonts w:ascii="Times New Roman" w:hAnsi="Times New Roman"/>
              </w:rPr>
              <w:t>AM</w:t>
            </w:r>
            <w:r w:rsidR="00750962">
              <w:rPr>
                <w:rFonts w:ascii="Times New Roman" w:hAnsi="Times New Roman"/>
              </w:rPr>
              <w:t xml:space="preserve"> trial</w:t>
            </w:r>
          </w:p>
        </w:tc>
      </w:tr>
      <w:tr w:rsidR="009C08B9" w:rsidRPr="00D023DA" w14:paraId="3174ED22" w14:textId="77777777" w:rsidTr="0052030E">
        <w:trPr>
          <w:trHeight w:hRule="exact" w:val="284"/>
        </w:trPr>
        <w:tc>
          <w:tcPr>
            <w:tcW w:w="3960" w:type="dxa"/>
            <w:vAlign w:val="center"/>
          </w:tcPr>
          <w:p w14:paraId="4DE93D2B" w14:textId="77777777" w:rsidR="009C08B9" w:rsidRPr="00D023DA" w:rsidRDefault="009C08B9" w:rsidP="00D02E3F">
            <w:pPr>
              <w:jc w:val="both"/>
              <w:rPr>
                <w:rFonts w:ascii="Times New Roman" w:hAnsi="Times New Roman"/>
              </w:rPr>
            </w:pPr>
          </w:p>
        </w:tc>
        <w:tc>
          <w:tcPr>
            <w:tcW w:w="5646" w:type="dxa"/>
            <w:vAlign w:val="center"/>
          </w:tcPr>
          <w:p w14:paraId="07DC8207" w14:textId="77777777" w:rsidR="009C08B9" w:rsidRPr="00D023DA" w:rsidRDefault="009C08B9" w:rsidP="00D02E3F">
            <w:pPr>
              <w:jc w:val="both"/>
              <w:rPr>
                <w:rFonts w:ascii="Times New Roman" w:hAnsi="Times New Roman"/>
              </w:rPr>
            </w:pPr>
          </w:p>
        </w:tc>
      </w:tr>
      <w:tr w:rsidR="009C08B9" w:rsidRPr="00D023DA" w14:paraId="2C491740" w14:textId="77777777" w:rsidTr="0052030E">
        <w:trPr>
          <w:trHeight w:hRule="exact" w:val="1764"/>
        </w:trPr>
        <w:tc>
          <w:tcPr>
            <w:tcW w:w="3960" w:type="dxa"/>
          </w:tcPr>
          <w:p w14:paraId="6DB9F9BB" w14:textId="77777777" w:rsidR="009C08B9" w:rsidRPr="00D023DA" w:rsidRDefault="009C08B9" w:rsidP="00D02E3F">
            <w:pPr>
              <w:jc w:val="both"/>
              <w:rPr>
                <w:rFonts w:ascii="Times New Roman" w:hAnsi="Times New Roman"/>
              </w:rPr>
            </w:pPr>
            <w:r w:rsidRPr="00D023DA">
              <w:rPr>
                <w:rFonts w:ascii="Times New Roman" w:hAnsi="Times New Roman"/>
                <w:b/>
              </w:rPr>
              <w:t>Principal Investigator</w:t>
            </w:r>
          </w:p>
        </w:tc>
        <w:tc>
          <w:tcPr>
            <w:tcW w:w="5646" w:type="dxa"/>
            <w:vAlign w:val="center"/>
          </w:tcPr>
          <w:p w14:paraId="12AE669C" w14:textId="77777777" w:rsidR="009C08B9" w:rsidRPr="00D023DA" w:rsidRDefault="009C08B9" w:rsidP="00D02E3F">
            <w:pPr>
              <w:jc w:val="both"/>
              <w:rPr>
                <w:rFonts w:ascii="Times New Roman" w:hAnsi="Times New Roman"/>
              </w:rPr>
            </w:pPr>
            <w:r w:rsidRPr="00D023DA">
              <w:rPr>
                <w:rFonts w:ascii="Times New Roman" w:hAnsi="Times New Roman"/>
              </w:rPr>
              <w:t>Daniel Bermingham</w:t>
            </w:r>
          </w:p>
          <w:p w14:paraId="47A322E6" w14:textId="77777777" w:rsidR="009C08B9" w:rsidRPr="00D023DA" w:rsidRDefault="009C08B9" w:rsidP="00D02E3F">
            <w:pPr>
              <w:jc w:val="both"/>
              <w:rPr>
                <w:rFonts w:ascii="Times New Roman" w:hAnsi="Times New Roman"/>
              </w:rPr>
            </w:pPr>
            <w:r w:rsidRPr="00D023DA">
              <w:rPr>
                <w:rFonts w:ascii="Times New Roman" w:hAnsi="Times New Roman"/>
              </w:rPr>
              <w:t>Renal Unit</w:t>
            </w:r>
          </w:p>
          <w:p w14:paraId="587E9C2F" w14:textId="77777777" w:rsidR="009C08B9" w:rsidRPr="00D023DA" w:rsidRDefault="009C08B9" w:rsidP="00D02E3F">
            <w:pPr>
              <w:jc w:val="both"/>
              <w:rPr>
                <w:rFonts w:ascii="Times New Roman" w:hAnsi="Times New Roman"/>
              </w:rPr>
            </w:pPr>
            <w:r w:rsidRPr="00D023DA">
              <w:rPr>
                <w:rFonts w:ascii="Times New Roman" w:hAnsi="Times New Roman"/>
              </w:rPr>
              <w:t>PO Box 592</w:t>
            </w:r>
          </w:p>
          <w:p w14:paraId="0C3A8D9F" w14:textId="77777777" w:rsidR="009C08B9" w:rsidRPr="00D023DA" w:rsidRDefault="009C08B9" w:rsidP="00D02E3F">
            <w:pPr>
              <w:jc w:val="both"/>
              <w:rPr>
                <w:rFonts w:ascii="Times New Roman" w:hAnsi="Times New Roman"/>
              </w:rPr>
            </w:pPr>
            <w:r w:rsidRPr="00D023DA">
              <w:rPr>
                <w:rFonts w:ascii="Times New Roman" w:hAnsi="Times New Roman"/>
              </w:rPr>
              <w:t>Hervey Bay 4655</w:t>
            </w:r>
          </w:p>
          <w:p w14:paraId="3D57B85F" w14:textId="77777777" w:rsidR="009C08B9" w:rsidRPr="00D023DA" w:rsidRDefault="009C08B9" w:rsidP="00D02E3F">
            <w:pPr>
              <w:jc w:val="both"/>
              <w:rPr>
                <w:rFonts w:ascii="Times New Roman" w:hAnsi="Times New Roman"/>
              </w:rPr>
            </w:pPr>
            <w:r w:rsidRPr="00D023DA">
              <w:rPr>
                <w:rFonts w:ascii="Times New Roman" w:hAnsi="Times New Roman"/>
              </w:rPr>
              <w:t xml:space="preserve">Wide Bay Hospital and Health Service District </w:t>
            </w:r>
          </w:p>
          <w:p w14:paraId="6948E369" w14:textId="77777777" w:rsidR="009C08B9" w:rsidRPr="00D023DA" w:rsidRDefault="009C08B9" w:rsidP="00D02E3F">
            <w:pPr>
              <w:jc w:val="both"/>
              <w:rPr>
                <w:rFonts w:ascii="Times New Roman" w:hAnsi="Times New Roman"/>
              </w:rPr>
            </w:pPr>
            <w:r w:rsidRPr="00D023DA">
              <w:rPr>
                <w:rFonts w:ascii="Times New Roman" w:hAnsi="Times New Roman"/>
              </w:rPr>
              <w:t>0401 351 859</w:t>
            </w:r>
          </w:p>
        </w:tc>
      </w:tr>
      <w:tr w:rsidR="009C08B9" w:rsidRPr="00D023DA" w14:paraId="0D4A484E" w14:textId="77777777" w:rsidTr="0052030E">
        <w:trPr>
          <w:trHeight w:hRule="exact" w:val="273"/>
        </w:trPr>
        <w:tc>
          <w:tcPr>
            <w:tcW w:w="3960" w:type="dxa"/>
            <w:vAlign w:val="center"/>
          </w:tcPr>
          <w:p w14:paraId="0B0DBF81" w14:textId="77777777" w:rsidR="009C08B9" w:rsidRPr="00D023DA" w:rsidRDefault="009C08B9" w:rsidP="00D02E3F">
            <w:pPr>
              <w:jc w:val="both"/>
              <w:rPr>
                <w:rFonts w:ascii="Times New Roman" w:hAnsi="Times New Roman"/>
              </w:rPr>
            </w:pPr>
          </w:p>
        </w:tc>
        <w:tc>
          <w:tcPr>
            <w:tcW w:w="5646" w:type="dxa"/>
            <w:vAlign w:val="center"/>
          </w:tcPr>
          <w:p w14:paraId="297875C1" w14:textId="77777777" w:rsidR="009C08B9" w:rsidRPr="00D023DA" w:rsidRDefault="009C08B9" w:rsidP="00D02E3F">
            <w:pPr>
              <w:jc w:val="both"/>
              <w:rPr>
                <w:rFonts w:ascii="Times New Roman" w:hAnsi="Times New Roman"/>
              </w:rPr>
            </w:pPr>
          </w:p>
        </w:tc>
      </w:tr>
      <w:tr w:rsidR="009C08B9" w:rsidRPr="00D023DA" w14:paraId="4688E217" w14:textId="77777777" w:rsidTr="0052030E">
        <w:trPr>
          <w:trHeight w:hRule="exact" w:val="284"/>
        </w:trPr>
        <w:tc>
          <w:tcPr>
            <w:tcW w:w="3960" w:type="dxa"/>
            <w:vAlign w:val="center"/>
          </w:tcPr>
          <w:p w14:paraId="75C48DFB" w14:textId="77777777" w:rsidR="009C08B9" w:rsidRPr="00D023DA" w:rsidRDefault="009C08B9" w:rsidP="00D02E3F">
            <w:pPr>
              <w:jc w:val="both"/>
              <w:rPr>
                <w:rFonts w:ascii="Times New Roman" w:hAnsi="Times New Roman"/>
                <w:i/>
                <w:color w:val="0000FF"/>
              </w:rPr>
            </w:pPr>
            <w:r w:rsidRPr="00D023DA">
              <w:rPr>
                <w:rFonts w:ascii="Times New Roman" w:hAnsi="Times New Roman"/>
                <w:b/>
              </w:rPr>
              <w:t xml:space="preserve">Location </w:t>
            </w:r>
          </w:p>
        </w:tc>
        <w:tc>
          <w:tcPr>
            <w:tcW w:w="5646" w:type="dxa"/>
            <w:vAlign w:val="center"/>
          </w:tcPr>
          <w:p w14:paraId="1087D87D" w14:textId="3F6E8E46" w:rsidR="009C08B9" w:rsidRPr="00D023DA" w:rsidRDefault="000D3694" w:rsidP="00D02E3F">
            <w:pPr>
              <w:jc w:val="both"/>
              <w:rPr>
                <w:rFonts w:ascii="Times New Roman" w:hAnsi="Times New Roman"/>
              </w:rPr>
            </w:pPr>
            <w:r>
              <w:rPr>
                <w:rFonts w:ascii="Times New Roman" w:hAnsi="Times New Roman"/>
              </w:rPr>
              <w:t>Fraser Coast renal service</w:t>
            </w:r>
          </w:p>
        </w:tc>
      </w:tr>
    </w:tbl>
    <w:p w14:paraId="0C566C6B" w14:textId="77777777" w:rsidR="009C08B9" w:rsidRPr="00D023DA" w:rsidRDefault="009C08B9" w:rsidP="00D02E3F">
      <w:pPr>
        <w:ind w:left="180" w:hanging="180"/>
        <w:jc w:val="both"/>
        <w:rPr>
          <w:rFonts w:ascii="Times New Roman" w:hAnsi="Times New Roman"/>
          <w:sz w:val="16"/>
        </w:rPr>
      </w:pPr>
    </w:p>
    <w:p w14:paraId="6A89F319" w14:textId="77777777" w:rsidR="009C08B9" w:rsidRPr="00D023DA" w:rsidRDefault="009C08B9" w:rsidP="00D02E3F">
      <w:pPr>
        <w:jc w:val="both"/>
        <w:outlineLvl w:val="0"/>
        <w:rPr>
          <w:rFonts w:ascii="Times New Roman" w:hAnsi="Times New Roman"/>
          <w:b/>
          <w:u w:val="single"/>
        </w:rPr>
      </w:pPr>
      <w:r w:rsidRPr="00D023DA">
        <w:rPr>
          <w:rFonts w:ascii="Times New Roman" w:hAnsi="Times New Roman"/>
          <w:b/>
          <w:u w:val="single"/>
        </w:rPr>
        <w:t>Declaration by Participant</w:t>
      </w:r>
    </w:p>
    <w:p w14:paraId="4940090E" w14:textId="77777777" w:rsidR="009C08B9" w:rsidRPr="00D023DA" w:rsidRDefault="009C08B9" w:rsidP="00D02E3F">
      <w:pPr>
        <w:jc w:val="both"/>
        <w:rPr>
          <w:rFonts w:ascii="Times New Roman" w:hAnsi="Times New Roman"/>
          <w:sz w:val="8"/>
          <w:szCs w:val="8"/>
        </w:rPr>
      </w:pPr>
    </w:p>
    <w:p w14:paraId="38A84B68" w14:textId="77777777" w:rsidR="009C08B9" w:rsidRPr="00D023DA" w:rsidRDefault="009C08B9" w:rsidP="00D02E3F">
      <w:pPr>
        <w:jc w:val="both"/>
        <w:rPr>
          <w:rFonts w:ascii="Times New Roman" w:hAnsi="Times New Roman"/>
        </w:rPr>
      </w:pPr>
      <w:r w:rsidRPr="00D023DA">
        <w:rPr>
          <w:rFonts w:ascii="Times New Roman" w:hAnsi="Times New Roman"/>
        </w:rPr>
        <w:t xml:space="preserve">I have read the Participant Information </w:t>
      </w:r>
      <w:proofErr w:type="gramStart"/>
      <w:r w:rsidRPr="00D023DA">
        <w:rPr>
          <w:rFonts w:ascii="Times New Roman" w:hAnsi="Times New Roman"/>
        </w:rPr>
        <w:t>Sheet</w:t>
      </w:r>
      <w:proofErr w:type="gramEnd"/>
      <w:r w:rsidRPr="00D023DA">
        <w:rPr>
          <w:rFonts w:ascii="Times New Roman" w:hAnsi="Times New Roman"/>
        </w:rPr>
        <w:t xml:space="preserve"> or someone has read it to me in a language that I understand. </w:t>
      </w:r>
    </w:p>
    <w:p w14:paraId="2B61AF25" w14:textId="77777777" w:rsidR="009C08B9" w:rsidRPr="00D023DA" w:rsidRDefault="009C08B9" w:rsidP="00D02E3F">
      <w:pPr>
        <w:jc w:val="both"/>
        <w:rPr>
          <w:rFonts w:ascii="Times New Roman" w:hAnsi="Times New Roman"/>
        </w:rPr>
      </w:pPr>
      <w:r w:rsidRPr="00D023DA">
        <w:rPr>
          <w:rFonts w:ascii="Times New Roman" w:hAnsi="Times New Roman"/>
        </w:rPr>
        <w:t>I understand the purposes, procedures and risks of the research described in the project.</w:t>
      </w:r>
    </w:p>
    <w:p w14:paraId="5D88FA87" w14:textId="77777777" w:rsidR="009C08B9" w:rsidRPr="00D023DA" w:rsidRDefault="009C08B9" w:rsidP="00D02E3F">
      <w:pPr>
        <w:jc w:val="both"/>
        <w:rPr>
          <w:rFonts w:ascii="Times New Roman" w:hAnsi="Times New Roman"/>
        </w:rPr>
      </w:pPr>
      <w:r w:rsidRPr="00D023DA">
        <w:rPr>
          <w:rFonts w:ascii="Times New Roman" w:hAnsi="Times New Roman"/>
        </w:rPr>
        <w:t>I have had an opportunity to ask questions and I am satisfied with the answers I have received.</w:t>
      </w:r>
    </w:p>
    <w:p w14:paraId="6AFFEFF2" w14:textId="77777777" w:rsidR="009C08B9" w:rsidRPr="00D023DA" w:rsidRDefault="009C08B9" w:rsidP="00D02E3F">
      <w:pPr>
        <w:jc w:val="both"/>
        <w:rPr>
          <w:rFonts w:ascii="Times New Roman" w:hAnsi="Times New Roman"/>
        </w:rPr>
      </w:pPr>
      <w:r w:rsidRPr="00D023DA">
        <w:rPr>
          <w:rFonts w:ascii="Times New Roman" w:hAnsi="Times New Roman"/>
        </w:rPr>
        <w:t>I freely agree to participate in this research project as described and understand that I am free to withdraw at any time during the project without affecting my future health care.</w:t>
      </w:r>
    </w:p>
    <w:p w14:paraId="77A50E1F" w14:textId="77777777" w:rsidR="009C08B9" w:rsidRPr="00D023DA" w:rsidRDefault="009C08B9" w:rsidP="00D02E3F">
      <w:pPr>
        <w:jc w:val="both"/>
        <w:rPr>
          <w:rFonts w:ascii="Times New Roman" w:hAnsi="Times New Roman"/>
        </w:rPr>
      </w:pPr>
      <w:r w:rsidRPr="00D023DA">
        <w:rPr>
          <w:rFonts w:ascii="Times New Roman" w:hAnsi="Times New Roman"/>
        </w:rPr>
        <w:t>I understand that I will be given a signed copy of this document to keep.</w:t>
      </w:r>
    </w:p>
    <w:p w14:paraId="121BBB2B" w14:textId="77777777" w:rsidR="009C08B9" w:rsidRPr="00D023DA" w:rsidRDefault="009C08B9" w:rsidP="00D02E3F">
      <w:pPr>
        <w:jc w:val="both"/>
        <w:rPr>
          <w:rFonts w:ascii="Times New Roman" w:hAnsi="Times New Roman"/>
        </w:rPr>
      </w:pPr>
    </w:p>
    <w:tbl>
      <w:tblPr>
        <w:tblW w:w="9368" w:type="dxa"/>
        <w:tblLook w:val="01E0" w:firstRow="1" w:lastRow="1" w:firstColumn="1" w:lastColumn="1" w:noHBand="0" w:noVBand="0"/>
      </w:tblPr>
      <w:tblGrid>
        <w:gridCol w:w="288"/>
        <w:gridCol w:w="1080"/>
        <w:gridCol w:w="1575"/>
        <w:gridCol w:w="2835"/>
        <w:gridCol w:w="993"/>
        <w:gridCol w:w="2361"/>
        <w:gridCol w:w="236"/>
      </w:tblGrid>
      <w:tr w:rsidR="009C08B9" w:rsidRPr="00D023DA" w14:paraId="7EB3D09D" w14:textId="77777777" w:rsidTr="0052030E">
        <w:trPr>
          <w:trHeight w:hRule="exact" w:val="523"/>
        </w:trPr>
        <w:tc>
          <w:tcPr>
            <w:tcW w:w="9368" w:type="dxa"/>
            <w:gridSpan w:val="7"/>
            <w:tcBorders>
              <w:top w:val="single" w:sz="4" w:space="0" w:color="auto"/>
              <w:left w:val="single" w:sz="4" w:space="0" w:color="auto"/>
              <w:right w:val="single" w:sz="4" w:space="0" w:color="auto"/>
            </w:tcBorders>
          </w:tcPr>
          <w:p w14:paraId="4CE8167E"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sz w:val="8"/>
                <w:szCs w:val="8"/>
              </w:rPr>
              <w:t xml:space="preserve">  </w:t>
            </w:r>
          </w:p>
        </w:tc>
      </w:tr>
      <w:tr w:rsidR="009C08B9" w:rsidRPr="00D023DA" w14:paraId="01B2A3D6" w14:textId="77777777" w:rsidTr="0052030E">
        <w:trPr>
          <w:trHeight w:hRule="exact" w:val="255"/>
        </w:trPr>
        <w:tc>
          <w:tcPr>
            <w:tcW w:w="288" w:type="dxa"/>
            <w:tcBorders>
              <w:left w:val="single" w:sz="4" w:space="0" w:color="auto"/>
            </w:tcBorders>
          </w:tcPr>
          <w:p w14:paraId="53570601" w14:textId="77777777" w:rsidR="009C08B9" w:rsidRPr="00D023DA" w:rsidRDefault="009C08B9" w:rsidP="00D02E3F">
            <w:pPr>
              <w:tabs>
                <w:tab w:val="left" w:pos="5400"/>
              </w:tabs>
              <w:ind w:left="-113" w:right="-113"/>
              <w:jc w:val="both"/>
              <w:rPr>
                <w:rFonts w:ascii="Times New Roman" w:hAnsi="Times New Roman"/>
              </w:rPr>
            </w:pPr>
          </w:p>
        </w:tc>
        <w:tc>
          <w:tcPr>
            <w:tcW w:w="2655" w:type="dxa"/>
            <w:gridSpan w:val="2"/>
          </w:tcPr>
          <w:p w14:paraId="4C8E2EA7"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rPr>
              <w:t>Name of Participant</w:t>
            </w:r>
          </w:p>
        </w:tc>
        <w:tc>
          <w:tcPr>
            <w:tcW w:w="6189" w:type="dxa"/>
            <w:gridSpan w:val="3"/>
            <w:tcBorders>
              <w:bottom w:val="single" w:sz="4" w:space="0" w:color="auto"/>
            </w:tcBorders>
          </w:tcPr>
          <w:p w14:paraId="05A091CA" w14:textId="77777777" w:rsidR="009C08B9" w:rsidRPr="00D023DA" w:rsidRDefault="009C08B9" w:rsidP="00D02E3F">
            <w:pPr>
              <w:tabs>
                <w:tab w:val="left" w:pos="5400"/>
              </w:tabs>
              <w:ind w:left="-113" w:right="-113"/>
              <w:jc w:val="both"/>
              <w:rPr>
                <w:rFonts w:ascii="Times New Roman" w:hAnsi="Times New Roman"/>
              </w:rPr>
            </w:pPr>
          </w:p>
        </w:tc>
        <w:tc>
          <w:tcPr>
            <w:tcW w:w="236" w:type="dxa"/>
            <w:tcBorders>
              <w:right w:val="single" w:sz="4" w:space="0" w:color="auto"/>
            </w:tcBorders>
          </w:tcPr>
          <w:p w14:paraId="7C05B30B" w14:textId="77777777" w:rsidR="009C08B9" w:rsidRPr="00D023DA" w:rsidRDefault="009C08B9" w:rsidP="00D02E3F">
            <w:pPr>
              <w:tabs>
                <w:tab w:val="left" w:pos="5400"/>
              </w:tabs>
              <w:ind w:left="-113" w:right="-113"/>
              <w:jc w:val="both"/>
              <w:rPr>
                <w:rFonts w:ascii="Times New Roman" w:hAnsi="Times New Roman"/>
              </w:rPr>
            </w:pPr>
          </w:p>
        </w:tc>
      </w:tr>
      <w:tr w:rsidR="009C08B9" w:rsidRPr="00D023DA" w14:paraId="4465C116" w14:textId="77777777" w:rsidTr="0052030E">
        <w:trPr>
          <w:trHeight w:hRule="exact" w:val="255"/>
        </w:trPr>
        <w:tc>
          <w:tcPr>
            <w:tcW w:w="288" w:type="dxa"/>
            <w:tcBorders>
              <w:left w:val="single" w:sz="4" w:space="0" w:color="auto"/>
            </w:tcBorders>
          </w:tcPr>
          <w:p w14:paraId="3D43FF84" w14:textId="77777777" w:rsidR="009C08B9" w:rsidRPr="00D023DA" w:rsidRDefault="009C08B9" w:rsidP="00D02E3F">
            <w:pPr>
              <w:tabs>
                <w:tab w:val="left" w:pos="5400"/>
              </w:tabs>
              <w:ind w:left="-113" w:right="-113"/>
              <w:jc w:val="both"/>
              <w:rPr>
                <w:rFonts w:ascii="Times New Roman" w:hAnsi="Times New Roman"/>
              </w:rPr>
            </w:pPr>
          </w:p>
        </w:tc>
        <w:tc>
          <w:tcPr>
            <w:tcW w:w="2655" w:type="dxa"/>
            <w:gridSpan w:val="2"/>
          </w:tcPr>
          <w:p w14:paraId="74AE3C53" w14:textId="77777777" w:rsidR="009C08B9" w:rsidRPr="00D023DA" w:rsidRDefault="009C08B9" w:rsidP="00D02E3F">
            <w:pPr>
              <w:tabs>
                <w:tab w:val="left" w:pos="5400"/>
              </w:tabs>
              <w:ind w:left="-113" w:right="-113"/>
              <w:jc w:val="both"/>
              <w:rPr>
                <w:rFonts w:ascii="Times New Roman" w:hAnsi="Times New Roman"/>
              </w:rPr>
            </w:pPr>
          </w:p>
        </w:tc>
        <w:tc>
          <w:tcPr>
            <w:tcW w:w="6189" w:type="dxa"/>
            <w:gridSpan w:val="3"/>
            <w:tcBorders>
              <w:top w:val="single" w:sz="4" w:space="0" w:color="auto"/>
            </w:tcBorders>
          </w:tcPr>
          <w:p w14:paraId="5B4D3709"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sz w:val="16"/>
                <w:szCs w:val="16"/>
              </w:rPr>
              <w:t>(please print)</w:t>
            </w:r>
          </w:p>
        </w:tc>
        <w:tc>
          <w:tcPr>
            <w:tcW w:w="236" w:type="dxa"/>
            <w:tcBorders>
              <w:right w:val="single" w:sz="4" w:space="0" w:color="auto"/>
            </w:tcBorders>
          </w:tcPr>
          <w:p w14:paraId="3C4529EA" w14:textId="77777777" w:rsidR="009C08B9" w:rsidRPr="00D023DA" w:rsidRDefault="009C08B9" w:rsidP="00D02E3F">
            <w:pPr>
              <w:tabs>
                <w:tab w:val="left" w:pos="5400"/>
              </w:tabs>
              <w:ind w:left="-113" w:right="-113"/>
              <w:jc w:val="both"/>
              <w:rPr>
                <w:rFonts w:ascii="Times New Roman" w:hAnsi="Times New Roman"/>
              </w:rPr>
            </w:pPr>
          </w:p>
        </w:tc>
      </w:tr>
      <w:tr w:rsidR="009C08B9" w:rsidRPr="00D023DA" w14:paraId="4BDE1F5B" w14:textId="77777777" w:rsidTr="0052030E">
        <w:trPr>
          <w:trHeight w:hRule="exact" w:val="851"/>
        </w:trPr>
        <w:tc>
          <w:tcPr>
            <w:tcW w:w="288" w:type="dxa"/>
            <w:tcBorders>
              <w:left w:val="single" w:sz="4" w:space="0" w:color="auto"/>
            </w:tcBorders>
            <w:vAlign w:val="bottom"/>
          </w:tcPr>
          <w:p w14:paraId="0EAD42FC" w14:textId="77777777" w:rsidR="009C08B9" w:rsidRPr="00D023DA" w:rsidRDefault="009C08B9" w:rsidP="00D02E3F">
            <w:pPr>
              <w:tabs>
                <w:tab w:val="left" w:pos="5400"/>
              </w:tabs>
              <w:ind w:left="-113" w:right="-113"/>
              <w:jc w:val="both"/>
              <w:rPr>
                <w:rFonts w:ascii="Times New Roman" w:hAnsi="Times New Roman"/>
              </w:rPr>
            </w:pPr>
          </w:p>
        </w:tc>
        <w:tc>
          <w:tcPr>
            <w:tcW w:w="1080" w:type="dxa"/>
            <w:vAlign w:val="bottom"/>
          </w:tcPr>
          <w:p w14:paraId="27EF76CB"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rPr>
              <w:t>Signature</w:t>
            </w:r>
          </w:p>
        </w:tc>
        <w:tc>
          <w:tcPr>
            <w:tcW w:w="4410" w:type="dxa"/>
            <w:gridSpan w:val="2"/>
            <w:tcBorders>
              <w:bottom w:val="single" w:sz="4" w:space="0" w:color="auto"/>
            </w:tcBorders>
            <w:vAlign w:val="bottom"/>
          </w:tcPr>
          <w:p w14:paraId="28AD1AE5" w14:textId="77777777" w:rsidR="009C08B9" w:rsidRPr="00D023DA" w:rsidRDefault="009C08B9" w:rsidP="00D02E3F">
            <w:pPr>
              <w:tabs>
                <w:tab w:val="left" w:pos="5400"/>
              </w:tabs>
              <w:ind w:left="-113" w:right="-113"/>
              <w:jc w:val="both"/>
              <w:rPr>
                <w:rFonts w:ascii="Times New Roman" w:hAnsi="Times New Roman"/>
              </w:rPr>
            </w:pPr>
          </w:p>
        </w:tc>
        <w:tc>
          <w:tcPr>
            <w:tcW w:w="993" w:type="dxa"/>
            <w:vAlign w:val="bottom"/>
          </w:tcPr>
          <w:p w14:paraId="13ED922B"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rPr>
              <w:t>Date</w:t>
            </w:r>
          </w:p>
        </w:tc>
        <w:tc>
          <w:tcPr>
            <w:tcW w:w="2361" w:type="dxa"/>
            <w:tcBorders>
              <w:bottom w:val="single" w:sz="4" w:space="0" w:color="auto"/>
            </w:tcBorders>
            <w:vAlign w:val="bottom"/>
          </w:tcPr>
          <w:p w14:paraId="1C0D4055" w14:textId="77777777" w:rsidR="009C08B9" w:rsidRPr="00D023DA" w:rsidRDefault="009C08B9" w:rsidP="00D02E3F">
            <w:pPr>
              <w:tabs>
                <w:tab w:val="left" w:pos="5400"/>
              </w:tabs>
              <w:ind w:left="-113" w:right="-113"/>
              <w:jc w:val="both"/>
              <w:rPr>
                <w:rFonts w:ascii="Times New Roman" w:hAnsi="Times New Roman"/>
              </w:rPr>
            </w:pPr>
          </w:p>
        </w:tc>
        <w:tc>
          <w:tcPr>
            <w:tcW w:w="236" w:type="dxa"/>
            <w:tcBorders>
              <w:right w:val="single" w:sz="4" w:space="0" w:color="auto"/>
            </w:tcBorders>
            <w:vAlign w:val="bottom"/>
          </w:tcPr>
          <w:p w14:paraId="4369C602" w14:textId="77777777" w:rsidR="009C08B9" w:rsidRPr="00D023DA" w:rsidRDefault="009C08B9" w:rsidP="00D02E3F">
            <w:pPr>
              <w:tabs>
                <w:tab w:val="left" w:pos="5400"/>
              </w:tabs>
              <w:ind w:left="-113" w:right="-113"/>
              <w:jc w:val="both"/>
              <w:rPr>
                <w:rFonts w:ascii="Times New Roman" w:hAnsi="Times New Roman"/>
              </w:rPr>
            </w:pPr>
          </w:p>
        </w:tc>
      </w:tr>
      <w:tr w:rsidR="009C08B9" w:rsidRPr="00D023DA" w14:paraId="112C4FFB" w14:textId="77777777" w:rsidTr="0052030E">
        <w:trPr>
          <w:trHeight w:hRule="exact" w:val="170"/>
        </w:trPr>
        <w:tc>
          <w:tcPr>
            <w:tcW w:w="9368" w:type="dxa"/>
            <w:gridSpan w:val="7"/>
            <w:tcBorders>
              <w:left w:val="single" w:sz="4" w:space="0" w:color="auto"/>
              <w:bottom w:val="single" w:sz="4" w:space="0" w:color="auto"/>
              <w:right w:val="single" w:sz="4" w:space="0" w:color="auto"/>
            </w:tcBorders>
          </w:tcPr>
          <w:p w14:paraId="2365BDBA" w14:textId="77777777" w:rsidR="009C08B9" w:rsidRPr="00D023DA" w:rsidRDefault="009C08B9" w:rsidP="00D02E3F">
            <w:pPr>
              <w:tabs>
                <w:tab w:val="left" w:pos="5400"/>
              </w:tabs>
              <w:ind w:left="-113" w:right="-113"/>
              <w:jc w:val="both"/>
              <w:rPr>
                <w:rFonts w:ascii="Times New Roman" w:hAnsi="Times New Roman"/>
              </w:rPr>
            </w:pPr>
          </w:p>
        </w:tc>
      </w:tr>
    </w:tbl>
    <w:p w14:paraId="6C0507A1" w14:textId="77777777" w:rsidR="009C08B9" w:rsidRPr="00D023DA" w:rsidRDefault="009C08B9" w:rsidP="00D02E3F">
      <w:pPr>
        <w:jc w:val="both"/>
        <w:rPr>
          <w:rFonts w:ascii="Times New Roman" w:hAnsi="Times New Roman"/>
          <w:b/>
          <w:u w:val="single"/>
        </w:rPr>
      </w:pPr>
    </w:p>
    <w:p w14:paraId="18029537" w14:textId="77777777" w:rsidR="009C08B9" w:rsidRPr="00D023DA" w:rsidRDefault="009C08B9" w:rsidP="00D02E3F">
      <w:pPr>
        <w:jc w:val="both"/>
        <w:rPr>
          <w:rFonts w:ascii="Times New Roman" w:hAnsi="Times New Roman"/>
          <w:b/>
          <w:u w:val="single"/>
        </w:rPr>
      </w:pPr>
    </w:p>
    <w:p w14:paraId="36231DD9" w14:textId="77777777" w:rsidR="009C08B9" w:rsidRPr="00D023DA" w:rsidRDefault="009C08B9" w:rsidP="00D02E3F">
      <w:pPr>
        <w:jc w:val="both"/>
        <w:outlineLvl w:val="0"/>
        <w:rPr>
          <w:rFonts w:ascii="Times New Roman" w:hAnsi="Times New Roman"/>
          <w:b/>
          <w:u w:val="single"/>
          <w:vertAlign w:val="superscript"/>
        </w:rPr>
      </w:pPr>
      <w:r w:rsidRPr="00D023DA">
        <w:rPr>
          <w:rFonts w:ascii="Times New Roman" w:hAnsi="Times New Roman"/>
          <w:b/>
          <w:u w:val="single"/>
        </w:rPr>
        <w:lastRenderedPageBreak/>
        <w:t>Declaration by Principal Investigator</w:t>
      </w:r>
    </w:p>
    <w:p w14:paraId="7C3CD084" w14:textId="77777777" w:rsidR="009C08B9" w:rsidRPr="00D023DA" w:rsidRDefault="009C08B9" w:rsidP="00D02E3F">
      <w:pPr>
        <w:jc w:val="both"/>
        <w:rPr>
          <w:rFonts w:ascii="Times New Roman" w:hAnsi="Times New Roman"/>
          <w:sz w:val="8"/>
          <w:szCs w:val="8"/>
        </w:rPr>
      </w:pPr>
    </w:p>
    <w:p w14:paraId="44184B1E" w14:textId="77777777" w:rsidR="009C08B9" w:rsidRPr="00D023DA" w:rsidRDefault="009C08B9" w:rsidP="00D02E3F">
      <w:pPr>
        <w:jc w:val="both"/>
        <w:rPr>
          <w:rFonts w:ascii="Times New Roman" w:hAnsi="Times New Roman"/>
        </w:rPr>
      </w:pPr>
      <w:r w:rsidRPr="00D023DA">
        <w:rPr>
          <w:rFonts w:ascii="Times New Roman" w:hAnsi="Times New Roman"/>
        </w:rPr>
        <w:t xml:space="preserve">I have given a verbal explanation of the research </w:t>
      </w:r>
      <w:proofErr w:type="gramStart"/>
      <w:r w:rsidRPr="00D023DA">
        <w:rPr>
          <w:rFonts w:ascii="Times New Roman" w:hAnsi="Times New Roman"/>
        </w:rPr>
        <w:t>project,</w:t>
      </w:r>
      <w:proofErr w:type="gramEnd"/>
      <w:r w:rsidRPr="00D023DA">
        <w:rPr>
          <w:rFonts w:ascii="Times New Roman" w:hAnsi="Times New Roman"/>
        </w:rPr>
        <w:t xml:space="preserve"> its procedures and risks and I believe that the participant has understood that explanation.</w:t>
      </w:r>
    </w:p>
    <w:p w14:paraId="73069EC7" w14:textId="77777777" w:rsidR="009C08B9" w:rsidRPr="00D023DA" w:rsidRDefault="009C08B9" w:rsidP="00D02E3F">
      <w:pPr>
        <w:jc w:val="both"/>
        <w:rPr>
          <w:rFonts w:ascii="Times New Roman" w:hAnsi="Times New Roman"/>
        </w:rPr>
      </w:pPr>
    </w:p>
    <w:tbl>
      <w:tblPr>
        <w:tblW w:w="9368" w:type="dxa"/>
        <w:tblLook w:val="01E0" w:firstRow="1" w:lastRow="1" w:firstColumn="1" w:lastColumn="1" w:noHBand="0" w:noVBand="0"/>
      </w:tblPr>
      <w:tblGrid>
        <w:gridCol w:w="288"/>
        <w:gridCol w:w="1080"/>
        <w:gridCol w:w="1575"/>
        <w:gridCol w:w="2835"/>
        <w:gridCol w:w="993"/>
        <w:gridCol w:w="2361"/>
        <w:gridCol w:w="236"/>
      </w:tblGrid>
      <w:tr w:rsidR="009C08B9" w:rsidRPr="00D023DA" w14:paraId="68E61AFD" w14:textId="77777777" w:rsidTr="0052030E">
        <w:trPr>
          <w:trHeight w:hRule="exact" w:val="523"/>
        </w:trPr>
        <w:tc>
          <w:tcPr>
            <w:tcW w:w="9368" w:type="dxa"/>
            <w:gridSpan w:val="7"/>
            <w:tcBorders>
              <w:top w:val="single" w:sz="4" w:space="0" w:color="auto"/>
              <w:left w:val="single" w:sz="4" w:space="0" w:color="auto"/>
              <w:right w:val="single" w:sz="4" w:space="0" w:color="auto"/>
            </w:tcBorders>
          </w:tcPr>
          <w:p w14:paraId="6006332C" w14:textId="77777777" w:rsidR="009C08B9" w:rsidRPr="00D023DA" w:rsidRDefault="009C08B9" w:rsidP="00D02E3F">
            <w:pPr>
              <w:tabs>
                <w:tab w:val="left" w:pos="5400"/>
              </w:tabs>
              <w:ind w:left="-113" w:right="-113"/>
              <w:jc w:val="both"/>
              <w:rPr>
                <w:rFonts w:ascii="Times New Roman" w:hAnsi="Times New Roman"/>
              </w:rPr>
            </w:pPr>
          </w:p>
        </w:tc>
      </w:tr>
      <w:tr w:rsidR="009C08B9" w:rsidRPr="00D023DA" w14:paraId="058F71AF" w14:textId="77777777" w:rsidTr="0052030E">
        <w:trPr>
          <w:trHeight w:hRule="exact" w:val="255"/>
        </w:trPr>
        <w:tc>
          <w:tcPr>
            <w:tcW w:w="288" w:type="dxa"/>
            <w:tcBorders>
              <w:left w:val="single" w:sz="4" w:space="0" w:color="auto"/>
            </w:tcBorders>
          </w:tcPr>
          <w:p w14:paraId="5EA64D5A" w14:textId="77777777" w:rsidR="009C08B9" w:rsidRPr="00D023DA" w:rsidRDefault="009C08B9" w:rsidP="00D02E3F">
            <w:pPr>
              <w:tabs>
                <w:tab w:val="left" w:pos="5400"/>
              </w:tabs>
              <w:ind w:left="-113" w:right="-113"/>
              <w:jc w:val="both"/>
              <w:rPr>
                <w:rFonts w:ascii="Times New Roman" w:hAnsi="Times New Roman"/>
              </w:rPr>
            </w:pPr>
          </w:p>
        </w:tc>
        <w:tc>
          <w:tcPr>
            <w:tcW w:w="2655" w:type="dxa"/>
            <w:gridSpan w:val="2"/>
          </w:tcPr>
          <w:p w14:paraId="2CF24FB0"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rPr>
              <w:t>Name of Research Assistant</w:t>
            </w:r>
          </w:p>
        </w:tc>
        <w:tc>
          <w:tcPr>
            <w:tcW w:w="6189" w:type="dxa"/>
            <w:gridSpan w:val="3"/>
            <w:tcBorders>
              <w:bottom w:val="single" w:sz="4" w:space="0" w:color="auto"/>
            </w:tcBorders>
          </w:tcPr>
          <w:p w14:paraId="66E7CC2E" w14:textId="77777777" w:rsidR="009C08B9" w:rsidRPr="00D023DA" w:rsidRDefault="009C08B9" w:rsidP="00D02E3F">
            <w:pPr>
              <w:tabs>
                <w:tab w:val="left" w:pos="5400"/>
              </w:tabs>
              <w:ind w:left="-113" w:right="-113"/>
              <w:jc w:val="both"/>
              <w:rPr>
                <w:rFonts w:ascii="Times New Roman" w:hAnsi="Times New Roman"/>
              </w:rPr>
            </w:pPr>
          </w:p>
        </w:tc>
        <w:tc>
          <w:tcPr>
            <w:tcW w:w="236" w:type="dxa"/>
            <w:tcBorders>
              <w:right w:val="single" w:sz="4" w:space="0" w:color="auto"/>
            </w:tcBorders>
          </w:tcPr>
          <w:p w14:paraId="6590F838" w14:textId="77777777" w:rsidR="009C08B9" w:rsidRPr="00D023DA" w:rsidRDefault="009C08B9" w:rsidP="00D02E3F">
            <w:pPr>
              <w:tabs>
                <w:tab w:val="left" w:pos="5400"/>
              </w:tabs>
              <w:ind w:left="-113" w:right="-113"/>
              <w:jc w:val="both"/>
              <w:rPr>
                <w:rFonts w:ascii="Times New Roman" w:hAnsi="Times New Roman"/>
              </w:rPr>
            </w:pPr>
          </w:p>
        </w:tc>
      </w:tr>
      <w:tr w:rsidR="009C08B9" w:rsidRPr="00D023DA" w14:paraId="13E52D2F" w14:textId="77777777" w:rsidTr="0052030E">
        <w:trPr>
          <w:trHeight w:hRule="exact" w:val="255"/>
        </w:trPr>
        <w:tc>
          <w:tcPr>
            <w:tcW w:w="288" w:type="dxa"/>
            <w:tcBorders>
              <w:left w:val="single" w:sz="4" w:space="0" w:color="auto"/>
            </w:tcBorders>
          </w:tcPr>
          <w:p w14:paraId="6B090B48" w14:textId="77777777" w:rsidR="009C08B9" w:rsidRPr="00D023DA" w:rsidRDefault="009C08B9" w:rsidP="00D02E3F">
            <w:pPr>
              <w:tabs>
                <w:tab w:val="left" w:pos="5400"/>
              </w:tabs>
              <w:ind w:left="-113" w:right="-113"/>
              <w:jc w:val="both"/>
              <w:rPr>
                <w:rFonts w:ascii="Times New Roman" w:hAnsi="Times New Roman"/>
              </w:rPr>
            </w:pPr>
          </w:p>
        </w:tc>
        <w:tc>
          <w:tcPr>
            <w:tcW w:w="2655" w:type="dxa"/>
            <w:gridSpan w:val="2"/>
          </w:tcPr>
          <w:p w14:paraId="5502B8A6" w14:textId="77777777" w:rsidR="009C08B9" w:rsidRPr="00D023DA" w:rsidRDefault="009C08B9" w:rsidP="00D02E3F">
            <w:pPr>
              <w:tabs>
                <w:tab w:val="left" w:pos="5400"/>
              </w:tabs>
              <w:ind w:left="-113" w:right="-113"/>
              <w:jc w:val="both"/>
              <w:rPr>
                <w:rFonts w:ascii="Times New Roman" w:hAnsi="Times New Roman"/>
              </w:rPr>
            </w:pPr>
          </w:p>
        </w:tc>
        <w:tc>
          <w:tcPr>
            <w:tcW w:w="6189" w:type="dxa"/>
            <w:gridSpan w:val="3"/>
            <w:tcBorders>
              <w:top w:val="single" w:sz="4" w:space="0" w:color="auto"/>
            </w:tcBorders>
          </w:tcPr>
          <w:p w14:paraId="64729CEE"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sz w:val="16"/>
                <w:szCs w:val="16"/>
              </w:rPr>
              <w:t>(please print)</w:t>
            </w:r>
          </w:p>
        </w:tc>
        <w:tc>
          <w:tcPr>
            <w:tcW w:w="236" w:type="dxa"/>
            <w:tcBorders>
              <w:right w:val="single" w:sz="4" w:space="0" w:color="auto"/>
            </w:tcBorders>
          </w:tcPr>
          <w:p w14:paraId="1BFB547E" w14:textId="77777777" w:rsidR="009C08B9" w:rsidRPr="00D023DA" w:rsidRDefault="009C08B9" w:rsidP="00D02E3F">
            <w:pPr>
              <w:tabs>
                <w:tab w:val="left" w:pos="5400"/>
              </w:tabs>
              <w:ind w:left="-113" w:right="-113"/>
              <w:jc w:val="both"/>
              <w:rPr>
                <w:rFonts w:ascii="Times New Roman" w:hAnsi="Times New Roman"/>
              </w:rPr>
            </w:pPr>
          </w:p>
        </w:tc>
      </w:tr>
      <w:tr w:rsidR="009C08B9" w:rsidRPr="00D023DA" w14:paraId="7B161717" w14:textId="77777777" w:rsidTr="0052030E">
        <w:trPr>
          <w:trHeight w:hRule="exact" w:val="885"/>
        </w:trPr>
        <w:tc>
          <w:tcPr>
            <w:tcW w:w="288" w:type="dxa"/>
            <w:tcBorders>
              <w:left w:val="single" w:sz="4" w:space="0" w:color="auto"/>
            </w:tcBorders>
            <w:vAlign w:val="bottom"/>
          </w:tcPr>
          <w:p w14:paraId="5A031B85" w14:textId="77777777" w:rsidR="009C08B9" w:rsidRPr="00D023DA" w:rsidRDefault="009C08B9" w:rsidP="00D02E3F">
            <w:pPr>
              <w:tabs>
                <w:tab w:val="left" w:pos="5400"/>
              </w:tabs>
              <w:ind w:left="-113" w:right="-113"/>
              <w:jc w:val="both"/>
              <w:rPr>
                <w:rFonts w:ascii="Times New Roman" w:hAnsi="Times New Roman"/>
              </w:rPr>
            </w:pPr>
          </w:p>
        </w:tc>
        <w:tc>
          <w:tcPr>
            <w:tcW w:w="1080" w:type="dxa"/>
            <w:vAlign w:val="bottom"/>
          </w:tcPr>
          <w:p w14:paraId="4443A70A"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rPr>
              <w:t>Signature</w:t>
            </w:r>
          </w:p>
        </w:tc>
        <w:tc>
          <w:tcPr>
            <w:tcW w:w="4410" w:type="dxa"/>
            <w:gridSpan w:val="2"/>
            <w:tcBorders>
              <w:bottom w:val="single" w:sz="4" w:space="0" w:color="auto"/>
            </w:tcBorders>
            <w:vAlign w:val="bottom"/>
          </w:tcPr>
          <w:p w14:paraId="726C0FC9" w14:textId="77777777" w:rsidR="009C08B9" w:rsidRPr="00D023DA" w:rsidRDefault="009C08B9" w:rsidP="00D02E3F">
            <w:pPr>
              <w:tabs>
                <w:tab w:val="left" w:pos="5400"/>
              </w:tabs>
              <w:ind w:left="-113" w:right="-113"/>
              <w:jc w:val="both"/>
              <w:rPr>
                <w:rFonts w:ascii="Times New Roman" w:hAnsi="Times New Roman"/>
              </w:rPr>
            </w:pPr>
          </w:p>
        </w:tc>
        <w:tc>
          <w:tcPr>
            <w:tcW w:w="993" w:type="dxa"/>
            <w:vAlign w:val="bottom"/>
          </w:tcPr>
          <w:p w14:paraId="36A6741A"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rPr>
              <w:t>Date</w:t>
            </w:r>
          </w:p>
        </w:tc>
        <w:tc>
          <w:tcPr>
            <w:tcW w:w="2361" w:type="dxa"/>
            <w:tcBorders>
              <w:bottom w:val="single" w:sz="4" w:space="0" w:color="auto"/>
            </w:tcBorders>
            <w:vAlign w:val="bottom"/>
          </w:tcPr>
          <w:p w14:paraId="2AC0DA72" w14:textId="77777777" w:rsidR="009C08B9" w:rsidRPr="00D023DA" w:rsidRDefault="009C08B9" w:rsidP="00D02E3F">
            <w:pPr>
              <w:tabs>
                <w:tab w:val="left" w:pos="5400"/>
              </w:tabs>
              <w:ind w:left="-113" w:right="-113"/>
              <w:jc w:val="both"/>
              <w:rPr>
                <w:rFonts w:ascii="Times New Roman" w:hAnsi="Times New Roman"/>
              </w:rPr>
            </w:pPr>
          </w:p>
        </w:tc>
        <w:tc>
          <w:tcPr>
            <w:tcW w:w="236" w:type="dxa"/>
            <w:tcBorders>
              <w:right w:val="single" w:sz="4" w:space="0" w:color="auto"/>
            </w:tcBorders>
            <w:vAlign w:val="bottom"/>
          </w:tcPr>
          <w:p w14:paraId="43890874" w14:textId="77777777" w:rsidR="009C08B9" w:rsidRPr="00D023DA" w:rsidRDefault="009C08B9" w:rsidP="00D02E3F">
            <w:pPr>
              <w:tabs>
                <w:tab w:val="left" w:pos="5400"/>
              </w:tabs>
              <w:ind w:left="-113" w:right="-113"/>
              <w:jc w:val="both"/>
              <w:rPr>
                <w:rFonts w:ascii="Times New Roman" w:hAnsi="Times New Roman"/>
              </w:rPr>
            </w:pPr>
          </w:p>
        </w:tc>
      </w:tr>
      <w:tr w:rsidR="009C08B9" w:rsidRPr="00D023DA" w14:paraId="7ABCF6E7" w14:textId="77777777" w:rsidTr="0052030E">
        <w:trPr>
          <w:trHeight w:hRule="exact" w:val="170"/>
        </w:trPr>
        <w:tc>
          <w:tcPr>
            <w:tcW w:w="9368" w:type="dxa"/>
            <w:gridSpan w:val="7"/>
            <w:tcBorders>
              <w:left w:val="single" w:sz="4" w:space="0" w:color="auto"/>
              <w:bottom w:val="single" w:sz="4" w:space="0" w:color="auto"/>
              <w:right w:val="single" w:sz="4" w:space="0" w:color="auto"/>
            </w:tcBorders>
          </w:tcPr>
          <w:p w14:paraId="1980BC1A" w14:textId="77777777" w:rsidR="009C08B9" w:rsidRPr="00D023DA" w:rsidRDefault="009C08B9" w:rsidP="00D02E3F">
            <w:pPr>
              <w:tabs>
                <w:tab w:val="left" w:pos="5400"/>
              </w:tabs>
              <w:ind w:left="-113" w:right="-113"/>
              <w:jc w:val="both"/>
              <w:rPr>
                <w:rFonts w:ascii="Times New Roman" w:hAnsi="Times New Roman"/>
              </w:rPr>
            </w:pPr>
          </w:p>
        </w:tc>
      </w:tr>
    </w:tbl>
    <w:p w14:paraId="3E58E45E" w14:textId="77777777" w:rsidR="009C08B9" w:rsidRPr="00D023DA" w:rsidRDefault="009C08B9" w:rsidP="00D02E3F">
      <w:pPr>
        <w:jc w:val="both"/>
        <w:rPr>
          <w:rFonts w:ascii="Times New Roman" w:hAnsi="Times New Roman"/>
        </w:rPr>
      </w:pPr>
    </w:p>
    <w:p w14:paraId="733DCC14" w14:textId="77777777" w:rsidR="009C08B9" w:rsidRPr="00D023DA" w:rsidRDefault="009C08B9" w:rsidP="00D02E3F">
      <w:pPr>
        <w:spacing w:before="40"/>
        <w:ind w:right="-205"/>
        <w:jc w:val="both"/>
        <w:rPr>
          <w:rFonts w:ascii="Times New Roman" w:hAnsi="Times New Roman"/>
          <w:sz w:val="14"/>
          <w:szCs w:val="12"/>
        </w:rPr>
      </w:pPr>
      <w:r w:rsidRPr="00D023DA">
        <w:rPr>
          <w:rFonts w:ascii="Times New Roman" w:hAnsi="Times New Roman"/>
          <w:sz w:val="20"/>
          <w:szCs w:val="18"/>
        </w:rPr>
        <w:t xml:space="preserve"> </w:t>
      </w:r>
    </w:p>
    <w:p w14:paraId="24CB049E" w14:textId="77777777" w:rsidR="009C08B9" w:rsidRPr="00D023DA" w:rsidRDefault="009C08B9" w:rsidP="00D02E3F">
      <w:pPr>
        <w:spacing w:before="40"/>
        <w:ind w:right="-205"/>
        <w:jc w:val="both"/>
        <w:rPr>
          <w:rFonts w:ascii="Times New Roman" w:hAnsi="Times New Roman"/>
          <w:sz w:val="8"/>
          <w:szCs w:val="8"/>
        </w:rPr>
      </w:pPr>
    </w:p>
    <w:p w14:paraId="2B5A90FD" w14:textId="77777777" w:rsidR="009C08B9" w:rsidRPr="00D023DA" w:rsidRDefault="009C08B9" w:rsidP="00D02E3F">
      <w:pPr>
        <w:jc w:val="both"/>
        <w:rPr>
          <w:rFonts w:ascii="Times New Roman" w:hAnsi="Times New Roman"/>
          <w:b/>
          <w:sz w:val="32"/>
          <w:szCs w:val="32"/>
        </w:rPr>
        <w:sectPr w:rsidR="009C08B9" w:rsidRPr="00D023DA" w:rsidSect="0052030E">
          <w:headerReference w:type="even" r:id="rId64"/>
          <w:headerReference w:type="default" r:id="rId65"/>
          <w:footerReference w:type="default" r:id="rId66"/>
          <w:headerReference w:type="first" r:id="rId67"/>
          <w:pgSz w:w="11906" w:h="16838" w:code="9"/>
          <w:pgMar w:top="454" w:right="1077" w:bottom="68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D023DA">
        <w:rPr>
          <w:rFonts w:ascii="Times New Roman" w:hAnsi="Times New Roman"/>
        </w:rPr>
        <w:t>Note: All parties signing the consent section must date their own signature.</w:t>
      </w:r>
    </w:p>
    <w:p w14:paraId="4C79104D" w14:textId="77777777" w:rsidR="009C08B9" w:rsidRPr="00D023DA" w:rsidRDefault="009C08B9" w:rsidP="00D02E3F">
      <w:pPr>
        <w:jc w:val="both"/>
        <w:outlineLvl w:val="0"/>
        <w:rPr>
          <w:rFonts w:ascii="Times New Roman" w:hAnsi="Times New Roman"/>
        </w:rPr>
      </w:pPr>
      <w:r w:rsidRPr="00D023DA">
        <w:rPr>
          <w:rFonts w:ascii="Times New Roman" w:hAnsi="Times New Roman"/>
          <w:b/>
          <w:sz w:val="32"/>
          <w:szCs w:val="32"/>
        </w:rPr>
        <w:t xml:space="preserve">Form for Withdrawal of Participation </w:t>
      </w:r>
    </w:p>
    <w:p w14:paraId="5B73445F" w14:textId="77777777" w:rsidR="009C08B9" w:rsidRPr="00D023DA" w:rsidRDefault="009C08B9" w:rsidP="00D02E3F">
      <w:pPr>
        <w:jc w:val="both"/>
        <w:rPr>
          <w:rFonts w:ascii="Times New Roman" w:hAnsi="Times New Roman"/>
          <w:i/>
          <w:color w:val="3366FF"/>
        </w:rPr>
      </w:pPr>
    </w:p>
    <w:p w14:paraId="7012C7A7" w14:textId="77777777" w:rsidR="009C08B9" w:rsidRPr="00D023DA" w:rsidRDefault="009C08B9" w:rsidP="00D02E3F">
      <w:pPr>
        <w:jc w:val="both"/>
        <w:rPr>
          <w:rFonts w:ascii="Times New Roman" w:hAnsi="Times New Roman"/>
        </w:rPr>
      </w:pPr>
    </w:p>
    <w:tbl>
      <w:tblPr>
        <w:tblW w:w="0" w:type="auto"/>
        <w:tblLook w:val="01E0" w:firstRow="1" w:lastRow="1" w:firstColumn="1" w:lastColumn="1" w:noHBand="0" w:noVBand="0"/>
      </w:tblPr>
      <w:tblGrid>
        <w:gridCol w:w="3785"/>
        <w:gridCol w:w="5241"/>
      </w:tblGrid>
      <w:tr w:rsidR="009C08B9" w:rsidRPr="00D023DA" w14:paraId="054442D3" w14:textId="77777777" w:rsidTr="0052030E">
        <w:trPr>
          <w:trHeight w:hRule="exact" w:val="1114"/>
        </w:trPr>
        <w:tc>
          <w:tcPr>
            <w:tcW w:w="3960" w:type="dxa"/>
          </w:tcPr>
          <w:p w14:paraId="1B823507" w14:textId="77777777" w:rsidR="009C08B9" w:rsidRPr="00D023DA" w:rsidRDefault="009C08B9" w:rsidP="00D02E3F">
            <w:pPr>
              <w:jc w:val="both"/>
              <w:rPr>
                <w:rFonts w:ascii="Times New Roman" w:hAnsi="Times New Roman"/>
              </w:rPr>
            </w:pPr>
            <w:r w:rsidRPr="00D023DA">
              <w:rPr>
                <w:rFonts w:ascii="Times New Roman" w:hAnsi="Times New Roman"/>
                <w:b/>
              </w:rPr>
              <w:t>Title</w:t>
            </w:r>
          </w:p>
        </w:tc>
        <w:tc>
          <w:tcPr>
            <w:tcW w:w="5504" w:type="dxa"/>
          </w:tcPr>
          <w:p w14:paraId="3E19F7CD" w14:textId="78B08A26" w:rsidR="009C08B9" w:rsidRPr="000D3694" w:rsidRDefault="000D3694" w:rsidP="00D02E3F">
            <w:pPr>
              <w:jc w:val="both"/>
              <w:rPr>
                <w:rFonts w:ascii="Times New Roman" w:hAnsi="Times New Roman"/>
              </w:rPr>
            </w:pPr>
            <w:r w:rsidRPr="000D3694">
              <w:rPr>
                <w:rFonts w:ascii="Times New Roman" w:hAnsi="Times New Roman"/>
                <w:b/>
              </w:rPr>
              <w:t>Pharmacist led decision support protocol for the management of anaemia utilising erythrocyte stimulating agents in patients undergoing haemodialysis</w:t>
            </w:r>
            <w:r w:rsidRPr="000D3694">
              <w:rPr>
                <w:rFonts w:ascii="Times New Roman" w:hAnsi="Times New Roman"/>
                <w:b/>
              </w:rPr>
              <w:t>.</w:t>
            </w:r>
          </w:p>
        </w:tc>
      </w:tr>
      <w:tr w:rsidR="009C08B9" w:rsidRPr="00D023DA" w14:paraId="781D61C6" w14:textId="77777777" w:rsidTr="0052030E">
        <w:trPr>
          <w:trHeight w:hRule="exact" w:val="284"/>
        </w:trPr>
        <w:tc>
          <w:tcPr>
            <w:tcW w:w="3960" w:type="dxa"/>
            <w:vAlign w:val="center"/>
          </w:tcPr>
          <w:p w14:paraId="26C459D8" w14:textId="77777777" w:rsidR="009C08B9" w:rsidRPr="00D023DA" w:rsidRDefault="009C08B9" w:rsidP="00D02E3F">
            <w:pPr>
              <w:jc w:val="both"/>
              <w:rPr>
                <w:rFonts w:ascii="Times New Roman" w:hAnsi="Times New Roman"/>
              </w:rPr>
            </w:pPr>
            <w:r w:rsidRPr="00D023DA">
              <w:rPr>
                <w:rFonts w:ascii="Times New Roman" w:hAnsi="Times New Roman"/>
                <w:b/>
              </w:rPr>
              <w:t>Short Title</w:t>
            </w:r>
          </w:p>
        </w:tc>
        <w:tc>
          <w:tcPr>
            <w:tcW w:w="5504" w:type="dxa"/>
            <w:vAlign w:val="center"/>
          </w:tcPr>
          <w:p w14:paraId="55B767FE" w14:textId="3981393C" w:rsidR="009C08B9" w:rsidRPr="00D023DA" w:rsidRDefault="009C08B9" w:rsidP="00D02E3F">
            <w:pPr>
              <w:jc w:val="both"/>
              <w:rPr>
                <w:rFonts w:ascii="Times New Roman" w:hAnsi="Times New Roman"/>
                <w:i/>
              </w:rPr>
            </w:pPr>
            <w:r w:rsidRPr="00D023DA">
              <w:rPr>
                <w:rFonts w:ascii="Times New Roman" w:hAnsi="Times New Roman"/>
                <w:i/>
              </w:rPr>
              <w:t xml:space="preserve">The </w:t>
            </w:r>
            <w:r w:rsidR="00750962">
              <w:rPr>
                <w:rFonts w:ascii="Times New Roman" w:hAnsi="Times New Roman"/>
                <w:i/>
              </w:rPr>
              <w:t>PL</w:t>
            </w:r>
            <w:r w:rsidR="000D3694">
              <w:rPr>
                <w:rFonts w:ascii="Times New Roman" w:hAnsi="Times New Roman"/>
                <w:i/>
              </w:rPr>
              <w:t>AM</w:t>
            </w:r>
            <w:r w:rsidR="00750962">
              <w:rPr>
                <w:rFonts w:ascii="Times New Roman" w:hAnsi="Times New Roman"/>
                <w:i/>
              </w:rPr>
              <w:t xml:space="preserve"> trial</w:t>
            </w:r>
          </w:p>
        </w:tc>
      </w:tr>
      <w:tr w:rsidR="009C08B9" w:rsidRPr="00D023DA" w14:paraId="49895F4E" w14:textId="77777777" w:rsidTr="0052030E">
        <w:trPr>
          <w:trHeight w:hRule="exact" w:val="284"/>
        </w:trPr>
        <w:tc>
          <w:tcPr>
            <w:tcW w:w="3960" w:type="dxa"/>
            <w:vAlign w:val="center"/>
          </w:tcPr>
          <w:p w14:paraId="1A3CD55B" w14:textId="77777777" w:rsidR="009C08B9" w:rsidRPr="00D023DA" w:rsidRDefault="009C08B9" w:rsidP="00D02E3F">
            <w:pPr>
              <w:jc w:val="both"/>
              <w:rPr>
                <w:rFonts w:ascii="Times New Roman" w:hAnsi="Times New Roman"/>
              </w:rPr>
            </w:pPr>
          </w:p>
        </w:tc>
        <w:tc>
          <w:tcPr>
            <w:tcW w:w="5504" w:type="dxa"/>
            <w:vAlign w:val="center"/>
          </w:tcPr>
          <w:p w14:paraId="2AD1B13E" w14:textId="77777777" w:rsidR="009C08B9" w:rsidRPr="00D023DA" w:rsidRDefault="009C08B9" w:rsidP="00D02E3F">
            <w:pPr>
              <w:jc w:val="both"/>
              <w:rPr>
                <w:rFonts w:ascii="Times New Roman" w:hAnsi="Times New Roman"/>
              </w:rPr>
            </w:pPr>
          </w:p>
        </w:tc>
      </w:tr>
      <w:tr w:rsidR="009C08B9" w:rsidRPr="00D023DA" w14:paraId="620232A2" w14:textId="77777777" w:rsidTr="0052030E">
        <w:trPr>
          <w:trHeight w:hRule="exact" w:val="1690"/>
        </w:trPr>
        <w:tc>
          <w:tcPr>
            <w:tcW w:w="3960" w:type="dxa"/>
          </w:tcPr>
          <w:p w14:paraId="361A0DA0" w14:textId="77777777" w:rsidR="009C08B9" w:rsidRPr="00D023DA" w:rsidRDefault="009C08B9" w:rsidP="00D02E3F">
            <w:pPr>
              <w:jc w:val="both"/>
              <w:rPr>
                <w:rFonts w:ascii="Times New Roman" w:hAnsi="Times New Roman"/>
              </w:rPr>
            </w:pPr>
            <w:r w:rsidRPr="00D023DA">
              <w:rPr>
                <w:rFonts w:ascii="Times New Roman" w:hAnsi="Times New Roman"/>
                <w:b/>
              </w:rPr>
              <w:t>Principal Investigator</w:t>
            </w:r>
          </w:p>
        </w:tc>
        <w:tc>
          <w:tcPr>
            <w:tcW w:w="5504" w:type="dxa"/>
            <w:vAlign w:val="center"/>
          </w:tcPr>
          <w:p w14:paraId="2089883F" w14:textId="77777777" w:rsidR="009C08B9" w:rsidRPr="00D023DA" w:rsidRDefault="009C08B9" w:rsidP="00D02E3F">
            <w:pPr>
              <w:jc w:val="both"/>
              <w:rPr>
                <w:rFonts w:ascii="Times New Roman" w:hAnsi="Times New Roman"/>
              </w:rPr>
            </w:pPr>
            <w:r w:rsidRPr="00D023DA">
              <w:rPr>
                <w:rFonts w:ascii="Times New Roman" w:hAnsi="Times New Roman"/>
              </w:rPr>
              <w:t>Daniel Bermingham</w:t>
            </w:r>
          </w:p>
          <w:p w14:paraId="573C998C" w14:textId="77777777" w:rsidR="009C08B9" w:rsidRPr="00D023DA" w:rsidRDefault="009C08B9" w:rsidP="00D02E3F">
            <w:pPr>
              <w:jc w:val="both"/>
              <w:rPr>
                <w:rFonts w:ascii="Times New Roman" w:hAnsi="Times New Roman"/>
              </w:rPr>
            </w:pPr>
            <w:r w:rsidRPr="00D023DA">
              <w:rPr>
                <w:rFonts w:ascii="Times New Roman" w:hAnsi="Times New Roman"/>
              </w:rPr>
              <w:t>Renal Unit</w:t>
            </w:r>
          </w:p>
          <w:p w14:paraId="4ADB86B2" w14:textId="77777777" w:rsidR="009C08B9" w:rsidRPr="00D023DA" w:rsidRDefault="009C08B9" w:rsidP="00D02E3F">
            <w:pPr>
              <w:jc w:val="both"/>
              <w:rPr>
                <w:rFonts w:ascii="Times New Roman" w:hAnsi="Times New Roman"/>
              </w:rPr>
            </w:pPr>
            <w:r w:rsidRPr="00D023DA">
              <w:rPr>
                <w:rFonts w:ascii="Times New Roman" w:hAnsi="Times New Roman"/>
              </w:rPr>
              <w:t>PO Box 592</w:t>
            </w:r>
          </w:p>
          <w:p w14:paraId="62CB37A6" w14:textId="77777777" w:rsidR="009C08B9" w:rsidRPr="00D023DA" w:rsidRDefault="009C08B9" w:rsidP="00D02E3F">
            <w:pPr>
              <w:jc w:val="both"/>
              <w:rPr>
                <w:rFonts w:ascii="Times New Roman" w:hAnsi="Times New Roman"/>
              </w:rPr>
            </w:pPr>
            <w:r w:rsidRPr="00D023DA">
              <w:rPr>
                <w:rFonts w:ascii="Times New Roman" w:hAnsi="Times New Roman"/>
              </w:rPr>
              <w:t>Hervey Bay 4655</w:t>
            </w:r>
          </w:p>
          <w:p w14:paraId="2922C51B" w14:textId="77777777" w:rsidR="009C08B9" w:rsidRPr="00D023DA" w:rsidRDefault="009C08B9" w:rsidP="00D02E3F">
            <w:pPr>
              <w:jc w:val="both"/>
              <w:rPr>
                <w:rFonts w:ascii="Times New Roman" w:hAnsi="Times New Roman"/>
              </w:rPr>
            </w:pPr>
            <w:r w:rsidRPr="00D023DA">
              <w:rPr>
                <w:rFonts w:ascii="Times New Roman" w:hAnsi="Times New Roman"/>
              </w:rPr>
              <w:t xml:space="preserve">Wide Bay Hospital and Health Service District </w:t>
            </w:r>
          </w:p>
          <w:p w14:paraId="35F06291" w14:textId="77777777" w:rsidR="009C08B9" w:rsidRPr="00D023DA" w:rsidRDefault="009C08B9" w:rsidP="00D02E3F">
            <w:pPr>
              <w:jc w:val="both"/>
              <w:rPr>
                <w:rFonts w:ascii="Times New Roman" w:hAnsi="Times New Roman"/>
              </w:rPr>
            </w:pPr>
            <w:r w:rsidRPr="00D023DA">
              <w:rPr>
                <w:rFonts w:ascii="Times New Roman" w:hAnsi="Times New Roman"/>
              </w:rPr>
              <w:t>0401 351 859</w:t>
            </w:r>
          </w:p>
        </w:tc>
      </w:tr>
      <w:tr w:rsidR="009C08B9" w:rsidRPr="00D023DA" w14:paraId="30C07F55" w14:textId="77777777" w:rsidTr="0052030E">
        <w:trPr>
          <w:trHeight w:hRule="exact" w:val="284"/>
        </w:trPr>
        <w:tc>
          <w:tcPr>
            <w:tcW w:w="3960" w:type="dxa"/>
            <w:vAlign w:val="center"/>
          </w:tcPr>
          <w:p w14:paraId="095D6884" w14:textId="77777777" w:rsidR="009C08B9" w:rsidRPr="00D023DA" w:rsidRDefault="009C08B9" w:rsidP="00D02E3F">
            <w:pPr>
              <w:jc w:val="both"/>
              <w:rPr>
                <w:rFonts w:ascii="Times New Roman" w:hAnsi="Times New Roman"/>
                <w:i/>
                <w:color w:val="0000FF"/>
              </w:rPr>
            </w:pPr>
          </w:p>
        </w:tc>
        <w:tc>
          <w:tcPr>
            <w:tcW w:w="5504" w:type="dxa"/>
            <w:vAlign w:val="center"/>
          </w:tcPr>
          <w:p w14:paraId="5F7F4680" w14:textId="77777777" w:rsidR="009C08B9" w:rsidRPr="00D023DA" w:rsidRDefault="009C08B9" w:rsidP="00D02E3F">
            <w:pPr>
              <w:jc w:val="both"/>
              <w:rPr>
                <w:rFonts w:ascii="Times New Roman" w:hAnsi="Times New Roman"/>
                <w:i/>
                <w:color w:val="F79646"/>
              </w:rPr>
            </w:pPr>
          </w:p>
        </w:tc>
      </w:tr>
      <w:tr w:rsidR="009C08B9" w:rsidRPr="00D023DA" w14:paraId="4FDE1BA1" w14:textId="77777777" w:rsidTr="0052030E">
        <w:trPr>
          <w:trHeight w:hRule="exact" w:val="284"/>
        </w:trPr>
        <w:tc>
          <w:tcPr>
            <w:tcW w:w="3960" w:type="dxa"/>
            <w:vAlign w:val="center"/>
          </w:tcPr>
          <w:p w14:paraId="63E1A9C2" w14:textId="77777777" w:rsidR="009C08B9" w:rsidRPr="00D023DA" w:rsidRDefault="009C08B9" w:rsidP="00D02E3F">
            <w:pPr>
              <w:jc w:val="both"/>
              <w:rPr>
                <w:rFonts w:ascii="Times New Roman" w:hAnsi="Times New Roman"/>
                <w:b/>
              </w:rPr>
            </w:pPr>
            <w:r w:rsidRPr="00D023DA">
              <w:rPr>
                <w:rFonts w:ascii="Times New Roman" w:hAnsi="Times New Roman"/>
                <w:b/>
              </w:rPr>
              <w:t>Location</w:t>
            </w:r>
          </w:p>
        </w:tc>
        <w:tc>
          <w:tcPr>
            <w:tcW w:w="5504" w:type="dxa"/>
            <w:vAlign w:val="center"/>
          </w:tcPr>
          <w:p w14:paraId="633A550F" w14:textId="77777777" w:rsidR="009C08B9" w:rsidRPr="00D023DA" w:rsidRDefault="009C08B9" w:rsidP="00D02E3F">
            <w:pPr>
              <w:jc w:val="both"/>
              <w:rPr>
                <w:rFonts w:ascii="Times New Roman" w:hAnsi="Times New Roman"/>
              </w:rPr>
            </w:pPr>
            <w:r w:rsidRPr="00D023DA">
              <w:rPr>
                <w:rFonts w:ascii="Times New Roman" w:hAnsi="Times New Roman"/>
              </w:rPr>
              <w:t>Hervey Bay and Maryborough Hospital</w:t>
            </w:r>
          </w:p>
        </w:tc>
      </w:tr>
    </w:tbl>
    <w:p w14:paraId="16D6E102" w14:textId="77777777" w:rsidR="009C08B9" w:rsidRPr="00D023DA" w:rsidRDefault="009C08B9" w:rsidP="00D02E3F">
      <w:pPr>
        <w:jc w:val="both"/>
        <w:outlineLvl w:val="0"/>
        <w:rPr>
          <w:rFonts w:ascii="Times New Roman" w:hAnsi="Times New Roman"/>
          <w:b/>
          <w:u w:val="single"/>
        </w:rPr>
      </w:pPr>
      <w:r w:rsidRPr="00D023DA">
        <w:rPr>
          <w:rFonts w:ascii="Times New Roman" w:hAnsi="Times New Roman"/>
          <w:b/>
          <w:u w:val="single"/>
        </w:rPr>
        <w:t>Declaration by Participant</w:t>
      </w:r>
    </w:p>
    <w:p w14:paraId="4C82C452" w14:textId="45D9931C" w:rsidR="009C08B9" w:rsidRPr="00D023DA" w:rsidRDefault="009C08B9" w:rsidP="00D02E3F">
      <w:pPr>
        <w:jc w:val="both"/>
        <w:rPr>
          <w:rFonts w:ascii="Times New Roman" w:hAnsi="Times New Roman"/>
        </w:rPr>
      </w:pPr>
      <w:r w:rsidRPr="00D023DA">
        <w:rPr>
          <w:rFonts w:ascii="Times New Roman" w:hAnsi="Times New Roman"/>
        </w:rPr>
        <w:t xml:space="preserve">I wish to withdraw from participation in the above research project and understand that such withdrawal will not affect my routine treatment, my relationship with those treating me or my relationship with </w:t>
      </w:r>
      <w:r w:rsidR="000D3694">
        <w:rPr>
          <w:rFonts w:ascii="Times New Roman" w:hAnsi="Times New Roman"/>
        </w:rPr>
        <w:t>Fraser Coast renal service, Wide Bay Hospital and Health Service South.</w:t>
      </w:r>
      <w:r w:rsidRPr="00D023DA">
        <w:rPr>
          <w:rFonts w:ascii="Times New Roman" w:hAnsi="Times New Roman"/>
        </w:rPr>
        <w:t xml:space="preserve"> </w:t>
      </w:r>
    </w:p>
    <w:tbl>
      <w:tblPr>
        <w:tblW w:w="9368" w:type="dxa"/>
        <w:tblLook w:val="01E0" w:firstRow="1" w:lastRow="1" w:firstColumn="1" w:lastColumn="1" w:noHBand="0" w:noVBand="0"/>
      </w:tblPr>
      <w:tblGrid>
        <w:gridCol w:w="288"/>
        <w:gridCol w:w="1080"/>
        <w:gridCol w:w="1575"/>
        <w:gridCol w:w="2835"/>
        <w:gridCol w:w="993"/>
        <w:gridCol w:w="2361"/>
        <w:gridCol w:w="236"/>
      </w:tblGrid>
      <w:tr w:rsidR="009C08B9" w:rsidRPr="00D023DA" w14:paraId="0817CA52" w14:textId="77777777" w:rsidTr="0052030E">
        <w:trPr>
          <w:trHeight w:hRule="exact" w:val="170"/>
        </w:trPr>
        <w:tc>
          <w:tcPr>
            <w:tcW w:w="9368" w:type="dxa"/>
            <w:gridSpan w:val="7"/>
            <w:tcBorders>
              <w:top w:val="single" w:sz="4" w:space="0" w:color="auto"/>
              <w:left w:val="single" w:sz="4" w:space="0" w:color="auto"/>
              <w:right w:val="single" w:sz="4" w:space="0" w:color="auto"/>
            </w:tcBorders>
          </w:tcPr>
          <w:p w14:paraId="4FB25947"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rPr>
              <w:t xml:space="preserve"> </w:t>
            </w:r>
          </w:p>
        </w:tc>
      </w:tr>
      <w:tr w:rsidR="009C08B9" w:rsidRPr="00D023DA" w14:paraId="41DDEA5E" w14:textId="77777777" w:rsidTr="0052030E">
        <w:trPr>
          <w:trHeight w:hRule="exact" w:val="255"/>
        </w:trPr>
        <w:tc>
          <w:tcPr>
            <w:tcW w:w="288" w:type="dxa"/>
            <w:tcBorders>
              <w:left w:val="single" w:sz="4" w:space="0" w:color="auto"/>
            </w:tcBorders>
          </w:tcPr>
          <w:p w14:paraId="13B950E2" w14:textId="77777777" w:rsidR="009C08B9" w:rsidRPr="00D023DA" w:rsidRDefault="009C08B9" w:rsidP="00D02E3F">
            <w:pPr>
              <w:tabs>
                <w:tab w:val="left" w:pos="5400"/>
              </w:tabs>
              <w:ind w:left="-113" w:right="-113"/>
              <w:jc w:val="both"/>
              <w:rPr>
                <w:rFonts w:ascii="Times New Roman" w:hAnsi="Times New Roman"/>
              </w:rPr>
            </w:pPr>
          </w:p>
        </w:tc>
        <w:tc>
          <w:tcPr>
            <w:tcW w:w="2655" w:type="dxa"/>
            <w:gridSpan w:val="2"/>
          </w:tcPr>
          <w:p w14:paraId="47609E35"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rPr>
              <w:t>Name of Participant</w:t>
            </w:r>
          </w:p>
        </w:tc>
        <w:tc>
          <w:tcPr>
            <w:tcW w:w="6189" w:type="dxa"/>
            <w:gridSpan w:val="3"/>
            <w:tcBorders>
              <w:bottom w:val="single" w:sz="4" w:space="0" w:color="auto"/>
            </w:tcBorders>
          </w:tcPr>
          <w:p w14:paraId="60A22241" w14:textId="77777777" w:rsidR="009C08B9" w:rsidRPr="00D023DA" w:rsidRDefault="009C08B9" w:rsidP="00D02E3F">
            <w:pPr>
              <w:tabs>
                <w:tab w:val="left" w:pos="5400"/>
              </w:tabs>
              <w:ind w:left="-113" w:right="-113"/>
              <w:jc w:val="both"/>
              <w:rPr>
                <w:rFonts w:ascii="Times New Roman" w:hAnsi="Times New Roman"/>
              </w:rPr>
            </w:pPr>
          </w:p>
        </w:tc>
        <w:tc>
          <w:tcPr>
            <w:tcW w:w="236" w:type="dxa"/>
            <w:tcBorders>
              <w:right w:val="single" w:sz="4" w:space="0" w:color="auto"/>
            </w:tcBorders>
          </w:tcPr>
          <w:p w14:paraId="470910FF" w14:textId="77777777" w:rsidR="009C08B9" w:rsidRPr="00D023DA" w:rsidRDefault="009C08B9" w:rsidP="00D02E3F">
            <w:pPr>
              <w:tabs>
                <w:tab w:val="left" w:pos="5400"/>
              </w:tabs>
              <w:ind w:left="-113" w:right="-113"/>
              <w:jc w:val="both"/>
              <w:rPr>
                <w:rFonts w:ascii="Times New Roman" w:hAnsi="Times New Roman"/>
              </w:rPr>
            </w:pPr>
          </w:p>
        </w:tc>
      </w:tr>
      <w:tr w:rsidR="009C08B9" w:rsidRPr="00D023DA" w14:paraId="188B477E" w14:textId="77777777" w:rsidTr="0052030E">
        <w:trPr>
          <w:trHeight w:hRule="exact" w:val="255"/>
        </w:trPr>
        <w:tc>
          <w:tcPr>
            <w:tcW w:w="288" w:type="dxa"/>
            <w:tcBorders>
              <w:left w:val="single" w:sz="4" w:space="0" w:color="auto"/>
            </w:tcBorders>
          </w:tcPr>
          <w:p w14:paraId="7974E8EB" w14:textId="77777777" w:rsidR="009C08B9" w:rsidRPr="00D023DA" w:rsidRDefault="009C08B9" w:rsidP="00D02E3F">
            <w:pPr>
              <w:tabs>
                <w:tab w:val="left" w:pos="5400"/>
              </w:tabs>
              <w:ind w:left="-113" w:right="-113"/>
              <w:jc w:val="both"/>
              <w:rPr>
                <w:rFonts w:ascii="Times New Roman" w:hAnsi="Times New Roman"/>
              </w:rPr>
            </w:pPr>
          </w:p>
        </w:tc>
        <w:tc>
          <w:tcPr>
            <w:tcW w:w="2655" w:type="dxa"/>
            <w:gridSpan w:val="2"/>
          </w:tcPr>
          <w:p w14:paraId="1518783C" w14:textId="77777777" w:rsidR="009C08B9" w:rsidRPr="00D023DA" w:rsidRDefault="009C08B9" w:rsidP="00D02E3F">
            <w:pPr>
              <w:tabs>
                <w:tab w:val="left" w:pos="5400"/>
              </w:tabs>
              <w:ind w:left="-113" w:right="-113"/>
              <w:jc w:val="both"/>
              <w:rPr>
                <w:rFonts w:ascii="Times New Roman" w:hAnsi="Times New Roman"/>
              </w:rPr>
            </w:pPr>
          </w:p>
        </w:tc>
        <w:tc>
          <w:tcPr>
            <w:tcW w:w="6189" w:type="dxa"/>
            <w:gridSpan w:val="3"/>
            <w:tcBorders>
              <w:top w:val="single" w:sz="4" w:space="0" w:color="auto"/>
            </w:tcBorders>
          </w:tcPr>
          <w:p w14:paraId="66C948D2"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sz w:val="16"/>
                <w:szCs w:val="16"/>
              </w:rPr>
              <w:t>(please print)</w:t>
            </w:r>
          </w:p>
        </w:tc>
        <w:tc>
          <w:tcPr>
            <w:tcW w:w="236" w:type="dxa"/>
            <w:tcBorders>
              <w:right w:val="single" w:sz="4" w:space="0" w:color="auto"/>
            </w:tcBorders>
          </w:tcPr>
          <w:p w14:paraId="52FB94E0" w14:textId="77777777" w:rsidR="009C08B9" w:rsidRPr="00D023DA" w:rsidRDefault="009C08B9" w:rsidP="00D02E3F">
            <w:pPr>
              <w:tabs>
                <w:tab w:val="left" w:pos="5400"/>
              </w:tabs>
              <w:ind w:left="-113" w:right="-113"/>
              <w:jc w:val="both"/>
              <w:rPr>
                <w:rFonts w:ascii="Times New Roman" w:hAnsi="Times New Roman"/>
              </w:rPr>
            </w:pPr>
          </w:p>
        </w:tc>
      </w:tr>
      <w:tr w:rsidR="009C08B9" w:rsidRPr="00D023DA" w14:paraId="3B43E114" w14:textId="77777777" w:rsidTr="0052030E">
        <w:trPr>
          <w:trHeight w:hRule="exact" w:val="1047"/>
        </w:trPr>
        <w:tc>
          <w:tcPr>
            <w:tcW w:w="288" w:type="dxa"/>
            <w:tcBorders>
              <w:left w:val="single" w:sz="4" w:space="0" w:color="auto"/>
            </w:tcBorders>
            <w:vAlign w:val="bottom"/>
          </w:tcPr>
          <w:p w14:paraId="324278C0" w14:textId="77777777" w:rsidR="009C08B9" w:rsidRPr="00D023DA" w:rsidRDefault="009C08B9" w:rsidP="00D02E3F">
            <w:pPr>
              <w:tabs>
                <w:tab w:val="left" w:pos="5400"/>
              </w:tabs>
              <w:ind w:left="-113" w:right="-113"/>
              <w:jc w:val="both"/>
              <w:rPr>
                <w:rFonts w:ascii="Times New Roman" w:hAnsi="Times New Roman"/>
              </w:rPr>
            </w:pPr>
          </w:p>
        </w:tc>
        <w:tc>
          <w:tcPr>
            <w:tcW w:w="1080" w:type="dxa"/>
            <w:vAlign w:val="bottom"/>
          </w:tcPr>
          <w:p w14:paraId="3B1F3EA2"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rPr>
              <w:t>Signature</w:t>
            </w:r>
          </w:p>
        </w:tc>
        <w:tc>
          <w:tcPr>
            <w:tcW w:w="4410" w:type="dxa"/>
            <w:gridSpan w:val="2"/>
            <w:tcBorders>
              <w:bottom w:val="single" w:sz="4" w:space="0" w:color="auto"/>
            </w:tcBorders>
            <w:vAlign w:val="bottom"/>
          </w:tcPr>
          <w:p w14:paraId="38B2A15F" w14:textId="77777777" w:rsidR="009C08B9" w:rsidRPr="00D023DA" w:rsidRDefault="009C08B9" w:rsidP="00D02E3F">
            <w:pPr>
              <w:tabs>
                <w:tab w:val="left" w:pos="5400"/>
              </w:tabs>
              <w:ind w:left="-113" w:right="-113"/>
              <w:jc w:val="both"/>
              <w:rPr>
                <w:rFonts w:ascii="Times New Roman" w:hAnsi="Times New Roman"/>
              </w:rPr>
            </w:pPr>
          </w:p>
        </w:tc>
        <w:tc>
          <w:tcPr>
            <w:tcW w:w="993" w:type="dxa"/>
            <w:vAlign w:val="bottom"/>
          </w:tcPr>
          <w:p w14:paraId="37E58F28"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rPr>
              <w:t>Date</w:t>
            </w:r>
          </w:p>
        </w:tc>
        <w:tc>
          <w:tcPr>
            <w:tcW w:w="2361" w:type="dxa"/>
            <w:tcBorders>
              <w:bottom w:val="single" w:sz="4" w:space="0" w:color="auto"/>
            </w:tcBorders>
            <w:vAlign w:val="bottom"/>
          </w:tcPr>
          <w:p w14:paraId="7CB1BC9B" w14:textId="77777777" w:rsidR="009C08B9" w:rsidRPr="00D023DA" w:rsidRDefault="009C08B9" w:rsidP="00D02E3F">
            <w:pPr>
              <w:tabs>
                <w:tab w:val="left" w:pos="5400"/>
              </w:tabs>
              <w:ind w:left="-113" w:right="-113"/>
              <w:jc w:val="both"/>
              <w:rPr>
                <w:rFonts w:ascii="Times New Roman" w:hAnsi="Times New Roman"/>
              </w:rPr>
            </w:pPr>
          </w:p>
        </w:tc>
        <w:tc>
          <w:tcPr>
            <w:tcW w:w="236" w:type="dxa"/>
            <w:tcBorders>
              <w:right w:val="single" w:sz="4" w:space="0" w:color="auto"/>
            </w:tcBorders>
            <w:vAlign w:val="bottom"/>
          </w:tcPr>
          <w:p w14:paraId="499D86A9" w14:textId="77777777" w:rsidR="009C08B9" w:rsidRPr="00D023DA" w:rsidRDefault="009C08B9" w:rsidP="00D02E3F">
            <w:pPr>
              <w:tabs>
                <w:tab w:val="left" w:pos="5400"/>
              </w:tabs>
              <w:ind w:left="-113" w:right="-113"/>
              <w:jc w:val="both"/>
              <w:rPr>
                <w:rFonts w:ascii="Times New Roman" w:hAnsi="Times New Roman"/>
              </w:rPr>
            </w:pPr>
          </w:p>
        </w:tc>
      </w:tr>
      <w:tr w:rsidR="009C08B9" w:rsidRPr="00D023DA" w14:paraId="4E2F3E74" w14:textId="77777777" w:rsidTr="0052030E">
        <w:trPr>
          <w:trHeight w:hRule="exact" w:val="170"/>
        </w:trPr>
        <w:tc>
          <w:tcPr>
            <w:tcW w:w="9368" w:type="dxa"/>
            <w:gridSpan w:val="7"/>
            <w:tcBorders>
              <w:left w:val="single" w:sz="4" w:space="0" w:color="auto"/>
              <w:bottom w:val="single" w:sz="4" w:space="0" w:color="auto"/>
              <w:right w:val="single" w:sz="4" w:space="0" w:color="auto"/>
            </w:tcBorders>
          </w:tcPr>
          <w:p w14:paraId="361E9462" w14:textId="77777777" w:rsidR="009C08B9" w:rsidRPr="00D023DA" w:rsidRDefault="009C08B9" w:rsidP="00D02E3F">
            <w:pPr>
              <w:tabs>
                <w:tab w:val="left" w:pos="5400"/>
              </w:tabs>
              <w:ind w:left="-113" w:right="-113"/>
              <w:jc w:val="both"/>
              <w:rPr>
                <w:rFonts w:ascii="Times New Roman" w:hAnsi="Times New Roman"/>
              </w:rPr>
            </w:pPr>
          </w:p>
        </w:tc>
      </w:tr>
      <w:tr w:rsidR="009C08B9" w:rsidRPr="00D023DA" w14:paraId="7A710D76" w14:textId="77777777" w:rsidTr="0052030E">
        <w:trPr>
          <w:trHeight w:hRule="exact" w:val="170"/>
        </w:trPr>
        <w:tc>
          <w:tcPr>
            <w:tcW w:w="9368" w:type="dxa"/>
            <w:gridSpan w:val="7"/>
            <w:tcBorders>
              <w:top w:val="single" w:sz="4" w:space="0" w:color="auto"/>
              <w:left w:val="single" w:sz="4" w:space="0" w:color="auto"/>
              <w:right w:val="single" w:sz="4" w:space="0" w:color="auto"/>
            </w:tcBorders>
          </w:tcPr>
          <w:p w14:paraId="057BD397" w14:textId="77777777" w:rsidR="009C08B9" w:rsidRPr="00D023DA" w:rsidRDefault="009C08B9" w:rsidP="00D02E3F">
            <w:pPr>
              <w:tabs>
                <w:tab w:val="left" w:pos="5400"/>
              </w:tabs>
              <w:ind w:left="-113" w:right="-113"/>
              <w:jc w:val="both"/>
              <w:rPr>
                <w:rFonts w:ascii="Times New Roman" w:hAnsi="Times New Roman"/>
              </w:rPr>
            </w:pPr>
          </w:p>
        </w:tc>
      </w:tr>
    </w:tbl>
    <w:p w14:paraId="5E1E5E41" w14:textId="77777777" w:rsidR="009C08B9" w:rsidRPr="00D023DA" w:rsidRDefault="009C08B9" w:rsidP="00D02E3F">
      <w:pPr>
        <w:jc w:val="both"/>
        <w:outlineLvl w:val="0"/>
        <w:rPr>
          <w:rFonts w:ascii="Times New Roman" w:hAnsi="Times New Roman"/>
          <w:b/>
          <w:u w:val="single"/>
          <w:vertAlign w:val="superscript"/>
        </w:rPr>
      </w:pPr>
      <w:r w:rsidRPr="00D023DA">
        <w:rPr>
          <w:rFonts w:ascii="Times New Roman" w:hAnsi="Times New Roman"/>
          <w:b/>
          <w:u w:val="single"/>
        </w:rPr>
        <w:t>Declaration by Principal Investigator</w:t>
      </w:r>
    </w:p>
    <w:p w14:paraId="4E12BD27" w14:textId="77777777" w:rsidR="009C08B9" w:rsidRPr="00D023DA" w:rsidRDefault="009C08B9" w:rsidP="00D02E3F">
      <w:pPr>
        <w:jc w:val="both"/>
        <w:rPr>
          <w:rFonts w:ascii="Times New Roman" w:hAnsi="Times New Roman"/>
        </w:rPr>
      </w:pPr>
      <w:r w:rsidRPr="00D023DA">
        <w:rPr>
          <w:rFonts w:ascii="Times New Roman" w:hAnsi="Times New Roman"/>
        </w:rPr>
        <w:t>I have given a verbal explanation of the implications of withdrawal from the research project and I believe that the participant has understood that explanation.</w:t>
      </w:r>
    </w:p>
    <w:tbl>
      <w:tblPr>
        <w:tblW w:w="9368" w:type="dxa"/>
        <w:tblLook w:val="01E0" w:firstRow="1" w:lastRow="1" w:firstColumn="1" w:lastColumn="1" w:noHBand="0" w:noVBand="0"/>
      </w:tblPr>
      <w:tblGrid>
        <w:gridCol w:w="288"/>
        <w:gridCol w:w="1080"/>
        <w:gridCol w:w="1575"/>
        <w:gridCol w:w="2835"/>
        <w:gridCol w:w="993"/>
        <w:gridCol w:w="2361"/>
        <w:gridCol w:w="236"/>
      </w:tblGrid>
      <w:tr w:rsidR="009C08B9" w:rsidRPr="00D023DA" w14:paraId="5CDC4963" w14:textId="77777777" w:rsidTr="0052030E">
        <w:trPr>
          <w:trHeight w:hRule="exact" w:val="523"/>
        </w:trPr>
        <w:tc>
          <w:tcPr>
            <w:tcW w:w="9368" w:type="dxa"/>
            <w:gridSpan w:val="7"/>
            <w:tcBorders>
              <w:top w:val="single" w:sz="4" w:space="0" w:color="auto"/>
              <w:left w:val="single" w:sz="4" w:space="0" w:color="auto"/>
              <w:right w:val="single" w:sz="4" w:space="0" w:color="auto"/>
            </w:tcBorders>
          </w:tcPr>
          <w:p w14:paraId="3FEF5D55" w14:textId="77777777" w:rsidR="009C08B9" w:rsidRPr="00D023DA" w:rsidRDefault="009C08B9" w:rsidP="00D02E3F">
            <w:pPr>
              <w:tabs>
                <w:tab w:val="left" w:pos="5400"/>
              </w:tabs>
              <w:ind w:left="-113" w:right="-113"/>
              <w:jc w:val="both"/>
              <w:rPr>
                <w:rFonts w:ascii="Times New Roman" w:hAnsi="Times New Roman"/>
              </w:rPr>
            </w:pPr>
          </w:p>
        </w:tc>
      </w:tr>
      <w:tr w:rsidR="009C08B9" w:rsidRPr="00D023DA" w14:paraId="2BB1D04E" w14:textId="77777777" w:rsidTr="0052030E">
        <w:trPr>
          <w:trHeight w:hRule="exact" w:val="255"/>
        </w:trPr>
        <w:tc>
          <w:tcPr>
            <w:tcW w:w="288" w:type="dxa"/>
            <w:tcBorders>
              <w:left w:val="single" w:sz="4" w:space="0" w:color="auto"/>
            </w:tcBorders>
          </w:tcPr>
          <w:p w14:paraId="09F84E0F" w14:textId="77777777" w:rsidR="009C08B9" w:rsidRPr="00D023DA" w:rsidRDefault="009C08B9" w:rsidP="00D02E3F">
            <w:pPr>
              <w:tabs>
                <w:tab w:val="left" w:pos="5400"/>
              </w:tabs>
              <w:ind w:left="-113" w:right="-113"/>
              <w:jc w:val="both"/>
              <w:rPr>
                <w:rFonts w:ascii="Times New Roman" w:hAnsi="Times New Roman"/>
              </w:rPr>
            </w:pPr>
          </w:p>
        </w:tc>
        <w:tc>
          <w:tcPr>
            <w:tcW w:w="2655" w:type="dxa"/>
            <w:gridSpan w:val="2"/>
          </w:tcPr>
          <w:p w14:paraId="15D748EE"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rPr>
              <w:t>Name of Research Assistant</w:t>
            </w:r>
          </w:p>
        </w:tc>
        <w:tc>
          <w:tcPr>
            <w:tcW w:w="6189" w:type="dxa"/>
            <w:gridSpan w:val="3"/>
            <w:tcBorders>
              <w:bottom w:val="single" w:sz="4" w:space="0" w:color="auto"/>
            </w:tcBorders>
          </w:tcPr>
          <w:p w14:paraId="7F157DC4" w14:textId="77777777" w:rsidR="009C08B9" w:rsidRPr="00D023DA" w:rsidRDefault="009C08B9" w:rsidP="00D02E3F">
            <w:pPr>
              <w:tabs>
                <w:tab w:val="left" w:pos="5400"/>
              </w:tabs>
              <w:ind w:left="-113" w:right="-113"/>
              <w:jc w:val="both"/>
              <w:rPr>
                <w:rFonts w:ascii="Times New Roman" w:hAnsi="Times New Roman"/>
              </w:rPr>
            </w:pPr>
          </w:p>
        </w:tc>
        <w:tc>
          <w:tcPr>
            <w:tcW w:w="236" w:type="dxa"/>
            <w:tcBorders>
              <w:right w:val="single" w:sz="4" w:space="0" w:color="auto"/>
            </w:tcBorders>
          </w:tcPr>
          <w:p w14:paraId="7686C7F4" w14:textId="77777777" w:rsidR="009C08B9" w:rsidRPr="00D023DA" w:rsidRDefault="009C08B9" w:rsidP="00D02E3F">
            <w:pPr>
              <w:tabs>
                <w:tab w:val="left" w:pos="5400"/>
              </w:tabs>
              <w:ind w:left="-113" w:right="-113"/>
              <w:jc w:val="both"/>
              <w:rPr>
                <w:rFonts w:ascii="Times New Roman" w:hAnsi="Times New Roman"/>
              </w:rPr>
            </w:pPr>
          </w:p>
        </w:tc>
      </w:tr>
      <w:tr w:rsidR="009C08B9" w:rsidRPr="00D023DA" w14:paraId="2C63B3C1" w14:textId="77777777" w:rsidTr="0052030E">
        <w:trPr>
          <w:trHeight w:hRule="exact" w:val="255"/>
        </w:trPr>
        <w:tc>
          <w:tcPr>
            <w:tcW w:w="288" w:type="dxa"/>
            <w:tcBorders>
              <w:left w:val="single" w:sz="4" w:space="0" w:color="auto"/>
            </w:tcBorders>
          </w:tcPr>
          <w:p w14:paraId="5F911321" w14:textId="77777777" w:rsidR="009C08B9" w:rsidRPr="00D023DA" w:rsidRDefault="009C08B9" w:rsidP="00D02E3F">
            <w:pPr>
              <w:tabs>
                <w:tab w:val="left" w:pos="5400"/>
              </w:tabs>
              <w:ind w:left="-113" w:right="-113"/>
              <w:jc w:val="both"/>
              <w:rPr>
                <w:rFonts w:ascii="Times New Roman" w:hAnsi="Times New Roman"/>
              </w:rPr>
            </w:pPr>
          </w:p>
        </w:tc>
        <w:tc>
          <w:tcPr>
            <w:tcW w:w="2655" w:type="dxa"/>
            <w:gridSpan w:val="2"/>
          </w:tcPr>
          <w:p w14:paraId="5B97CE2D" w14:textId="77777777" w:rsidR="009C08B9" w:rsidRPr="00D023DA" w:rsidRDefault="009C08B9" w:rsidP="00D02E3F">
            <w:pPr>
              <w:tabs>
                <w:tab w:val="left" w:pos="5400"/>
              </w:tabs>
              <w:ind w:left="-113" w:right="-113"/>
              <w:jc w:val="both"/>
              <w:rPr>
                <w:rFonts w:ascii="Times New Roman" w:hAnsi="Times New Roman"/>
              </w:rPr>
            </w:pPr>
          </w:p>
        </w:tc>
        <w:tc>
          <w:tcPr>
            <w:tcW w:w="6189" w:type="dxa"/>
            <w:gridSpan w:val="3"/>
            <w:tcBorders>
              <w:top w:val="single" w:sz="4" w:space="0" w:color="auto"/>
            </w:tcBorders>
          </w:tcPr>
          <w:p w14:paraId="69CD717B"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sz w:val="16"/>
                <w:szCs w:val="16"/>
              </w:rPr>
              <w:t>(please print)</w:t>
            </w:r>
          </w:p>
        </w:tc>
        <w:tc>
          <w:tcPr>
            <w:tcW w:w="236" w:type="dxa"/>
            <w:tcBorders>
              <w:right w:val="single" w:sz="4" w:space="0" w:color="auto"/>
            </w:tcBorders>
          </w:tcPr>
          <w:p w14:paraId="0987736C" w14:textId="77777777" w:rsidR="009C08B9" w:rsidRPr="00D023DA" w:rsidRDefault="009C08B9" w:rsidP="00D02E3F">
            <w:pPr>
              <w:tabs>
                <w:tab w:val="left" w:pos="5400"/>
              </w:tabs>
              <w:ind w:left="-113" w:right="-113"/>
              <w:jc w:val="both"/>
              <w:rPr>
                <w:rFonts w:ascii="Times New Roman" w:hAnsi="Times New Roman"/>
              </w:rPr>
            </w:pPr>
          </w:p>
        </w:tc>
      </w:tr>
      <w:tr w:rsidR="009C08B9" w:rsidRPr="00D023DA" w14:paraId="0AB0C709" w14:textId="77777777" w:rsidTr="0052030E">
        <w:trPr>
          <w:trHeight w:hRule="exact" w:val="830"/>
        </w:trPr>
        <w:tc>
          <w:tcPr>
            <w:tcW w:w="288" w:type="dxa"/>
            <w:tcBorders>
              <w:left w:val="single" w:sz="4" w:space="0" w:color="auto"/>
            </w:tcBorders>
            <w:vAlign w:val="bottom"/>
          </w:tcPr>
          <w:p w14:paraId="07F3AB77" w14:textId="77777777" w:rsidR="009C08B9" w:rsidRPr="00D023DA" w:rsidRDefault="009C08B9" w:rsidP="00D02E3F">
            <w:pPr>
              <w:tabs>
                <w:tab w:val="left" w:pos="5400"/>
              </w:tabs>
              <w:ind w:left="-113" w:right="-113"/>
              <w:jc w:val="both"/>
              <w:rPr>
                <w:rFonts w:ascii="Times New Roman" w:hAnsi="Times New Roman"/>
              </w:rPr>
            </w:pPr>
          </w:p>
        </w:tc>
        <w:tc>
          <w:tcPr>
            <w:tcW w:w="1080" w:type="dxa"/>
            <w:vAlign w:val="bottom"/>
          </w:tcPr>
          <w:p w14:paraId="2A05981F"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rPr>
              <w:t>Signature</w:t>
            </w:r>
          </w:p>
        </w:tc>
        <w:tc>
          <w:tcPr>
            <w:tcW w:w="4410" w:type="dxa"/>
            <w:gridSpan w:val="2"/>
            <w:tcBorders>
              <w:bottom w:val="single" w:sz="4" w:space="0" w:color="auto"/>
            </w:tcBorders>
            <w:vAlign w:val="bottom"/>
          </w:tcPr>
          <w:p w14:paraId="33A9B754" w14:textId="77777777" w:rsidR="009C08B9" w:rsidRPr="00D023DA" w:rsidRDefault="009C08B9" w:rsidP="00D02E3F">
            <w:pPr>
              <w:tabs>
                <w:tab w:val="left" w:pos="5400"/>
              </w:tabs>
              <w:ind w:left="-113" w:right="-113"/>
              <w:jc w:val="both"/>
              <w:rPr>
                <w:rFonts w:ascii="Times New Roman" w:hAnsi="Times New Roman"/>
              </w:rPr>
            </w:pPr>
          </w:p>
        </w:tc>
        <w:tc>
          <w:tcPr>
            <w:tcW w:w="993" w:type="dxa"/>
            <w:vAlign w:val="bottom"/>
          </w:tcPr>
          <w:p w14:paraId="10EAD1BB" w14:textId="77777777" w:rsidR="009C08B9" w:rsidRPr="00D023DA" w:rsidRDefault="009C08B9" w:rsidP="00D02E3F">
            <w:pPr>
              <w:tabs>
                <w:tab w:val="left" w:pos="5400"/>
              </w:tabs>
              <w:ind w:left="-113" w:right="-113"/>
              <w:jc w:val="both"/>
              <w:rPr>
                <w:rFonts w:ascii="Times New Roman" w:hAnsi="Times New Roman"/>
              </w:rPr>
            </w:pPr>
            <w:r w:rsidRPr="00D023DA">
              <w:rPr>
                <w:rFonts w:ascii="Times New Roman" w:hAnsi="Times New Roman"/>
              </w:rPr>
              <w:t>Date</w:t>
            </w:r>
          </w:p>
        </w:tc>
        <w:tc>
          <w:tcPr>
            <w:tcW w:w="2361" w:type="dxa"/>
            <w:tcBorders>
              <w:bottom w:val="single" w:sz="4" w:space="0" w:color="auto"/>
            </w:tcBorders>
            <w:vAlign w:val="bottom"/>
          </w:tcPr>
          <w:p w14:paraId="1B7CBFF6" w14:textId="77777777" w:rsidR="009C08B9" w:rsidRPr="00D023DA" w:rsidRDefault="009C08B9" w:rsidP="00D02E3F">
            <w:pPr>
              <w:tabs>
                <w:tab w:val="left" w:pos="5400"/>
              </w:tabs>
              <w:ind w:left="-113" w:right="-113"/>
              <w:jc w:val="both"/>
              <w:rPr>
                <w:rFonts w:ascii="Times New Roman" w:hAnsi="Times New Roman"/>
              </w:rPr>
            </w:pPr>
          </w:p>
        </w:tc>
        <w:tc>
          <w:tcPr>
            <w:tcW w:w="236" w:type="dxa"/>
            <w:tcBorders>
              <w:right w:val="single" w:sz="4" w:space="0" w:color="auto"/>
            </w:tcBorders>
            <w:vAlign w:val="bottom"/>
          </w:tcPr>
          <w:p w14:paraId="1BDD0FB8" w14:textId="77777777" w:rsidR="009C08B9" w:rsidRPr="00D023DA" w:rsidRDefault="009C08B9" w:rsidP="00D02E3F">
            <w:pPr>
              <w:tabs>
                <w:tab w:val="left" w:pos="5400"/>
              </w:tabs>
              <w:ind w:left="-113" w:right="-113"/>
              <w:jc w:val="both"/>
              <w:rPr>
                <w:rFonts w:ascii="Times New Roman" w:hAnsi="Times New Roman"/>
              </w:rPr>
            </w:pPr>
          </w:p>
        </w:tc>
      </w:tr>
      <w:tr w:rsidR="009C08B9" w:rsidRPr="00D023DA" w14:paraId="65EB4A3F" w14:textId="77777777" w:rsidTr="0052030E">
        <w:trPr>
          <w:trHeight w:hRule="exact" w:val="170"/>
        </w:trPr>
        <w:tc>
          <w:tcPr>
            <w:tcW w:w="9368" w:type="dxa"/>
            <w:gridSpan w:val="7"/>
            <w:tcBorders>
              <w:left w:val="single" w:sz="4" w:space="0" w:color="auto"/>
              <w:bottom w:val="single" w:sz="4" w:space="0" w:color="auto"/>
              <w:right w:val="single" w:sz="4" w:space="0" w:color="auto"/>
            </w:tcBorders>
          </w:tcPr>
          <w:p w14:paraId="3AD058CB" w14:textId="77777777" w:rsidR="009C08B9" w:rsidRPr="00D023DA" w:rsidRDefault="009C08B9" w:rsidP="00D02E3F">
            <w:pPr>
              <w:tabs>
                <w:tab w:val="left" w:pos="5400"/>
              </w:tabs>
              <w:ind w:left="-113" w:right="-113"/>
              <w:jc w:val="both"/>
              <w:rPr>
                <w:rFonts w:ascii="Times New Roman" w:hAnsi="Times New Roman"/>
              </w:rPr>
            </w:pPr>
          </w:p>
        </w:tc>
      </w:tr>
    </w:tbl>
    <w:p w14:paraId="0E8C3F50" w14:textId="77777777" w:rsidR="009C08B9" w:rsidRPr="00067948" w:rsidRDefault="009C08B9" w:rsidP="00D02E3F">
      <w:pPr>
        <w:jc w:val="both"/>
        <w:rPr>
          <w:rFonts w:cs="Calibri"/>
        </w:rPr>
      </w:pPr>
      <w:r w:rsidRPr="00D023DA">
        <w:rPr>
          <w:rFonts w:ascii="Times New Roman" w:hAnsi="Times New Roman"/>
        </w:rPr>
        <w:t>Note: All parties signing the consent section must date their own signature.</w:t>
      </w:r>
    </w:p>
    <w:p w14:paraId="35658D2C" w14:textId="77777777" w:rsidR="009C08B9" w:rsidRPr="00067948" w:rsidRDefault="009C08B9" w:rsidP="00D02E3F">
      <w:pPr>
        <w:jc w:val="both"/>
        <w:rPr>
          <w:rFonts w:cs="Calibri"/>
        </w:rPr>
      </w:pPr>
    </w:p>
    <w:p w14:paraId="13E591CD" w14:textId="77777777" w:rsidR="009C08B9" w:rsidRPr="003F4E83" w:rsidRDefault="009C08B9" w:rsidP="00D02E3F">
      <w:pPr>
        <w:jc w:val="both"/>
        <w:rPr>
          <w:rFonts w:ascii="Arial" w:hAnsi="Arial" w:cs="Arial"/>
          <w:sz w:val="20"/>
          <w:szCs w:val="20"/>
        </w:rPr>
      </w:pPr>
    </w:p>
    <w:sectPr w:rsidR="009C08B9" w:rsidRPr="003F4E83" w:rsidSect="00B935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6C600" w14:textId="77777777" w:rsidR="00C45AB4" w:rsidRDefault="00C45AB4">
      <w:pPr>
        <w:spacing w:after="0" w:line="240" w:lineRule="auto"/>
      </w:pPr>
      <w:r>
        <w:separator/>
      </w:r>
    </w:p>
  </w:endnote>
  <w:endnote w:type="continuationSeparator" w:id="0">
    <w:p w14:paraId="2C96ACB7" w14:textId="77777777" w:rsidR="00C45AB4" w:rsidRDefault="00C4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etaPlusBold">
    <w:altName w:val="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ADA8" w14:textId="70A9C093" w:rsidR="00C45AB4" w:rsidRDefault="00C45AB4" w:rsidP="003202DC">
    <w:pPr>
      <w:pStyle w:val="Footer"/>
      <w:tabs>
        <w:tab w:val="clear" w:pos="8306"/>
        <w:tab w:val="right" w:pos="9498"/>
      </w:tabs>
      <w:ind w:right="-897"/>
      <w:jc w:val="right"/>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7216" behindDoc="0" locked="0" layoutInCell="1" allowOverlap="1" wp14:anchorId="20ACD318" wp14:editId="04D4BED6">
              <wp:simplePos x="0" y="0"/>
              <wp:positionH relativeFrom="column">
                <wp:posOffset>-715645</wp:posOffset>
              </wp:positionH>
              <wp:positionV relativeFrom="paragraph">
                <wp:posOffset>-24765</wp:posOffset>
              </wp:positionV>
              <wp:extent cx="3019425" cy="2838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283845"/>
                      </a:xfrm>
                      <a:prstGeom prst="rect">
                        <a:avLst/>
                      </a:prstGeom>
                      <a:noFill/>
                      <a:ln>
                        <a:noFill/>
                      </a:ln>
                      <a:effectLst/>
                      <a:extLst>
                        <a:ext uri="{C572A759-6A51-4108-AA02-DFA0A04FC94B}"/>
                      </a:extLst>
                    </wps:spPr>
                    <wps:txbx>
                      <w:txbxContent>
                        <w:p w14:paraId="557B39D0" w14:textId="77777777" w:rsidR="00C45AB4" w:rsidRPr="00AF1798" w:rsidRDefault="00C45AB4" w:rsidP="0052030E">
                          <w:pPr>
                            <w:rPr>
                              <w:rFonts w:ascii="MetaPlusBold" w:hAnsi="MetaPlusBold"/>
                              <w:color w:val="FFFFFF"/>
                              <w:sz w:val="28"/>
                              <w:szCs w:val="28"/>
                            </w:rPr>
                          </w:pPr>
                          <w:r w:rsidRPr="00AF1798">
                            <w:rPr>
                              <w:rFonts w:ascii="Arial" w:hAnsi="Arial" w:cs="Arial"/>
                              <w:b/>
                              <w:color w:val="FFFFFF"/>
                              <w:sz w:val="32"/>
                              <w:szCs w:val="32"/>
                            </w:rPr>
                            <w:t xml:space="preserve">    </w:t>
                          </w:r>
                          <w:r w:rsidRPr="00AF1798">
                            <w:rPr>
                              <w:rFonts w:ascii="Arial" w:hAnsi="Arial" w:cs="Arial"/>
                              <w:b/>
                              <w:color w:val="FFFFFF"/>
                              <w:sz w:val="28"/>
                              <w:szCs w:val="28"/>
                            </w:rPr>
                            <w:t xml:space="preserve">Improving health, </w:t>
                          </w:r>
                          <w:r w:rsidRPr="00115926">
                            <w:rPr>
                              <w:rFonts w:ascii="Arial" w:hAnsi="Arial" w:cs="Arial"/>
                              <w:b/>
                              <w:color w:val="92D050"/>
                              <w:sz w:val="28"/>
                              <w:szCs w:val="28"/>
                            </w:rPr>
                            <w:t>together</w:t>
                          </w:r>
                        </w:p>
                        <w:p w14:paraId="7365BA66" w14:textId="77777777" w:rsidR="00C45AB4" w:rsidRDefault="00C45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ACD318" id="_x0000_t202" coordsize="21600,21600" o:spt="202" path="m,l,21600r21600,l21600,xe">
              <v:stroke joinstyle="miter"/>
              <v:path gradientshapeok="t" o:connecttype="rect"/>
            </v:shapetype>
            <v:shape id="Text Box 11" o:spid="_x0000_s1051" type="#_x0000_t202" style="position:absolute;left:0;text-align:left;margin-left:-56.35pt;margin-top:-1.95pt;width:237.7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" filled="f" stroked="f">
              <v:textbox>
                <w:txbxContent>
                  <w:p w14:paraId="557B39D0" w14:textId="77777777" w:rsidR="00C45AB4" w:rsidRPr="00AF1798" w:rsidRDefault="00C45AB4" w:rsidP="0052030E">
                    <w:pPr>
                      <w:rPr>
                        <w:rFonts w:ascii="MetaPlusBold" w:hAnsi="MetaPlusBold"/>
                        <w:color w:val="FFFFFF"/>
                        <w:sz w:val="28"/>
                        <w:szCs w:val="28"/>
                      </w:rPr>
                    </w:pPr>
                    <w:r w:rsidRPr="00AF1798">
                      <w:rPr>
                        <w:rFonts w:ascii="Arial" w:hAnsi="Arial" w:cs="Arial"/>
                        <w:b/>
                        <w:color w:val="FFFFFF"/>
                        <w:sz w:val="32"/>
                        <w:szCs w:val="32"/>
                      </w:rPr>
                      <w:t xml:space="preserve">    </w:t>
                    </w:r>
                    <w:r w:rsidRPr="00AF1798">
                      <w:rPr>
                        <w:rFonts w:ascii="Arial" w:hAnsi="Arial" w:cs="Arial"/>
                        <w:b/>
                        <w:color w:val="FFFFFF"/>
                        <w:sz w:val="28"/>
                        <w:szCs w:val="28"/>
                      </w:rPr>
                      <w:t xml:space="preserve">Improving health, </w:t>
                    </w:r>
                    <w:r w:rsidRPr="00115926">
                      <w:rPr>
                        <w:rFonts w:ascii="Arial" w:hAnsi="Arial" w:cs="Arial"/>
                        <w:b/>
                        <w:color w:val="92D050"/>
                        <w:sz w:val="28"/>
                        <w:szCs w:val="28"/>
                      </w:rPr>
                      <w:t>together</w:t>
                    </w:r>
                  </w:p>
                  <w:p w14:paraId="7365BA66" w14:textId="77777777" w:rsidR="00C45AB4" w:rsidRDefault="00C45AB4"/>
                </w:txbxContent>
              </v:textbox>
            </v:shape>
          </w:pict>
        </mc:Fallback>
      </mc:AlternateContent>
    </w:r>
    <w:r>
      <w:rPr>
        <w:rFonts w:ascii="Arial" w:hAnsi="Arial" w:cs="Arial"/>
        <w:noProof/>
        <w:sz w:val="12"/>
        <w:szCs w:val="12"/>
      </w:rPr>
      <w:drawing>
        <wp:anchor distT="0" distB="0" distL="114300" distR="114300" simplePos="0" relativeHeight="251659264" behindDoc="1" locked="0" layoutInCell="1" allowOverlap="1" wp14:anchorId="07B5175B" wp14:editId="47351A75">
          <wp:simplePos x="0" y="0"/>
          <wp:positionH relativeFrom="margin">
            <wp:align>center</wp:align>
          </wp:positionH>
          <wp:positionV relativeFrom="page">
            <wp:posOffset>10261600</wp:posOffset>
          </wp:positionV>
          <wp:extent cx="7304405" cy="338455"/>
          <wp:effectExtent l="0" t="0" r="0" b="0"/>
          <wp:wrapNone/>
          <wp:docPr id="3" name="Picture 21" descr="Clients:Wide Bay Health Service District:Graphics:Branding:Colour Palette:Banner:WBHHS_Banner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ents:Wide Bay Health Service District:Graphics:Branding:Colour Palette:Banner:WBHHS_Banner_Pant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405" cy="338455"/>
                  </a:xfrm>
                  <a:prstGeom prst="rect">
                    <a:avLst/>
                  </a:prstGeom>
                  <a:noFill/>
                </pic:spPr>
              </pic:pic>
            </a:graphicData>
          </a:graphic>
          <wp14:sizeRelH relativeFrom="page">
            <wp14:pctWidth>0</wp14:pctWidth>
          </wp14:sizeRelH>
          <wp14:sizeRelV relativeFrom="page">
            <wp14:pctHeight>0</wp14:pctHeight>
          </wp14:sizeRelV>
        </wp:anchor>
      </w:drawing>
    </w:r>
    <w:r w:rsidRPr="00084922">
      <w:rPr>
        <w:rFonts w:ascii="Arial" w:hAnsi="Arial" w:cs="Arial"/>
        <w:noProof/>
        <w:sz w:val="12"/>
        <w:szCs w:val="12"/>
      </w:rPr>
      <w:t>PLEAD trial, Daniel Bermingham</w:t>
    </w:r>
    <w:r w:rsidRPr="00084922">
      <w:rPr>
        <w:rFonts w:ascii="Arial" w:hAnsi="Arial" w:cs="Arial"/>
        <w:b/>
        <w:sz w:val="12"/>
        <w:szCs w:val="12"/>
      </w:rPr>
      <w:t xml:space="preserve"> </w:t>
    </w:r>
    <w:r w:rsidRPr="003202DC">
      <w:rPr>
        <w:rFonts w:ascii="Arial" w:hAnsi="Arial" w:cs="Arial"/>
        <w:b/>
        <w:sz w:val="12"/>
        <w:szCs w:val="12"/>
      </w:rPr>
      <w:t xml:space="preserve">23/07/2017, Hervey Bay </w:t>
    </w:r>
    <w:r>
      <w:rPr>
        <w:rFonts w:ascii="Arial" w:hAnsi="Arial" w:cs="Arial"/>
        <w:b/>
        <w:sz w:val="12"/>
        <w:szCs w:val="12"/>
      </w:rPr>
      <w:t>Hospital</w:t>
    </w:r>
    <w:r w:rsidRPr="003202DC">
      <w:rPr>
        <w:rFonts w:ascii="Arial" w:hAnsi="Arial" w:cs="Arial"/>
        <w:b/>
        <w:sz w:val="12"/>
        <w:szCs w:val="12"/>
      </w:rPr>
      <w:t>, v1.</w:t>
    </w:r>
    <w:r>
      <w:rPr>
        <w:rFonts w:ascii="Arial" w:hAnsi="Arial" w:cs="Arial"/>
        <w:b/>
        <w:sz w:val="12"/>
        <w:szCs w:val="12"/>
      </w:rPr>
      <w:t>1</w:t>
    </w:r>
  </w:p>
  <w:p w14:paraId="4707CAC4" w14:textId="208B27C4" w:rsidR="00C45AB4" w:rsidRDefault="00C45AB4" w:rsidP="003202DC">
    <w:pPr>
      <w:pStyle w:val="Footer"/>
      <w:tabs>
        <w:tab w:val="clear" w:pos="8306"/>
        <w:tab w:val="right" w:pos="9498"/>
      </w:tabs>
      <w:ind w:right="-897"/>
      <w:jc w:val="right"/>
      <w:rPr>
        <w:rFonts w:ascii="Arial" w:hAnsi="Arial" w:cs="Arial"/>
        <w:i/>
        <w:color w:val="FF9900"/>
        <w:sz w:val="18"/>
        <w:szCs w:val="18"/>
      </w:rPr>
    </w:pPr>
    <w:r>
      <w:rPr>
        <w:rFonts w:ascii="Arial" w:hAnsi="Arial" w:cs="Arial"/>
        <w:i/>
        <w:color w:val="FF9900"/>
        <w:sz w:val="18"/>
        <w:szCs w:val="18"/>
      </w:rPr>
      <w:tab/>
    </w:r>
    <w:r w:rsidRPr="00305909">
      <w:rPr>
        <w:rStyle w:val="PageNumber"/>
        <w:rFonts w:ascii="Arial" w:hAnsi="Arial" w:cs="Arial"/>
        <w:i/>
        <w:sz w:val="18"/>
        <w:szCs w:val="18"/>
      </w:rPr>
      <w:fldChar w:fldCharType="begin"/>
    </w:r>
    <w:r w:rsidRPr="00305909">
      <w:rPr>
        <w:rStyle w:val="PageNumber"/>
        <w:rFonts w:ascii="Arial" w:hAnsi="Arial" w:cs="Arial"/>
        <w:i/>
        <w:sz w:val="18"/>
        <w:szCs w:val="18"/>
      </w:rPr>
      <w:instrText xml:space="preserve"> PAGE </w:instrText>
    </w:r>
    <w:r w:rsidRPr="00305909">
      <w:rPr>
        <w:rStyle w:val="PageNumber"/>
        <w:rFonts w:ascii="Arial" w:hAnsi="Arial" w:cs="Arial"/>
        <w:i/>
        <w:sz w:val="18"/>
        <w:szCs w:val="18"/>
      </w:rPr>
      <w:fldChar w:fldCharType="separate"/>
    </w:r>
    <w:r w:rsidR="00A75F81">
      <w:rPr>
        <w:rStyle w:val="PageNumber"/>
        <w:rFonts w:ascii="Arial" w:hAnsi="Arial" w:cs="Arial"/>
        <w:i/>
        <w:noProof/>
        <w:sz w:val="18"/>
        <w:szCs w:val="18"/>
      </w:rPr>
      <w:t>5</w:t>
    </w:r>
    <w:r w:rsidRPr="00305909">
      <w:rPr>
        <w:rStyle w:val="PageNumber"/>
        <w:rFonts w:ascii="Arial" w:hAnsi="Arial" w:cs="Arial"/>
        <w:i/>
        <w:sz w:val="18"/>
        <w:szCs w:val="18"/>
      </w:rPr>
      <w:fldChar w:fldCharType="end"/>
    </w:r>
    <w:r w:rsidRPr="00305909">
      <w:rPr>
        <w:rFonts w:ascii="Arial" w:hAnsi="Arial" w:cs="Arial"/>
        <w:i/>
        <w:color w:val="FF9900"/>
        <w:sz w:val="18"/>
        <w:szCs w:val="18"/>
      </w:rPr>
      <w:t xml:space="preserve"> of </w:t>
    </w:r>
    <w:r w:rsidRPr="00305909">
      <w:rPr>
        <w:rStyle w:val="PageNumber"/>
        <w:rFonts w:ascii="Arial" w:hAnsi="Arial" w:cs="Arial"/>
        <w:i/>
        <w:sz w:val="18"/>
        <w:szCs w:val="18"/>
      </w:rPr>
      <w:fldChar w:fldCharType="begin"/>
    </w:r>
    <w:r w:rsidRPr="00305909">
      <w:rPr>
        <w:rStyle w:val="PageNumber"/>
        <w:rFonts w:ascii="Arial" w:hAnsi="Arial" w:cs="Arial"/>
        <w:i/>
        <w:sz w:val="18"/>
        <w:szCs w:val="18"/>
      </w:rPr>
      <w:instrText xml:space="preserve"> NUMPAGES </w:instrText>
    </w:r>
    <w:r w:rsidRPr="00305909">
      <w:rPr>
        <w:rStyle w:val="PageNumber"/>
        <w:rFonts w:ascii="Arial" w:hAnsi="Arial" w:cs="Arial"/>
        <w:i/>
        <w:sz w:val="18"/>
        <w:szCs w:val="18"/>
      </w:rPr>
      <w:fldChar w:fldCharType="separate"/>
    </w:r>
    <w:r w:rsidR="00A75F81">
      <w:rPr>
        <w:rStyle w:val="PageNumber"/>
        <w:rFonts w:ascii="Arial" w:hAnsi="Arial" w:cs="Arial"/>
        <w:i/>
        <w:noProof/>
        <w:sz w:val="18"/>
        <w:szCs w:val="18"/>
      </w:rPr>
      <w:t>58</w:t>
    </w:r>
    <w:r w:rsidRPr="00305909">
      <w:rPr>
        <w:rStyle w:val="PageNumber"/>
        <w:rFonts w:ascii="Arial" w:hAnsi="Arial" w:cs="Arial"/>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464C" w14:textId="097F44C5" w:rsidR="00C45AB4" w:rsidRPr="00681AAC" w:rsidRDefault="00C45AB4" w:rsidP="0052030E">
    <w:pPr>
      <w:pStyle w:val="Footer"/>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14:anchorId="381D3746" wp14:editId="3AB4D0E4">
              <wp:simplePos x="0" y="0"/>
              <wp:positionH relativeFrom="column">
                <wp:posOffset>-571500</wp:posOffset>
              </wp:positionH>
              <wp:positionV relativeFrom="paragraph">
                <wp:posOffset>236220</wp:posOffset>
              </wp:positionV>
              <wp:extent cx="3019425" cy="28384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283845"/>
                      </a:xfrm>
                      <a:prstGeom prst="rect">
                        <a:avLst/>
                      </a:prstGeom>
                      <a:noFill/>
                      <a:ln>
                        <a:noFill/>
                      </a:ln>
                      <a:effectLst/>
                      <a:extLst>
                        <a:ext uri="{C572A759-6A51-4108-AA02-DFA0A04FC94B}"/>
                      </a:extLst>
                    </wps:spPr>
                    <wps:txbx>
                      <w:txbxContent>
                        <w:p w14:paraId="04118AEC" w14:textId="77777777" w:rsidR="00C45AB4" w:rsidRPr="00AF1798" w:rsidRDefault="00C45AB4" w:rsidP="0052030E">
                          <w:pPr>
                            <w:rPr>
                              <w:rFonts w:ascii="MetaPlusBold" w:hAnsi="MetaPlusBold"/>
                              <w:color w:val="FFFFFF"/>
                              <w:sz w:val="28"/>
                              <w:szCs w:val="28"/>
                            </w:rPr>
                          </w:pPr>
                          <w:r w:rsidRPr="00AF1798">
                            <w:rPr>
                              <w:rFonts w:ascii="Arial" w:hAnsi="Arial" w:cs="Arial"/>
                              <w:b/>
                              <w:color w:val="FFFFFF"/>
                              <w:sz w:val="32"/>
                              <w:szCs w:val="32"/>
                            </w:rPr>
                            <w:t xml:space="preserve">    </w:t>
                          </w:r>
                          <w:r w:rsidRPr="00AF1798">
                            <w:rPr>
                              <w:rFonts w:ascii="Arial" w:hAnsi="Arial" w:cs="Arial"/>
                              <w:b/>
                              <w:color w:val="FFFFFF"/>
                              <w:sz w:val="28"/>
                              <w:szCs w:val="28"/>
                            </w:rPr>
                            <w:t xml:space="preserve">Improving health, </w:t>
                          </w:r>
                          <w:r w:rsidRPr="00115926">
                            <w:rPr>
                              <w:rFonts w:ascii="Arial" w:hAnsi="Arial" w:cs="Arial"/>
                              <w:b/>
                              <w:color w:val="92D050"/>
                              <w:sz w:val="28"/>
                              <w:szCs w:val="28"/>
                            </w:rPr>
                            <w:t>together</w:t>
                          </w:r>
                        </w:p>
                        <w:p w14:paraId="300B2F2A" w14:textId="77777777" w:rsidR="00C45AB4" w:rsidRDefault="00C45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1D3746" id="_x0000_t202" coordsize="21600,21600" o:spt="202" path="m,l,21600r21600,l21600,xe">
              <v:stroke joinstyle="miter"/>
              <v:path gradientshapeok="t" o:connecttype="rect"/>
            </v:shapetype>
            <v:shape id="_x0000_s1052" type="#_x0000_t202" style="position:absolute;margin-left:-45pt;margin-top:18.6pt;width:237.7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" filled="f" stroked="f">
              <v:textbox>
                <w:txbxContent>
                  <w:p w14:paraId="04118AEC" w14:textId="77777777" w:rsidR="00C45AB4" w:rsidRPr="00AF1798" w:rsidRDefault="00C45AB4" w:rsidP="0052030E">
                    <w:pPr>
                      <w:rPr>
                        <w:rFonts w:ascii="MetaPlusBold" w:hAnsi="MetaPlusBold"/>
                        <w:color w:val="FFFFFF"/>
                        <w:sz w:val="28"/>
                        <w:szCs w:val="28"/>
                      </w:rPr>
                    </w:pPr>
                    <w:r w:rsidRPr="00AF1798">
                      <w:rPr>
                        <w:rFonts w:ascii="Arial" w:hAnsi="Arial" w:cs="Arial"/>
                        <w:b/>
                        <w:color w:val="FFFFFF"/>
                        <w:sz w:val="32"/>
                        <w:szCs w:val="32"/>
                      </w:rPr>
                      <w:t xml:space="preserve">    </w:t>
                    </w:r>
                    <w:r w:rsidRPr="00AF1798">
                      <w:rPr>
                        <w:rFonts w:ascii="Arial" w:hAnsi="Arial" w:cs="Arial"/>
                        <w:b/>
                        <w:color w:val="FFFFFF"/>
                        <w:sz w:val="28"/>
                        <w:szCs w:val="28"/>
                      </w:rPr>
                      <w:t xml:space="preserve">Improving health, </w:t>
                    </w:r>
                    <w:r w:rsidRPr="00115926">
                      <w:rPr>
                        <w:rFonts w:ascii="Arial" w:hAnsi="Arial" w:cs="Arial"/>
                        <w:b/>
                        <w:color w:val="92D050"/>
                        <w:sz w:val="28"/>
                        <w:szCs w:val="28"/>
                      </w:rPr>
                      <w:t>together</w:t>
                    </w:r>
                  </w:p>
                  <w:p w14:paraId="300B2F2A" w14:textId="77777777" w:rsidR="00C45AB4" w:rsidRDefault="00C45AB4"/>
                </w:txbxContent>
              </v:textbox>
            </v:shape>
          </w:pict>
        </mc:Fallback>
      </mc:AlternateContent>
    </w:r>
    <w:r>
      <w:rPr>
        <w:noProof/>
      </w:rPr>
      <w:drawing>
        <wp:anchor distT="0" distB="0" distL="114300" distR="114300" simplePos="0" relativeHeight="251660288" behindDoc="1" locked="0" layoutInCell="1" allowOverlap="1" wp14:anchorId="11D080B5" wp14:editId="615393B6">
          <wp:simplePos x="0" y="0"/>
          <wp:positionH relativeFrom="column">
            <wp:posOffset>-606425</wp:posOffset>
          </wp:positionH>
          <wp:positionV relativeFrom="paragraph">
            <wp:posOffset>175895</wp:posOffset>
          </wp:positionV>
          <wp:extent cx="7305675" cy="337820"/>
          <wp:effectExtent l="0" t="0" r="0" b="0"/>
          <wp:wrapNone/>
          <wp:docPr id="64" name="Picture 64" descr="Clients:Wide Bay Health Service District:Graphics:Branding:Colour Palette:Banner:WBHHS_Banner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lients:Wide Bay Health Service District:Graphics:Branding:Colour Palette:Banner:WBHHS_Banner_Pant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37820"/>
                  </a:xfrm>
                  <a:prstGeom prst="rect">
                    <a:avLst/>
                  </a:prstGeom>
                  <a:noFill/>
                </pic:spPr>
              </pic:pic>
            </a:graphicData>
          </a:graphic>
          <wp14:sizeRelH relativeFrom="page">
            <wp14:pctWidth>0</wp14:pctWidth>
          </wp14:sizeRelH>
          <wp14:sizeRelV relativeFrom="page">
            <wp14:pctHeight>0</wp14:pctHeight>
          </wp14:sizeRelV>
        </wp:anchor>
      </w:drawing>
    </w:r>
    <w:r w:rsidRPr="006007DC">
      <w:rPr>
        <w:rFonts w:ascii="Arial" w:hAnsi="Arial" w:cs="Arial"/>
        <w:sz w:val="12"/>
        <w:szCs w:val="12"/>
      </w:rPr>
      <w:t xml:space="preserve">Participant Information Sheet/Consent Form </w:t>
    </w:r>
    <w:r>
      <w:rPr>
        <w:rFonts w:ascii="Arial" w:hAnsi="Arial" w:cs="Arial"/>
        <w:sz w:val="12"/>
        <w:szCs w:val="12"/>
      </w:rPr>
      <w:t>23</w:t>
    </w:r>
    <w:r w:rsidRPr="006007DC">
      <w:rPr>
        <w:rFonts w:ascii="Arial" w:hAnsi="Arial" w:cs="Arial"/>
        <w:sz w:val="12"/>
        <w:szCs w:val="12"/>
      </w:rPr>
      <w:t>/</w:t>
    </w:r>
    <w:r w:rsidR="000D3694">
      <w:rPr>
        <w:rFonts w:ascii="Arial" w:hAnsi="Arial" w:cs="Arial"/>
        <w:sz w:val="12"/>
        <w:szCs w:val="12"/>
      </w:rPr>
      <w:t>11</w:t>
    </w:r>
    <w:r>
      <w:rPr>
        <w:rFonts w:ascii="Arial" w:hAnsi="Arial" w:cs="Arial"/>
        <w:sz w:val="12"/>
        <w:szCs w:val="12"/>
      </w:rPr>
      <w:t>/</w:t>
    </w:r>
    <w:r w:rsidRPr="006007DC">
      <w:rPr>
        <w:rFonts w:ascii="Arial" w:hAnsi="Arial" w:cs="Arial"/>
        <w:sz w:val="12"/>
        <w:szCs w:val="12"/>
      </w:rPr>
      <w:t>201</w:t>
    </w:r>
    <w:r>
      <w:rPr>
        <w:rFonts w:ascii="Arial" w:hAnsi="Arial" w:cs="Arial"/>
        <w:sz w:val="12"/>
        <w:szCs w:val="12"/>
      </w:rPr>
      <w:t>7</w:t>
    </w:r>
    <w:r w:rsidRPr="006007DC">
      <w:rPr>
        <w:rFonts w:ascii="Arial" w:hAnsi="Arial" w:cs="Arial"/>
        <w:sz w:val="12"/>
        <w:szCs w:val="12"/>
      </w:rPr>
      <w:t>, Hervey Bay and Maryborough hospitals, v1</w:t>
    </w:r>
    <w:r>
      <w:rPr>
        <w:rFonts w:ascii="Arial" w:hAnsi="Arial" w:cs="Arial"/>
        <w:sz w:val="12"/>
        <w:szCs w:val="12"/>
      </w:rPr>
      <w:t>.</w:t>
    </w:r>
    <w:r w:rsidR="000D3694">
      <w:rPr>
        <w:rFonts w:ascii="Arial" w:hAnsi="Arial" w:cs="Arial"/>
        <w:sz w:val="12"/>
        <w:szCs w:val="12"/>
      </w:rPr>
      <w:t>1</w:t>
    </w:r>
    <w:r>
      <w:rPr>
        <w:rFonts w:ascii="Arial" w:hAnsi="Arial" w:cs="Arial"/>
        <w:color w:val="FF9900"/>
        <w:sz w:val="18"/>
        <w:szCs w:val="18"/>
      </w:rPr>
      <w:tab/>
    </w:r>
    <w:r>
      <w:rPr>
        <w:rFonts w:ascii="Arial" w:hAnsi="Arial" w:cs="Arial"/>
        <w:color w:val="FF9900"/>
        <w:sz w:val="18"/>
        <w:szCs w:val="18"/>
      </w:rPr>
      <w:tab/>
    </w:r>
    <w:r>
      <w:rPr>
        <w:rStyle w:val="PageNumber"/>
        <w:rFonts w:ascii="Arial" w:hAnsi="Arial" w:cs="Arial"/>
        <w:i/>
        <w:sz w:val="18"/>
        <w:szCs w:val="18"/>
      </w:rPr>
      <w:t>8 of 9</w:t>
    </w:r>
    <w:r>
      <w:rPr>
        <w:rFonts w:ascii="Arial" w:hAnsi="Arial" w:cs="Arial"/>
        <w:i/>
        <w:color w:val="FF99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71D84" w14:textId="77777777" w:rsidR="00C45AB4" w:rsidRDefault="00C45AB4">
      <w:pPr>
        <w:spacing w:after="0" w:line="240" w:lineRule="auto"/>
      </w:pPr>
      <w:r>
        <w:separator/>
      </w:r>
    </w:p>
  </w:footnote>
  <w:footnote w:type="continuationSeparator" w:id="0">
    <w:p w14:paraId="36D44C10" w14:textId="77777777" w:rsidR="00C45AB4" w:rsidRDefault="00C45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DB2F" w14:textId="0B211B36" w:rsidR="00C45AB4" w:rsidRDefault="00C45AB4">
    <w:pPr>
      <w:pStyle w:val="Header"/>
    </w:pPr>
    <w:r>
      <w:rPr>
        <w:noProof/>
      </w:rPr>
      <w:drawing>
        <wp:anchor distT="0" distB="0" distL="114300" distR="114300" simplePos="0" relativeHeight="251655168" behindDoc="0" locked="0" layoutInCell="1" allowOverlap="1" wp14:anchorId="7FAF679F" wp14:editId="017F4906">
          <wp:simplePos x="0" y="0"/>
          <wp:positionH relativeFrom="margin">
            <wp:align>center</wp:align>
          </wp:positionH>
          <wp:positionV relativeFrom="paragraph">
            <wp:posOffset>-450215</wp:posOffset>
          </wp:positionV>
          <wp:extent cx="7429500" cy="798195"/>
          <wp:effectExtent l="0" t="0" r="0" b="0"/>
          <wp:wrapNone/>
          <wp:docPr id="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7981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4D2F" w14:textId="77777777" w:rsidR="00C45AB4" w:rsidRDefault="00C45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0C87" w14:textId="4A930384" w:rsidR="00C45AB4" w:rsidRDefault="00C45AB4">
    <w:pPr>
      <w:pStyle w:val="Header"/>
    </w:pPr>
    <w:r>
      <w:rPr>
        <w:noProof/>
      </w:rPr>
      <w:drawing>
        <wp:anchor distT="0" distB="0" distL="114300" distR="114300" simplePos="0" relativeHeight="251656192" behindDoc="0" locked="0" layoutInCell="1" allowOverlap="1" wp14:anchorId="048C7B60" wp14:editId="5B4D967C">
          <wp:simplePos x="0" y="0"/>
          <wp:positionH relativeFrom="column">
            <wp:posOffset>-685800</wp:posOffset>
          </wp:positionH>
          <wp:positionV relativeFrom="paragraph">
            <wp:posOffset>-390525</wp:posOffset>
          </wp:positionV>
          <wp:extent cx="7429500" cy="57150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602E" w14:textId="77777777" w:rsidR="00C45AB4" w:rsidRDefault="00C45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EBCB91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23815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BB28E1"/>
    <w:multiLevelType w:val="hybridMultilevel"/>
    <w:tmpl w:val="F2D6C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C6313"/>
    <w:multiLevelType w:val="hybridMultilevel"/>
    <w:tmpl w:val="6A362D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46D62"/>
    <w:multiLevelType w:val="hybridMultilevel"/>
    <w:tmpl w:val="445619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E0439"/>
    <w:multiLevelType w:val="hybridMultilevel"/>
    <w:tmpl w:val="F0B88BDA"/>
    <w:lvl w:ilvl="0" w:tplc="3E5E1598">
      <w:start w:val="1"/>
      <w:numFmt w:val="bullet"/>
      <w:lvlText w:val=""/>
      <w:lvlJc w:val="left"/>
      <w:pPr>
        <w:ind w:left="1080" w:hanging="360"/>
      </w:pPr>
      <w:rPr>
        <w:rFonts w:ascii="Symbol" w:hAnsi="Symbol" w:hint="default"/>
        <w:sz w:val="20"/>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E3D5239"/>
    <w:multiLevelType w:val="hybridMultilevel"/>
    <w:tmpl w:val="97809AF4"/>
    <w:lvl w:ilvl="0" w:tplc="0C090001">
      <w:start w:val="1"/>
      <w:numFmt w:val="bullet"/>
      <w:lvlText w:val=""/>
      <w:lvlJc w:val="left"/>
      <w:pPr>
        <w:tabs>
          <w:tab w:val="num" w:pos="1080"/>
        </w:tabs>
        <w:ind w:left="1080" w:hanging="72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340"/>
        </w:tabs>
        <w:ind w:left="2340" w:hanging="360"/>
      </w:pPr>
      <w:rPr>
        <w:rFonts w:ascii="Wingdings" w:hAnsi="Wingdings"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C50F99"/>
    <w:multiLevelType w:val="hybridMultilevel"/>
    <w:tmpl w:val="53ECF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756F0D"/>
    <w:multiLevelType w:val="hybridMultilevel"/>
    <w:tmpl w:val="1548BFA8"/>
    <w:lvl w:ilvl="0" w:tplc="FDB0072C">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475BA"/>
    <w:multiLevelType w:val="hybridMultilevel"/>
    <w:tmpl w:val="701C7D5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1D16E1"/>
    <w:multiLevelType w:val="hybridMultilevel"/>
    <w:tmpl w:val="50FE7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00595"/>
    <w:multiLevelType w:val="hybridMultilevel"/>
    <w:tmpl w:val="BF722C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C37CD"/>
    <w:multiLevelType w:val="hybridMultilevel"/>
    <w:tmpl w:val="1A769174"/>
    <w:lvl w:ilvl="0" w:tplc="7B7A8AC4">
      <w:start w:val="1"/>
      <w:numFmt w:val="decimal"/>
      <w:lvlText w:val="%1)"/>
      <w:lvlJc w:val="left"/>
      <w:pPr>
        <w:ind w:left="720" w:hanging="360"/>
      </w:pPr>
      <w:rPr>
        <w:rFonts w:ascii="Calibri" w:hAnsi="Calibri"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EC03FCA"/>
    <w:multiLevelType w:val="hybridMultilevel"/>
    <w:tmpl w:val="1A769174"/>
    <w:lvl w:ilvl="0" w:tplc="FFFFFFFF">
      <w:start w:val="1"/>
      <w:numFmt w:val="decimal"/>
      <w:lvlText w:val="%1)"/>
      <w:lvlJc w:val="left"/>
      <w:pPr>
        <w:ind w:left="720" w:hanging="360"/>
      </w:pPr>
      <w:rPr>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1EB4409"/>
    <w:multiLevelType w:val="hybridMultilevel"/>
    <w:tmpl w:val="18DC0BE2"/>
    <w:lvl w:ilvl="0" w:tplc="6002A30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3D15D2"/>
    <w:multiLevelType w:val="hybridMultilevel"/>
    <w:tmpl w:val="BC6032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C15F4"/>
    <w:multiLevelType w:val="hybridMultilevel"/>
    <w:tmpl w:val="D2046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4647B"/>
    <w:multiLevelType w:val="hybridMultilevel"/>
    <w:tmpl w:val="F74261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4E5F8E"/>
    <w:multiLevelType w:val="hybridMultilevel"/>
    <w:tmpl w:val="283018E6"/>
    <w:lvl w:ilvl="0" w:tplc="0C090001">
      <w:start w:val="1"/>
      <w:numFmt w:val="bullet"/>
      <w:pStyle w:val="ListBullet2"/>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585BDC"/>
    <w:multiLevelType w:val="hybridMultilevel"/>
    <w:tmpl w:val="2C50847A"/>
    <w:lvl w:ilvl="0" w:tplc="3E5E1598">
      <w:start w:val="1"/>
      <w:numFmt w:val="bullet"/>
      <w:lvlText w:val=""/>
      <w:lvlJc w:val="left"/>
      <w:pPr>
        <w:ind w:left="108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FE5C3F"/>
    <w:multiLevelType w:val="hybridMultilevel"/>
    <w:tmpl w:val="7DF46662"/>
    <w:lvl w:ilvl="0" w:tplc="F29AC058">
      <w:start w:val="11"/>
      <w:numFmt w:val="decimal"/>
      <w:lvlText w:val="%1"/>
      <w:lvlJc w:val="left"/>
      <w:pPr>
        <w:tabs>
          <w:tab w:val="num" w:pos="720"/>
        </w:tabs>
        <w:ind w:left="720" w:hanging="720"/>
      </w:pPr>
      <w:rPr>
        <w:rFonts w:cs="Times New Roman" w:hint="default"/>
        <w:color w:val="auto"/>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FE01BBE"/>
    <w:multiLevelType w:val="hybridMultilevel"/>
    <w:tmpl w:val="2A7EA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B57C73"/>
    <w:multiLevelType w:val="hybridMultilevel"/>
    <w:tmpl w:val="52AC0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881AB3"/>
    <w:multiLevelType w:val="hybridMultilevel"/>
    <w:tmpl w:val="F642D1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BF7925"/>
    <w:multiLevelType w:val="hybridMultilevel"/>
    <w:tmpl w:val="B9DA9794"/>
    <w:lvl w:ilvl="0" w:tplc="9634E560">
      <w:start w:val="1"/>
      <w:numFmt w:val="bullet"/>
      <w:pStyle w:val="Level1bulletlist"/>
      <w:lvlText w:val=""/>
      <w:lvlJc w:val="left"/>
      <w:pPr>
        <w:tabs>
          <w:tab w:val="num" w:pos="1080"/>
        </w:tabs>
        <w:ind w:left="1080" w:hanging="360"/>
      </w:pPr>
      <w:rPr>
        <w:rFonts w:ascii="Symbol" w:hAnsi="Symbol" w:hint="default"/>
        <w:color w:val="008080"/>
        <w:sz w:val="20"/>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350045"/>
    <w:multiLevelType w:val="hybridMultilevel"/>
    <w:tmpl w:val="4404D6AA"/>
    <w:lvl w:ilvl="0" w:tplc="F402B0AA">
      <w:start w:val="1"/>
      <w:numFmt w:val="decimal"/>
      <w:lvlText w:val="%1."/>
      <w:lvlJc w:val="left"/>
      <w:pPr>
        <w:tabs>
          <w:tab w:val="num" w:pos="720"/>
        </w:tabs>
        <w:ind w:left="720"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5523EA6"/>
    <w:multiLevelType w:val="hybridMultilevel"/>
    <w:tmpl w:val="4498C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1158B2"/>
    <w:multiLevelType w:val="hybridMultilevel"/>
    <w:tmpl w:val="D2466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6F2C38"/>
    <w:multiLevelType w:val="hybridMultilevel"/>
    <w:tmpl w:val="5552B2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42C9C"/>
    <w:multiLevelType w:val="hybridMultilevel"/>
    <w:tmpl w:val="7E34F87A"/>
    <w:lvl w:ilvl="0" w:tplc="FDB0072C">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26343"/>
    <w:multiLevelType w:val="hybridMultilevel"/>
    <w:tmpl w:val="6EB21D42"/>
    <w:lvl w:ilvl="0" w:tplc="0C090017">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14E0BE9"/>
    <w:multiLevelType w:val="hybridMultilevel"/>
    <w:tmpl w:val="52F4E398"/>
    <w:lvl w:ilvl="0" w:tplc="0C090001">
      <w:start w:val="1"/>
      <w:numFmt w:val="bullet"/>
      <w:pStyle w:val="List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2626F86"/>
    <w:multiLevelType w:val="hybridMultilevel"/>
    <w:tmpl w:val="4A32B0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4C51AA"/>
    <w:multiLevelType w:val="hybridMultilevel"/>
    <w:tmpl w:val="54F80176"/>
    <w:lvl w:ilvl="0" w:tplc="0C090001">
      <w:start w:val="1"/>
      <w:numFmt w:val="bullet"/>
      <w:lvlText w:val=""/>
      <w:lvlJc w:val="left"/>
      <w:pPr>
        <w:ind w:left="3780" w:hanging="360"/>
      </w:pPr>
      <w:rPr>
        <w:rFonts w:ascii="Symbol" w:hAnsi="Symbol" w:hint="default"/>
      </w:rPr>
    </w:lvl>
    <w:lvl w:ilvl="1" w:tplc="0C090003" w:tentative="1">
      <w:start w:val="1"/>
      <w:numFmt w:val="bullet"/>
      <w:lvlText w:val="o"/>
      <w:lvlJc w:val="left"/>
      <w:pPr>
        <w:ind w:left="4500" w:hanging="360"/>
      </w:pPr>
      <w:rPr>
        <w:rFonts w:ascii="Courier New" w:hAnsi="Courier New" w:hint="default"/>
      </w:rPr>
    </w:lvl>
    <w:lvl w:ilvl="2" w:tplc="0C090005" w:tentative="1">
      <w:start w:val="1"/>
      <w:numFmt w:val="bullet"/>
      <w:lvlText w:val=""/>
      <w:lvlJc w:val="left"/>
      <w:pPr>
        <w:ind w:left="5220" w:hanging="360"/>
      </w:pPr>
      <w:rPr>
        <w:rFonts w:ascii="Wingdings" w:hAnsi="Wingdings" w:hint="default"/>
      </w:rPr>
    </w:lvl>
    <w:lvl w:ilvl="3" w:tplc="0C090001" w:tentative="1">
      <w:start w:val="1"/>
      <w:numFmt w:val="bullet"/>
      <w:lvlText w:val=""/>
      <w:lvlJc w:val="left"/>
      <w:pPr>
        <w:ind w:left="5940" w:hanging="360"/>
      </w:pPr>
      <w:rPr>
        <w:rFonts w:ascii="Symbol" w:hAnsi="Symbol" w:hint="default"/>
      </w:rPr>
    </w:lvl>
    <w:lvl w:ilvl="4" w:tplc="0C090003" w:tentative="1">
      <w:start w:val="1"/>
      <w:numFmt w:val="bullet"/>
      <w:lvlText w:val="o"/>
      <w:lvlJc w:val="left"/>
      <w:pPr>
        <w:ind w:left="6660" w:hanging="360"/>
      </w:pPr>
      <w:rPr>
        <w:rFonts w:ascii="Courier New" w:hAnsi="Courier New" w:hint="default"/>
      </w:rPr>
    </w:lvl>
    <w:lvl w:ilvl="5" w:tplc="0C090005" w:tentative="1">
      <w:start w:val="1"/>
      <w:numFmt w:val="bullet"/>
      <w:lvlText w:val=""/>
      <w:lvlJc w:val="left"/>
      <w:pPr>
        <w:ind w:left="7380" w:hanging="360"/>
      </w:pPr>
      <w:rPr>
        <w:rFonts w:ascii="Wingdings" w:hAnsi="Wingdings" w:hint="default"/>
      </w:rPr>
    </w:lvl>
    <w:lvl w:ilvl="6" w:tplc="0C090001" w:tentative="1">
      <w:start w:val="1"/>
      <w:numFmt w:val="bullet"/>
      <w:lvlText w:val=""/>
      <w:lvlJc w:val="left"/>
      <w:pPr>
        <w:ind w:left="8100" w:hanging="360"/>
      </w:pPr>
      <w:rPr>
        <w:rFonts w:ascii="Symbol" w:hAnsi="Symbol" w:hint="default"/>
      </w:rPr>
    </w:lvl>
    <w:lvl w:ilvl="7" w:tplc="0C090003" w:tentative="1">
      <w:start w:val="1"/>
      <w:numFmt w:val="bullet"/>
      <w:lvlText w:val="o"/>
      <w:lvlJc w:val="left"/>
      <w:pPr>
        <w:ind w:left="8820" w:hanging="360"/>
      </w:pPr>
      <w:rPr>
        <w:rFonts w:ascii="Courier New" w:hAnsi="Courier New" w:hint="default"/>
      </w:rPr>
    </w:lvl>
    <w:lvl w:ilvl="8" w:tplc="0C090005" w:tentative="1">
      <w:start w:val="1"/>
      <w:numFmt w:val="bullet"/>
      <w:lvlText w:val=""/>
      <w:lvlJc w:val="left"/>
      <w:pPr>
        <w:ind w:left="9540" w:hanging="360"/>
      </w:pPr>
      <w:rPr>
        <w:rFonts w:ascii="Wingdings" w:hAnsi="Wingdings" w:hint="default"/>
      </w:rPr>
    </w:lvl>
  </w:abstractNum>
  <w:abstractNum w:abstractNumId="34" w15:restartNumberingAfterBreak="0">
    <w:nsid w:val="772635F1"/>
    <w:multiLevelType w:val="hybridMultilevel"/>
    <w:tmpl w:val="49406FD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CDB27E9"/>
    <w:multiLevelType w:val="hybridMultilevel"/>
    <w:tmpl w:val="856E3A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251433"/>
    <w:multiLevelType w:val="hybridMultilevel"/>
    <w:tmpl w:val="1A769174"/>
    <w:lvl w:ilvl="0" w:tplc="7B7A8AC4">
      <w:start w:val="1"/>
      <w:numFmt w:val="decimal"/>
      <w:lvlText w:val="%1)"/>
      <w:lvlJc w:val="left"/>
      <w:pPr>
        <w:ind w:left="720" w:hanging="360"/>
      </w:pPr>
      <w:rPr>
        <w:rFonts w:ascii="Calibri" w:hAnsi="Calibri"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F727AD5"/>
    <w:multiLevelType w:val="hybridMultilevel"/>
    <w:tmpl w:val="EA707B68"/>
    <w:lvl w:ilvl="0" w:tplc="348E769E">
      <w:start w:val="1"/>
      <w:numFmt w:val="bullet"/>
      <w:lvlText w:val=""/>
      <w:lvlJc w:val="left"/>
      <w:pPr>
        <w:tabs>
          <w:tab w:val="num" w:pos="720"/>
        </w:tabs>
        <w:ind w:left="720" w:hanging="360"/>
      </w:pPr>
      <w:rPr>
        <w:rFonts w:ascii="Wingdings" w:hAnsi="Wingdings" w:hint="default"/>
        <w:color w:val="008080"/>
        <w:sz w:val="18"/>
      </w:rPr>
    </w:lvl>
    <w:lvl w:ilvl="1" w:tplc="0C090003">
      <w:start w:val="1"/>
      <w:numFmt w:val="bullet"/>
      <w:lvlText w:val=""/>
      <w:lvlJc w:val="left"/>
      <w:pPr>
        <w:tabs>
          <w:tab w:val="num" w:pos="1440"/>
        </w:tabs>
        <w:ind w:left="1440" w:hanging="360"/>
      </w:pPr>
      <w:rPr>
        <w:rFonts w:ascii="Wingdings" w:hAnsi="Wingdings" w:hint="default"/>
        <w:color w:val="008080"/>
        <w:sz w:val="18"/>
      </w:rPr>
    </w:lvl>
    <w:lvl w:ilvl="2" w:tplc="E1A4EACA">
      <w:start w:val="8"/>
      <w:numFmt w:val="decimal"/>
      <w:lvlText w:val="%3."/>
      <w:lvlJc w:val="left"/>
      <w:pPr>
        <w:tabs>
          <w:tab w:val="num" w:pos="2340"/>
        </w:tabs>
        <w:ind w:left="2340" w:hanging="360"/>
      </w:pPr>
      <w:rPr>
        <w:rFonts w:cs="Times New Roman" w:hint="default"/>
        <w:sz w:val="28"/>
      </w:rPr>
    </w:lvl>
    <w:lvl w:ilvl="3" w:tplc="0C090001" w:tentative="1">
      <w:start w:val="1"/>
      <w:numFmt w:val="decimal"/>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3"/>
  </w:num>
  <w:num w:numId="10">
    <w:abstractNumId w:val="3"/>
  </w:num>
  <w:num w:numId="11">
    <w:abstractNumId w:val="25"/>
  </w:num>
  <w:num w:numId="12">
    <w:abstractNumId w:val="2"/>
  </w:num>
  <w:num w:numId="13">
    <w:abstractNumId w:val="21"/>
  </w:num>
  <w:num w:numId="14">
    <w:abstractNumId w:val="24"/>
  </w:num>
  <w:num w:numId="15">
    <w:abstractNumId w:val="36"/>
  </w:num>
  <w:num w:numId="16">
    <w:abstractNumId w:val="12"/>
  </w:num>
  <w:num w:numId="17">
    <w:abstractNumId w:val="5"/>
  </w:num>
  <w:num w:numId="18">
    <w:abstractNumId w:val="19"/>
  </w:num>
  <w:num w:numId="19">
    <w:abstractNumId w:val="33"/>
  </w:num>
  <w:num w:numId="20">
    <w:abstractNumId w:val="17"/>
  </w:num>
  <w:num w:numId="21">
    <w:abstractNumId w:val="9"/>
  </w:num>
  <w:num w:numId="22">
    <w:abstractNumId w:val="16"/>
  </w:num>
  <w:num w:numId="23">
    <w:abstractNumId w:val="30"/>
  </w:num>
  <w:num w:numId="24">
    <w:abstractNumId w:val="6"/>
  </w:num>
  <w:num w:numId="25">
    <w:abstractNumId w:val="28"/>
  </w:num>
  <w:num w:numId="26">
    <w:abstractNumId w:val="22"/>
  </w:num>
  <w:num w:numId="27">
    <w:abstractNumId w:val="37"/>
  </w:num>
  <w:num w:numId="28">
    <w:abstractNumId w:val="11"/>
  </w:num>
  <w:num w:numId="29">
    <w:abstractNumId w:val="29"/>
  </w:num>
  <w:num w:numId="30">
    <w:abstractNumId w:val="8"/>
  </w:num>
  <w:num w:numId="31">
    <w:abstractNumId w:val="15"/>
  </w:num>
  <w:num w:numId="32">
    <w:abstractNumId w:val="34"/>
  </w:num>
  <w:num w:numId="33">
    <w:abstractNumId w:val="31"/>
  </w:num>
  <w:num w:numId="34">
    <w:abstractNumId w:val="18"/>
  </w:num>
  <w:num w:numId="35">
    <w:abstractNumId w:val="1"/>
  </w:num>
  <w:num w:numId="36">
    <w:abstractNumId w:val="0"/>
  </w:num>
  <w:num w:numId="37">
    <w:abstractNumId w:val="23"/>
  </w:num>
  <w:num w:numId="38">
    <w:abstractNumId w:val="32"/>
  </w:num>
  <w:num w:numId="39">
    <w:abstractNumId w:val="4"/>
  </w:num>
  <w:num w:numId="40">
    <w:abstractNumId w:val="35"/>
  </w:num>
  <w:num w:numId="41">
    <w:abstractNumId w:val="26"/>
  </w:num>
  <w:num w:numId="42">
    <w:abstractNumId w:val="27"/>
  </w:num>
  <w:num w:numId="43">
    <w:abstractNumId w:val="14"/>
  </w:num>
  <w:num w:numId="44">
    <w:abstractNumId w:val="10"/>
  </w:num>
  <w:num w:numId="45">
    <w:abstractNumId w:val="2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A9"/>
    <w:rsid w:val="00000739"/>
    <w:rsid w:val="000009DB"/>
    <w:rsid w:val="000021D5"/>
    <w:rsid w:val="00002942"/>
    <w:rsid w:val="000063FB"/>
    <w:rsid w:val="00025F8D"/>
    <w:rsid w:val="00025FF8"/>
    <w:rsid w:val="0002765F"/>
    <w:rsid w:val="00027ED2"/>
    <w:rsid w:val="00040830"/>
    <w:rsid w:val="0004603F"/>
    <w:rsid w:val="00055AEA"/>
    <w:rsid w:val="00061CBE"/>
    <w:rsid w:val="00063D52"/>
    <w:rsid w:val="000651AE"/>
    <w:rsid w:val="00067948"/>
    <w:rsid w:val="00073FAD"/>
    <w:rsid w:val="00082D2E"/>
    <w:rsid w:val="000842F9"/>
    <w:rsid w:val="00084922"/>
    <w:rsid w:val="00091D59"/>
    <w:rsid w:val="000928F0"/>
    <w:rsid w:val="00096868"/>
    <w:rsid w:val="000A5FA9"/>
    <w:rsid w:val="000A66A8"/>
    <w:rsid w:val="000B2139"/>
    <w:rsid w:val="000C1B81"/>
    <w:rsid w:val="000C4D2B"/>
    <w:rsid w:val="000C5069"/>
    <w:rsid w:val="000D15C0"/>
    <w:rsid w:val="000D231A"/>
    <w:rsid w:val="000D3694"/>
    <w:rsid w:val="000D47FF"/>
    <w:rsid w:val="000D4DCE"/>
    <w:rsid w:val="000D6378"/>
    <w:rsid w:val="000D67D5"/>
    <w:rsid w:val="000E1826"/>
    <w:rsid w:val="000E261E"/>
    <w:rsid w:val="000E706D"/>
    <w:rsid w:val="000F01EC"/>
    <w:rsid w:val="000F7AFA"/>
    <w:rsid w:val="001019DD"/>
    <w:rsid w:val="00102746"/>
    <w:rsid w:val="00105118"/>
    <w:rsid w:val="00113D8B"/>
    <w:rsid w:val="00115926"/>
    <w:rsid w:val="00116BFB"/>
    <w:rsid w:val="00116D6C"/>
    <w:rsid w:val="001232C4"/>
    <w:rsid w:val="00125E33"/>
    <w:rsid w:val="0012630A"/>
    <w:rsid w:val="00130430"/>
    <w:rsid w:val="0013057C"/>
    <w:rsid w:val="00142571"/>
    <w:rsid w:val="00144E13"/>
    <w:rsid w:val="001467FE"/>
    <w:rsid w:val="00151C6D"/>
    <w:rsid w:val="0015481E"/>
    <w:rsid w:val="00154B3C"/>
    <w:rsid w:val="00155324"/>
    <w:rsid w:val="0016693A"/>
    <w:rsid w:val="0017232A"/>
    <w:rsid w:val="00172530"/>
    <w:rsid w:val="00172AB8"/>
    <w:rsid w:val="00174377"/>
    <w:rsid w:val="00176B92"/>
    <w:rsid w:val="0018488D"/>
    <w:rsid w:val="001863B7"/>
    <w:rsid w:val="001956FD"/>
    <w:rsid w:val="001A22E7"/>
    <w:rsid w:val="001A5C68"/>
    <w:rsid w:val="001A7CBD"/>
    <w:rsid w:val="001B0E89"/>
    <w:rsid w:val="001B46E8"/>
    <w:rsid w:val="001B7572"/>
    <w:rsid w:val="001C6C28"/>
    <w:rsid w:val="001D3878"/>
    <w:rsid w:val="001E0F91"/>
    <w:rsid w:val="001E137C"/>
    <w:rsid w:val="001E4B7F"/>
    <w:rsid w:val="001E6C32"/>
    <w:rsid w:val="001F115D"/>
    <w:rsid w:val="001F6B1E"/>
    <w:rsid w:val="00202BC1"/>
    <w:rsid w:val="0020578C"/>
    <w:rsid w:val="00206CC5"/>
    <w:rsid w:val="0020737C"/>
    <w:rsid w:val="00213E6C"/>
    <w:rsid w:val="002148B6"/>
    <w:rsid w:val="00217BED"/>
    <w:rsid w:val="002227F4"/>
    <w:rsid w:val="00231149"/>
    <w:rsid w:val="002315EE"/>
    <w:rsid w:val="00233F27"/>
    <w:rsid w:val="0024352D"/>
    <w:rsid w:val="00245288"/>
    <w:rsid w:val="00257C0E"/>
    <w:rsid w:val="0026300B"/>
    <w:rsid w:val="002641FE"/>
    <w:rsid w:val="00265C94"/>
    <w:rsid w:val="00267503"/>
    <w:rsid w:val="00271797"/>
    <w:rsid w:val="00272290"/>
    <w:rsid w:val="00276872"/>
    <w:rsid w:val="00284CC4"/>
    <w:rsid w:val="00287A0A"/>
    <w:rsid w:val="00292E71"/>
    <w:rsid w:val="00294F10"/>
    <w:rsid w:val="00295A61"/>
    <w:rsid w:val="002A3F43"/>
    <w:rsid w:val="002A7D6A"/>
    <w:rsid w:val="002B1FE4"/>
    <w:rsid w:val="002B45B2"/>
    <w:rsid w:val="002C2A7A"/>
    <w:rsid w:val="002D4550"/>
    <w:rsid w:val="002D584E"/>
    <w:rsid w:val="002E0E9D"/>
    <w:rsid w:val="002E6CA1"/>
    <w:rsid w:val="002F1C22"/>
    <w:rsid w:val="002F66D8"/>
    <w:rsid w:val="002F71A6"/>
    <w:rsid w:val="00303F05"/>
    <w:rsid w:val="00305909"/>
    <w:rsid w:val="00312ECB"/>
    <w:rsid w:val="003202DC"/>
    <w:rsid w:val="00330FCC"/>
    <w:rsid w:val="00342F53"/>
    <w:rsid w:val="003439BB"/>
    <w:rsid w:val="00343C50"/>
    <w:rsid w:val="00346A31"/>
    <w:rsid w:val="0035073E"/>
    <w:rsid w:val="00351C33"/>
    <w:rsid w:val="00353930"/>
    <w:rsid w:val="00357793"/>
    <w:rsid w:val="00372FEC"/>
    <w:rsid w:val="003753B8"/>
    <w:rsid w:val="00384596"/>
    <w:rsid w:val="0038560B"/>
    <w:rsid w:val="00386382"/>
    <w:rsid w:val="00386FEB"/>
    <w:rsid w:val="00387106"/>
    <w:rsid w:val="00394228"/>
    <w:rsid w:val="00397073"/>
    <w:rsid w:val="003B683C"/>
    <w:rsid w:val="003C4250"/>
    <w:rsid w:val="003C46D2"/>
    <w:rsid w:val="003D24F0"/>
    <w:rsid w:val="003D58B3"/>
    <w:rsid w:val="003F2AA4"/>
    <w:rsid w:val="003F4E83"/>
    <w:rsid w:val="0040060A"/>
    <w:rsid w:val="0040598C"/>
    <w:rsid w:val="00407C7C"/>
    <w:rsid w:val="0041319B"/>
    <w:rsid w:val="00413974"/>
    <w:rsid w:val="0041464D"/>
    <w:rsid w:val="00423F1C"/>
    <w:rsid w:val="0042567B"/>
    <w:rsid w:val="00430F91"/>
    <w:rsid w:val="00432C0C"/>
    <w:rsid w:val="00433B3D"/>
    <w:rsid w:val="0044307F"/>
    <w:rsid w:val="004439B3"/>
    <w:rsid w:val="00447630"/>
    <w:rsid w:val="00451741"/>
    <w:rsid w:val="004535C9"/>
    <w:rsid w:val="004629FD"/>
    <w:rsid w:val="004647C4"/>
    <w:rsid w:val="004775DD"/>
    <w:rsid w:val="00483039"/>
    <w:rsid w:val="00484D36"/>
    <w:rsid w:val="004869A2"/>
    <w:rsid w:val="0048791C"/>
    <w:rsid w:val="004B0E0A"/>
    <w:rsid w:val="004C02BE"/>
    <w:rsid w:val="004D2364"/>
    <w:rsid w:val="004D5C36"/>
    <w:rsid w:val="004D75AA"/>
    <w:rsid w:val="004E07C0"/>
    <w:rsid w:val="004E1055"/>
    <w:rsid w:val="004E4DE7"/>
    <w:rsid w:val="004E5D2B"/>
    <w:rsid w:val="004E7260"/>
    <w:rsid w:val="004F2858"/>
    <w:rsid w:val="004F2AAF"/>
    <w:rsid w:val="004F2BBC"/>
    <w:rsid w:val="004F58CA"/>
    <w:rsid w:val="005006F7"/>
    <w:rsid w:val="005058E1"/>
    <w:rsid w:val="00505D72"/>
    <w:rsid w:val="00506B90"/>
    <w:rsid w:val="005103A1"/>
    <w:rsid w:val="0051093B"/>
    <w:rsid w:val="00513739"/>
    <w:rsid w:val="00516E57"/>
    <w:rsid w:val="0052030E"/>
    <w:rsid w:val="005268A6"/>
    <w:rsid w:val="00527D1F"/>
    <w:rsid w:val="00542CA3"/>
    <w:rsid w:val="00542FE4"/>
    <w:rsid w:val="00543A3A"/>
    <w:rsid w:val="00544F0C"/>
    <w:rsid w:val="0055589E"/>
    <w:rsid w:val="00555F10"/>
    <w:rsid w:val="005614A2"/>
    <w:rsid w:val="005725A5"/>
    <w:rsid w:val="00572D11"/>
    <w:rsid w:val="005742C2"/>
    <w:rsid w:val="005804EE"/>
    <w:rsid w:val="00580C2C"/>
    <w:rsid w:val="00584DCF"/>
    <w:rsid w:val="00585170"/>
    <w:rsid w:val="00585805"/>
    <w:rsid w:val="00585ADB"/>
    <w:rsid w:val="00596C33"/>
    <w:rsid w:val="005A1D8D"/>
    <w:rsid w:val="005A39E2"/>
    <w:rsid w:val="005A78E6"/>
    <w:rsid w:val="005B2E0D"/>
    <w:rsid w:val="005C0718"/>
    <w:rsid w:val="005C100F"/>
    <w:rsid w:val="005C5957"/>
    <w:rsid w:val="005C72B8"/>
    <w:rsid w:val="005D4D7B"/>
    <w:rsid w:val="005D6B3A"/>
    <w:rsid w:val="005E0557"/>
    <w:rsid w:val="005E78ED"/>
    <w:rsid w:val="005E7C3A"/>
    <w:rsid w:val="006007DC"/>
    <w:rsid w:val="00605987"/>
    <w:rsid w:val="00605E07"/>
    <w:rsid w:val="00607F08"/>
    <w:rsid w:val="00612AF5"/>
    <w:rsid w:val="0061681C"/>
    <w:rsid w:val="006276E3"/>
    <w:rsid w:val="00630686"/>
    <w:rsid w:val="00633E19"/>
    <w:rsid w:val="00634F18"/>
    <w:rsid w:val="006364F1"/>
    <w:rsid w:val="006369EC"/>
    <w:rsid w:val="00640D5E"/>
    <w:rsid w:val="0064401D"/>
    <w:rsid w:val="00651E03"/>
    <w:rsid w:val="006522BC"/>
    <w:rsid w:val="0065440C"/>
    <w:rsid w:val="006559EA"/>
    <w:rsid w:val="00655D0E"/>
    <w:rsid w:val="00657DA3"/>
    <w:rsid w:val="00657DE0"/>
    <w:rsid w:val="006771BE"/>
    <w:rsid w:val="00677861"/>
    <w:rsid w:val="0068074D"/>
    <w:rsid w:val="00681AAC"/>
    <w:rsid w:val="0069115C"/>
    <w:rsid w:val="00695902"/>
    <w:rsid w:val="006A2895"/>
    <w:rsid w:val="006B0973"/>
    <w:rsid w:val="006B0E7E"/>
    <w:rsid w:val="006B7082"/>
    <w:rsid w:val="006C0698"/>
    <w:rsid w:val="006C50A8"/>
    <w:rsid w:val="006C661A"/>
    <w:rsid w:val="006C6C41"/>
    <w:rsid w:val="006C6F5F"/>
    <w:rsid w:val="006C7546"/>
    <w:rsid w:val="006D628D"/>
    <w:rsid w:val="006E1555"/>
    <w:rsid w:val="006E792D"/>
    <w:rsid w:val="006F1510"/>
    <w:rsid w:val="006F5495"/>
    <w:rsid w:val="006F5B66"/>
    <w:rsid w:val="00712AF2"/>
    <w:rsid w:val="007148CC"/>
    <w:rsid w:val="00725AFC"/>
    <w:rsid w:val="0073027E"/>
    <w:rsid w:val="00730B68"/>
    <w:rsid w:val="00737DB9"/>
    <w:rsid w:val="00741665"/>
    <w:rsid w:val="0074254C"/>
    <w:rsid w:val="00743385"/>
    <w:rsid w:val="00750962"/>
    <w:rsid w:val="00753CD9"/>
    <w:rsid w:val="00765652"/>
    <w:rsid w:val="007674EB"/>
    <w:rsid w:val="007704A4"/>
    <w:rsid w:val="00773874"/>
    <w:rsid w:val="00783B89"/>
    <w:rsid w:val="00785528"/>
    <w:rsid w:val="00790C64"/>
    <w:rsid w:val="0079157C"/>
    <w:rsid w:val="00794B8E"/>
    <w:rsid w:val="00794D76"/>
    <w:rsid w:val="007A5EFA"/>
    <w:rsid w:val="007B2136"/>
    <w:rsid w:val="007B4668"/>
    <w:rsid w:val="007B4CC8"/>
    <w:rsid w:val="007B50B5"/>
    <w:rsid w:val="007B77AE"/>
    <w:rsid w:val="007C7C21"/>
    <w:rsid w:val="007D11CB"/>
    <w:rsid w:val="007D2D3C"/>
    <w:rsid w:val="007D34ED"/>
    <w:rsid w:val="007E0ABB"/>
    <w:rsid w:val="007E116D"/>
    <w:rsid w:val="007E1332"/>
    <w:rsid w:val="007E7643"/>
    <w:rsid w:val="008011D4"/>
    <w:rsid w:val="008064D6"/>
    <w:rsid w:val="00807DCC"/>
    <w:rsid w:val="00817D53"/>
    <w:rsid w:val="00817F80"/>
    <w:rsid w:val="00820A28"/>
    <w:rsid w:val="008233A8"/>
    <w:rsid w:val="008343F8"/>
    <w:rsid w:val="00853F5E"/>
    <w:rsid w:val="00861469"/>
    <w:rsid w:val="00871B65"/>
    <w:rsid w:val="008730B3"/>
    <w:rsid w:val="00874AB7"/>
    <w:rsid w:val="00877D3B"/>
    <w:rsid w:val="0088174F"/>
    <w:rsid w:val="008876ED"/>
    <w:rsid w:val="008B153C"/>
    <w:rsid w:val="008B3067"/>
    <w:rsid w:val="008B62FE"/>
    <w:rsid w:val="008B6671"/>
    <w:rsid w:val="008C52C4"/>
    <w:rsid w:val="008D0EA9"/>
    <w:rsid w:val="008D510B"/>
    <w:rsid w:val="008D6BA0"/>
    <w:rsid w:val="008E2F82"/>
    <w:rsid w:val="008F1CDC"/>
    <w:rsid w:val="008F5270"/>
    <w:rsid w:val="008F7C8E"/>
    <w:rsid w:val="00901D6D"/>
    <w:rsid w:val="009057CC"/>
    <w:rsid w:val="00905910"/>
    <w:rsid w:val="0090769A"/>
    <w:rsid w:val="0091461B"/>
    <w:rsid w:val="00916830"/>
    <w:rsid w:val="00917117"/>
    <w:rsid w:val="009209D5"/>
    <w:rsid w:val="00925B29"/>
    <w:rsid w:val="009263CA"/>
    <w:rsid w:val="00927A72"/>
    <w:rsid w:val="00930625"/>
    <w:rsid w:val="00933CB6"/>
    <w:rsid w:val="00934426"/>
    <w:rsid w:val="009352A2"/>
    <w:rsid w:val="00936127"/>
    <w:rsid w:val="00936B33"/>
    <w:rsid w:val="009406B1"/>
    <w:rsid w:val="00941C9B"/>
    <w:rsid w:val="009439A7"/>
    <w:rsid w:val="00947E89"/>
    <w:rsid w:val="00956A09"/>
    <w:rsid w:val="00956ACF"/>
    <w:rsid w:val="00961E5D"/>
    <w:rsid w:val="009659FF"/>
    <w:rsid w:val="00966902"/>
    <w:rsid w:val="00971D44"/>
    <w:rsid w:val="00977751"/>
    <w:rsid w:val="00980D51"/>
    <w:rsid w:val="0098169E"/>
    <w:rsid w:val="00984B1A"/>
    <w:rsid w:val="009867A9"/>
    <w:rsid w:val="00994FE0"/>
    <w:rsid w:val="00995949"/>
    <w:rsid w:val="009A3ABF"/>
    <w:rsid w:val="009A59EC"/>
    <w:rsid w:val="009A6C25"/>
    <w:rsid w:val="009B0A25"/>
    <w:rsid w:val="009B2501"/>
    <w:rsid w:val="009B2BBB"/>
    <w:rsid w:val="009B59A4"/>
    <w:rsid w:val="009C08B9"/>
    <w:rsid w:val="009C2D31"/>
    <w:rsid w:val="009C48C6"/>
    <w:rsid w:val="009C5BA8"/>
    <w:rsid w:val="009D5784"/>
    <w:rsid w:val="009F65DA"/>
    <w:rsid w:val="00A0471A"/>
    <w:rsid w:val="00A20B58"/>
    <w:rsid w:val="00A23CCF"/>
    <w:rsid w:val="00A24E2F"/>
    <w:rsid w:val="00A30831"/>
    <w:rsid w:val="00A35A6C"/>
    <w:rsid w:val="00A41D2F"/>
    <w:rsid w:val="00A43239"/>
    <w:rsid w:val="00A4664E"/>
    <w:rsid w:val="00A51477"/>
    <w:rsid w:val="00A623AD"/>
    <w:rsid w:val="00A630FA"/>
    <w:rsid w:val="00A736C3"/>
    <w:rsid w:val="00A75F81"/>
    <w:rsid w:val="00A83826"/>
    <w:rsid w:val="00A87661"/>
    <w:rsid w:val="00A87AFC"/>
    <w:rsid w:val="00A92E45"/>
    <w:rsid w:val="00A93F81"/>
    <w:rsid w:val="00AA2774"/>
    <w:rsid w:val="00AA3CE5"/>
    <w:rsid w:val="00AB1E49"/>
    <w:rsid w:val="00AB3836"/>
    <w:rsid w:val="00AC29D6"/>
    <w:rsid w:val="00AC4E4B"/>
    <w:rsid w:val="00AC5436"/>
    <w:rsid w:val="00AC7D88"/>
    <w:rsid w:val="00AD25D4"/>
    <w:rsid w:val="00AD36D0"/>
    <w:rsid w:val="00AD60F6"/>
    <w:rsid w:val="00AD753D"/>
    <w:rsid w:val="00AE4860"/>
    <w:rsid w:val="00AE4DE5"/>
    <w:rsid w:val="00AF1798"/>
    <w:rsid w:val="00AF255A"/>
    <w:rsid w:val="00AF31A0"/>
    <w:rsid w:val="00B012D0"/>
    <w:rsid w:val="00B01F0B"/>
    <w:rsid w:val="00B04790"/>
    <w:rsid w:val="00B04CED"/>
    <w:rsid w:val="00B10B2E"/>
    <w:rsid w:val="00B31A4C"/>
    <w:rsid w:val="00B37A24"/>
    <w:rsid w:val="00B40C3F"/>
    <w:rsid w:val="00B4169E"/>
    <w:rsid w:val="00B4529B"/>
    <w:rsid w:val="00B53A50"/>
    <w:rsid w:val="00B560F7"/>
    <w:rsid w:val="00B56737"/>
    <w:rsid w:val="00B62108"/>
    <w:rsid w:val="00B62A97"/>
    <w:rsid w:val="00B62B94"/>
    <w:rsid w:val="00B65AAD"/>
    <w:rsid w:val="00B76065"/>
    <w:rsid w:val="00B84C97"/>
    <w:rsid w:val="00B935DE"/>
    <w:rsid w:val="00B94D1F"/>
    <w:rsid w:val="00B9587D"/>
    <w:rsid w:val="00BB5AE7"/>
    <w:rsid w:val="00BB6DF3"/>
    <w:rsid w:val="00BC10F9"/>
    <w:rsid w:val="00BD661F"/>
    <w:rsid w:val="00BD667C"/>
    <w:rsid w:val="00BE47A0"/>
    <w:rsid w:val="00BF0E1E"/>
    <w:rsid w:val="00C00A87"/>
    <w:rsid w:val="00C0647F"/>
    <w:rsid w:val="00C10FBA"/>
    <w:rsid w:val="00C164F4"/>
    <w:rsid w:val="00C16E7D"/>
    <w:rsid w:val="00C230AB"/>
    <w:rsid w:val="00C25980"/>
    <w:rsid w:val="00C26652"/>
    <w:rsid w:val="00C308F1"/>
    <w:rsid w:val="00C32F95"/>
    <w:rsid w:val="00C4159E"/>
    <w:rsid w:val="00C45AB4"/>
    <w:rsid w:val="00C470C8"/>
    <w:rsid w:val="00C511DB"/>
    <w:rsid w:val="00C5123A"/>
    <w:rsid w:val="00C51DC0"/>
    <w:rsid w:val="00C51E60"/>
    <w:rsid w:val="00C534B4"/>
    <w:rsid w:val="00C541B0"/>
    <w:rsid w:val="00C54982"/>
    <w:rsid w:val="00C57C3D"/>
    <w:rsid w:val="00C675E5"/>
    <w:rsid w:val="00C761CF"/>
    <w:rsid w:val="00C955A8"/>
    <w:rsid w:val="00C96ED0"/>
    <w:rsid w:val="00CA1CB1"/>
    <w:rsid w:val="00CA2ED8"/>
    <w:rsid w:val="00CC2E59"/>
    <w:rsid w:val="00CC4641"/>
    <w:rsid w:val="00CC54C2"/>
    <w:rsid w:val="00CC734E"/>
    <w:rsid w:val="00CD0C8D"/>
    <w:rsid w:val="00CD2C8D"/>
    <w:rsid w:val="00CD3B89"/>
    <w:rsid w:val="00CE2A7F"/>
    <w:rsid w:val="00CE31EF"/>
    <w:rsid w:val="00CE565C"/>
    <w:rsid w:val="00CE59D9"/>
    <w:rsid w:val="00CE7864"/>
    <w:rsid w:val="00CF0BFF"/>
    <w:rsid w:val="00CF3A5C"/>
    <w:rsid w:val="00CF503C"/>
    <w:rsid w:val="00CF50A4"/>
    <w:rsid w:val="00D023DA"/>
    <w:rsid w:val="00D026F8"/>
    <w:rsid w:val="00D02E3F"/>
    <w:rsid w:val="00D0331A"/>
    <w:rsid w:val="00D03CFF"/>
    <w:rsid w:val="00D141F5"/>
    <w:rsid w:val="00D14278"/>
    <w:rsid w:val="00D2056D"/>
    <w:rsid w:val="00D31D63"/>
    <w:rsid w:val="00D3369D"/>
    <w:rsid w:val="00D40F51"/>
    <w:rsid w:val="00D44D6F"/>
    <w:rsid w:val="00D51B62"/>
    <w:rsid w:val="00D66D03"/>
    <w:rsid w:val="00D726A9"/>
    <w:rsid w:val="00D73D61"/>
    <w:rsid w:val="00D75774"/>
    <w:rsid w:val="00D765F0"/>
    <w:rsid w:val="00D76662"/>
    <w:rsid w:val="00D85189"/>
    <w:rsid w:val="00D85E34"/>
    <w:rsid w:val="00D866F3"/>
    <w:rsid w:val="00D93E7B"/>
    <w:rsid w:val="00D969E6"/>
    <w:rsid w:val="00DC175C"/>
    <w:rsid w:val="00DD1087"/>
    <w:rsid w:val="00DD4C57"/>
    <w:rsid w:val="00DD60BE"/>
    <w:rsid w:val="00DD72C2"/>
    <w:rsid w:val="00DE1C46"/>
    <w:rsid w:val="00DE1C68"/>
    <w:rsid w:val="00DE20F3"/>
    <w:rsid w:val="00DE6F99"/>
    <w:rsid w:val="00DE7FC5"/>
    <w:rsid w:val="00DF0B4C"/>
    <w:rsid w:val="00DF0ECB"/>
    <w:rsid w:val="00DF2381"/>
    <w:rsid w:val="00DF7C4B"/>
    <w:rsid w:val="00E0074F"/>
    <w:rsid w:val="00E0086A"/>
    <w:rsid w:val="00E0353C"/>
    <w:rsid w:val="00E04DDC"/>
    <w:rsid w:val="00E05173"/>
    <w:rsid w:val="00E15314"/>
    <w:rsid w:val="00E23193"/>
    <w:rsid w:val="00E27E66"/>
    <w:rsid w:val="00E30C83"/>
    <w:rsid w:val="00E31402"/>
    <w:rsid w:val="00E40290"/>
    <w:rsid w:val="00E437C3"/>
    <w:rsid w:val="00E44103"/>
    <w:rsid w:val="00E44CF6"/>
    <w:rsid w:val="00E45FFF"/>
    <w:rsid w:val="00E50685"/>
    <w:rsid w:val="00E53274"/>
    <w:rsid w:val="00E53561"/>
    <w:rsid w:val="00E62D87"/>
    <w:rsid w:val="00E71362"/>
    <w:rsid w:val="00E72344"/>
    <w:rsid w:val="00E753F8"/>
    <w:rsid w:val="00E831BB"/>
    <w:rsid w:val="00E84082"/>
    <w:rsid w:val="00E8540C"/>
    <w:rsid w:val="00E867C0"/>
    <w:rsid w:val="00E86E46"/>
    <w:rsid w:val="00E87E2C"/>
    <w:rsid w:val="00E954EF"/>
    <w:rsid w:val="00EA7582"/>
    <w:rsid w:val="00EB0918"/>
    <w:rsid w:val="00EB2131"/>
    <w:rsid w:val="00EB34F8"/>
    <w:rsid w:val="00ED5805"/>
    <w:rsid w:val="00EE0E4C"/>
    <w:rsid w:val="00EE2E53"/>
    <w:rsid w:val="00EE62FA"/>
    <w:rsid w:val="00EE7F3A"/>
    <w:rsid w:val="00EF35F2"/>
    <w:rsid w:val="00EF5847"/>
    <w:rsid w:val="00EF5A0C"/>
    <w:rsid w:val="00F02E7A"/>
    <w:rsid w:val="00F059CF"/>
    <w:rsid w:val="00F067AC"/>
    <w:rsid w:val="00F075C7"/>
    <w:rsid w:val="00F144CC"/>
    <w:rsid w:val="00F220DE"/>
    <w:rsid w:val="00F23374"/>
    <w:rsid w:val="00F24782"/>
    <w:rsid w:val="00F25DE0"/>
    <w:rsid w:val="00F30A51"/>
    <w:rsid w:val="00F33B59"/>
    <w:rsid w:val="00F35BC9"/>
    <w:rsid w:val="00F36584"/>
    <w:rsid w:val="00F4145F"/>
    <w:rsid w:val="00F43E0D"/>
    <w:rsid w:val="00F52CD3"/>
    <w:rsid w:val="00F56225"/>
    <w:rsid w:val="00F60370"/>
    <w:rsid w:val="00F637D0"/>
    <w:rsid w:val="00F63B83"/>
    <w:rsid w:val="00F74D45"/>
    <w:rsid w:val="00F81477"/>
    <w:rsid w:val="00F85E58"/>
    <w:rsid w:val="00F92BDA"/>
    <w:rsid w:val="00FA3482"/>
    <w:rsid w:val="00FB62AF"/>
    <w:rsid w:val="00FB6DE6"/>
    <w:rsid w:val="00FC7AC5"/>
    <w:rsid w:val="00FD00AD"/>
    <w:rsid w:val="00FD013B"/>
    <w:rsid w:val="00FD5373"/>
    <w:rsid w:val="00FF5C9D"/>
    <w:rsid w:val="119AE48A"/>
    <w:rsid w:val="16F50C56"/>
    <w:rsid w:val="1A78995C"/>
    <w:rsid w:val="20C4EA47"/>
    <w:rsid w:val="2CF3C5AC"/>
    <w:rsid w:val="2D59AF87"/>
    <w:rsid w:val="31A4772F"/>
    <w:rsid w:val="43518755"/>
    <w:rsid w:val="572C7336"/>
    <w:rsid w:val="7AAD2414"/>
    <w:rsid w:val="7C1D0C8E"/>
    <w:rsid w:val="7E71EA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9497394"/>
  <w15:docId w15:val="{E4388A9F-0B09-4964-81A7-F60A3997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AU"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5DE"/>
    <w:pPr>
      <w:spacing w:after="200" w:line="276" w:lineRule="auto"/>
    </w:pPr>
    <w:rPr>
      <w:sz w:val="22"/>
      <w:szCs w:val="22"/>
    </w:rPr>
  </w:style>
  <w:style w:type="paragraph" w:styleId="Heading1">
    <w:name w:val="heading 1"/>
    <w:basedOn w:val="Normal"/>
    <w:link w:val="Heading1Char"/>
    <w:uiPriority w:val="99"/>
    <w:qFormat/>
    <w:rsid w:val="006D628D"/>
    <w:pPr>
      <w:spacing w:before="100" w:beforeAutospacing="1" w:after="100" w:afterAutospacing="1" w:line="240" w:lineRule="auto"/>
      <w:outlineLvl w:val="0"/>
    </w:pPr>
    <w:rPr>
      <w:rFonts w:ascii="Times New Roman" w:hAnsi="Times New Roman"/>
      <w:b/>
      <w:bCs/>
      <w:kern w:val="36"/>
      <w:sz w:val="48"/>
      <w:szCs w:val="48"/>
      <w:lang w:val="en-GB"/>
    </w:rPr>
  </w:style>
  <w:style w:type="paragraph" w:styleId="Heading2">
    <w:name w:val="heading 2"/>
    <w:basedOn w:val="Normal"/>
    <w:next w:val="Normal"/>
    <w:link w:val="Heading2Char"/>
    <w:uiPriority w:val="99"/>
    <w:qFormat/>
    <w:locked/>
    <w:rsid w:val="002B1FE4"/>
    <w:pPr>
      <w:keepNext/>
      <w:keepLines/>
      <w:spacing w:before="40" w:after="0"/>
      <w:outlineLvl w:val="1"/>
    </w:pPr>
    <w:rPr>
      <w:rFonts w:ascii="Cambria" w:eastAsia="MS Gothic" w:hAnsi="Cambria"/>
      <w:color w:val="365F91"/>
      <w:sz w:val="26"/>
      <w:szCs w:val="26"/>
    </w:rPr>
  </w:style>
  <w:style w:type="paragraph" w:styleId="Heading4">
    <w:name w:val="heading 4"/>
    <w:basedOn w:val="Normal"/>
    <w:next w:val="Normal"/>
    <w:link w:val="Heading4Char"/>
    <w:uiPriority w:val="99"/>
    <w:qFormat/>
    <w:locked/>
    <w:rsid w:val="003F4E83"/>
    <w:pPr>
      <w:keepNext/>
      <w:spacing w:before="240" w:after="60" w:line="240" w:lineRule="auto"/>
      <w:jc w:val="both"/>
      <w:outlineLvl w:val="3"/>
    </w:pPr>
    <w:rPr>
      <w:rFonts w:ascii="Times New Roman" w:hAnsi="Times New Roman"/>
      <w:b/>
      <w:bCs/>
      <w:sz w:val="28"/>
      <w:szCs w:val="28"/>
      <w:lang w:eastAsia="en-AU"/>
    </w:rPr>
  </w:style>
  <w:style w:type="paragraph" w:styleId="Heading5">
    <w:name w:val="heading 5"/>
    <w:basedOn w:val="Normal"/>
    <w:next w:val="Normal"/>
    <w:link w:val="Heading5Char"/>
    <w:uiPriority w:val="99"/>
    <w:qFormat/>
    <w:locked/>
    <w:rsid w:val="003F4E83"/>
    <w:pPr>
      <w:spacing w:before="240" w:after="60" w:line="240" w:lineRule="auto"/>
      <w:jc w:val="both"/>
      <w:outlineLvl w:val="4"/>
    </w:pPr>
    <w:rPr>
      <w:rFonts w:ascii="Arial" w:hAnsi="Arial"/>
      <w:b/>
      <w:bCs/>
      <w:i/>
      <w:iCs/>
      <w:sz w:val="26"/>
      <w:szCs w:val="26"/>
      <w:lang w:eastAsia="en-AU"/>
    </w:rPr>
  </w:style>
  <w:style w:type="paragraph" w:styleId="Heading6">
    <w:name w:val="heading 6"/>
    <w:basedOn w:val="Normal"/>
    <w:next w:val="Normal"/>
    <w:link w:val="Heading6Char"/>
    <w:uiPriority w:val="99"/>
    <w:qFormat/>
    <w:locked/>
    <w:rsid w:val="003F4E83"/>
    <w:pPr>
      <w:spacing w:before="240" w:after="60" w:line="240" w:lineRule="auto"/>
      <w:jc w:val="both"/>
      <w:outlineLvl w:val="5"/>
    </w:pPr>
    <w:rPr>
      <w:rFonts w:ascii="Times New Roman" w:hAnsi="Times New Roman"/>
      <w:b/>
      <w:bCs/>
      <w:lang w:eastAsia="en-AU"/>
    </w:rPr>
  </w:style>
  <w:style w:type="paragraph" w:styleId="Heading7">
    <w:name w:val="heading 7"/>
    <w:basedOn w:val="Normal"/>
    <w:next w:val="Normal"/>
    <w:link w:val="Heading7Char"/>
    <w:uiPriority w:val="99"/>
    <w:qFormat/>
    <w:locked/>
    <w:rsid w:val="003F4E83"/>
    <w:pPr>
      <w:spacing w:before="240" w:after="60" w:line="240" w:lineRule="auto"/>
      <w:jc w:val="both"/>
      <w:outlineLvl w:val="6"/>
    </w:pPr>
    <w:rPr>
      <w:rFonts w:ascii="Times New Roman" w:hAnsi="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628D"/>
    <w:rPr>
      <w:rFonts w:ascii="Times New Roman" w:hAnsi="Times New Roman" w:cs="Times New Roman"/>
      <w:b/>
      <w:bCs/>
      <w:kern w:val="36"/>
      <w:sz w:val="48"/>
      <w:szCs w:val="48"/>
      <w:lang w:val="en-GB"/>
    </w:rPr>
  </w:style>
  <w:style w:type="character" w:customStyle="1" w:styleId="Heading2Char">
    <w:name w:val="Heading 2 Char"/>
    <w:link w:val="Heading2"/>
    <w:uiPriority w:val="99"/>
    <w:semiHidden/>
    <w:locked/>
    <w:rsid w:val="002B1FE4"/>
    <w:rPr>
      <w:rFonts w:ascii="Cambria" w:eastAsia="MS Gothic" w:hAnsi="Cambria" w:cs="Times New Roman"/>
      <w:color w:val="365F91"/>
      <w:sz w:val="26"/>
      <w:szCs w:val="26"/>
      <w:lang w:eastAsia="ja-JP"/>
    </w:rPr>
  </w:style>
  <w:style w:type="character" w:customStyle="1" w:styleId="Heading4Char">
    <w:name w:val="Heading 4 Char"/>
    <w:link w:val="Heading4"/>
    <w:uiPriority w:val="99"/>
    <w:locked/>
    <w:rsid w:val="003F4E83"/>
    <w:rPr>
      <w:rFonts w:ascii="Times New Roman" w:hAnsi="Times New Roman" w:cs="Times New Roman"/>
      <w:b/>
      <w:bCs/>
      <w:sz w:val="28"/>
      <w:szCs w:val="28"/>
    </w:rPr>
  </w:style>
  <w:style w:type="character" w:customStyle="1" w:styleId="Heading5Char">
    <w:name w:val="Heading 5 Char"/>
    <w:link w:val="Heading5"/>
    <w:uiPriority w:val="99"/>
    <w:locked/>
    <w:rsid w:val="003F4E83"/>
    <w:rPr>
      <w:rFonts w:ascii="Arial" w:hAnsi="Arial" w:cs="Times New Roman"/>
      <w:b/>
      <w:bCs/>
      <w:i/>
      <w:iCs/>
      <w:sz w:val="26"/>
      <w:szCs w:val="26"/>
    </w:rPr>
  </w:style>
  <w:style w:type="character" w:customStyle="1" w:styleId="Heading6Char">
    <w:name w:val="Heading 6 Char"/>
    <w:link w:val="Heading6"/>
    <w:uiPriority w:val="99"/>
    <w:locked/>
    <w:rsid w:val="003F4E83"/>
    <w:rPr>
      <w:rFonts w:ascii="Times New Roman" w:hAnsi="Times New Roman" w:cs="Times New Roman"/>
      <w:b/>
      <w:bCs/>
    </w:rPr>
  </w:style>
  <w:style w:type="character" w:customStyle="1" w:styleId="Heading7Char">
    <w:name w:val="Heading 7 Char"/>
    <w:link w:val="Heading7"/>
    <w:uiPriority w:val="99"/>
    <w:locked/>
    <w:rsid w:val="003F4E83"/>
    <w:rPr>
      <w:rFonts w:ascii="Times New Roman" w:hAnsi="Times New Roman" w:cs="Times New Roman"/>
      <w:sz w:val="24"/>
      <w:szCs w:val="24"/>
    </w:rPr>
  </w:style>
  <w:style w:type="character" w:styleId="Hyperlink">
    <w:name w:val="Hyperlink"/>
    <w:uiPriority w:val="99"/>
    <w:rsid w:val="006D628D"/>
    <w:rPr>
      <w:rFonts w:cs="Times New Roman"/>
      <w:color w:val="0000FF"/>
      <w:u w:val="single"/>
    </w:rPr>
  </w:style>
  <w:style w:type="character" w:styleId="Strong">
    <w:name w:val="Strong"/>
    <w:uiPriority w:val="99"/>
    <w:qFormat/>
    <w:locked/>
    <w:rsid w:val="00934426"/>
    <w:rPr>
      <w:rFonts w:cs="Times New Roman"/>
      <w:b/>
      <w:bCs/>
    </w:rPr>
  </w:style>
  <w:style w:type="paragraph" w:styleId="NormalWeb">
    <w:name w:val="Normal (Web)"/>
    <w:basedOn w:val="Normal"/>
    <w:uiPriority w:val="99"/>
    <w:rsid w:val="00934426"/>
    <w:pPr>
      <w:spacing w:before="100" w:beforeAutospacing="1" w:after="100" w:afterAutospacing="1" w:line="240" w:lineRule="auto"/>
    </w:pPr>
    <w:rPr>
      <w:rFonts w:ascii="Times New Roman" w:hAnsi="Times New Roman"/>
      <w:sz w:val="24"/>
      <w:szCs w:val="24"/>
      <w:lang w:eastAsia="en-AU"/>
    </w:rPr>
  </w:style>
  <w:style w:type="character" w:customStyle="1" w:styleId="UnresolvedMention1">
    <w:name w:val="Unresolved Mention1"/>
    <w:uiPriority w:val="99"/>
    <w:semiHidden/>
    <w:rsid w:val="00CA1CB1"/>
    <w:rPr>
      <w:rFonts w:cs="Times New Roman"/>
      <w:color w:val="808080"/>
      <w:shd w:val="clear" w:color="auto" w:fill="E6E6E6"/>
    </w:rPr>
  </w:style>
  <w:style w:type="paragraph" w:styleId="ListParagraph">
    <w:name w:val="List Paragraph"/>
    <w:basedOn w:val="Normal"/>
    <w:uiPriority w:val="99"/>
    <w:qFormat/>
    <w:rsid w:val="008011D4"/>
    <w:pPr>
      <w:spacing w:after="0" w:line="240" w:lineRule="auto"/>
      <w:ind w:left="720"/>
      <w:contextualSpacing/>
    </w:pPr>
    <w:rPr>
      <w:rFonts w:ascii="Times New Roman" w:hAnsi="Times New Roman"/>
      <w:sz w:val="24"/>
      <w:szCs w:val="24"/>
      <w:lang w:val="en-GB" w:eastAsia="en-US"/>
    </w:rPr>
  </w:style>
  <w:style w:type="table" w:styleId="TableGrid">
    <w:name w:val="Table Grid"/>
    <w:basedOn w:val="TableNormal"/>
    <w:uiPriority w:val="99"/>
    <w:locked/>
    <w:rsid w:val="0080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list">
    <w:name w:val="Level 1 bullet list"/>
    <w:basedOn w:val="Normal"/>
    <w:link w:val="Level1bulletlistChar"/>
    <w:uiPriority w:val="99"/>
    <w:rsid w:val="008011D4"/>
    <w:pPr>
      <w:numPr>
        <w:numId w:val="14"/>
      </w:numPr>
      <w:spacing w:before="120" w:after="0" w:line="240" w:lineRule="auto"/>
      <w:jc w:val="both"/>
    </w:pPr>
    <w:rPr>
      <w:rFonts w:ascii="Arial" w:hAnsi="Arial"/>
      <w:sz w:val="24"/>
      <w:szCs w:val="24"/>
      <w:lang w:eastAsia="en-AU"/>
    </w:rPr>
  </w:style>
  <w:style w:type="character" w:styleId="PlaceholderText">
    <w:name w:val="Placeholder Text"/>
    <w:uiPriority w:val="99"/>
    <w:semiHidden/>
    <w:rsid w:val="008011D4"/>
    <w:rPr>
      <w:rFonts w:cs="Times New Roman"/>
      <w:color w:val="808080"/>
    </w:rPr>
  </w:style>
  <w:style w:type="paragraph" w:styleId="Subtitle">
    <w:name w:val="Subtitle"/>
    <w:basedOn w:val="Normal"/>
    <w:next w:val="Normal"/>
    <w:link w:val="SubtitleChar"/>
    <w:uiPriority w:val="99"/>
    <w:qFormat/>
    <w:locked/>
    <w:rsid w:val="00D969E6"/>
    <w:pPr>
      <w:numPr>
        <w:ilvl w:val="1"/>
      </w:numPr>
      <w:spacing w:after="160"/>
    </w:pPr>
    <w:rPr>
      <w:color w:val="5A5A5A"/>
      <w:spacing w:val="15"/>
    </w:rPr>
  </w:style>
  <w:style w:type="character" w:customStyle="1" w:styleId="SubtitleChar">
    <w:name w:val="Subtitle Char"/>
    <w:link w:val="Subtitle"/>
    <w:uiPriority w:val="99"/>
    <w:locked/>
    <w:rsid w:val="00D969E6"/>
    <w:rPr>
      <w:rFonts w:ascii="Calibri" w:eastAsia="MS Mincho" w:hAnsi="Calibri" w:cs="Times New Roman"/>
      <w:color w:val="5A5A5A"/>
      <w:spacing w:val="15"/>
      <w:lang w:eastAsia="ja-JP"/>
    </w:rPr>
  </w:style>
  <w:style w:type="paragraph" w:styleId="HTMLPreformatted">
    <w:name w:val="HTML Preformatted"/>
    <w:basedOn w:val="Normal"/>
    <w:link w:val="HTMLPreformattedChar"/>
    <w:uiPriority w:val="99"/>
    <w:semiHidden/>
    <w:rsid w:val="00233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233F27"/>
    <w:rPr>
      <w:rFonts w:ascii="Courier New" w:hAnsi="Courier New" w:cs="Courier New"/>
      <w:sz w:val="20"/>
      <w:szCs w:val="20"/>
      <w:lang w:eastAsia="ja-JP"/>
    </w:rPr>
  </w:style>
  <w:style w:type="paragraph" w:customStyle="1" w:styleId="Policynumber">
    <w:name w:val="Policy number"/>
    <w:basedOn w:val="Normal"/>
    <w:next w:val="Normal"/>
    <w:uiPriority w:val="99"/>
    <w:rsid w:val="003F4E83"/>
    <w:pPr>
      <w:spacing w:before="120" w:after="0" w:line="240" w:lineRule="auto"/>
      <w:jc w:val="right"/>
    </w:pPr>
    <w:rPr>
      <w:rFonts w:ascii="Arial" w:hAnsi="Arial"/>
      <w:b/>
      <w:color w:val="008080"/>
      <w:sz w:val="20"/>
      <w:szCs w:val="20"/>
      <w:lang w:eastAsia="en-AU"/>
    </w:rPr>
  </w:style>
  <w:style w:type="character" w:customStyle="1" w:styleId="helpfulhints">
    <w:name w:val="helpful hints"/>
    <w:uiPriority w:val="99"/>
    <w:rsid w:val="003F4E83"/>
    <w:rPr>
      <w:i/>
      <w:color w:val="3366FF"/>
      <w:sz w:val="20"/>
    </w:rPr>
  </w:style>
  <w:style w:type="paragraph" w:customStyle="1" w:styleId="Default">
    <w:name w:val="Default"/>
    <w:uiPriority w:val="99"/>
    <w:rsid w:val="003F4E83"/>
    <w:pPr>
      <w:autoSpaceDE w:val="0"/>
      <w:autoSpaceDN w:val="0"/>
      <w:adjustRightInd w:val="0"/>
    </w:pPr>
    <w:rPr>
      <w:rFonts w:ascii="Arial" w:hAnsi="Arial" w:cs="Arial"/>
      <w:color w:val="000000"/>
      <w:sz w:val="24"/>
      <w:szCs w:val="24"/>
      <w:lang w:eastAsia="en-AU"/>
    </w:rPr>
  </w:style>
  <w:style w:type="character" w:customStyle="1" w:styleId="Level1bulletlistChar">
    <w:name w:val="Level 1 bullet list Char"/>
    <w:link w:val="Level1bulletlist"/>
    <w:uiPriority w:val="99"/>
    <w:locked/>
    <w:rsid w:val="003F4E83"/>
    <w:rPr>
      <w:rFonts w:ascii="Arial" w:hAnsi="Arial"/>
      <w:sz w:val="24"/>
      <w:szCs w:val="24"/>
    </w:rPr>
  </w:style>
  <w:style w:type="paragraph" w:customStyle="1" w:styleId="Windowbold">
    <w:name w:val="Window bold"/>
    <w:basedOn w:val="Normal"/>
    <w:link w:val="WindowboldChar"/>
    <w:uiPriority w:val="99"/>
    <w:rsid w:val="003F4E83"/>
    <w:pPr>
      <w:spacing w:before="120" w:after="0" w:line="240" w:lineRule="auto"/>
      <w:jc w:val="both"/>
    </w:pPr>
    <w:rPr>
      <w:rFonts w:ascii="Arial" w:hAnsi="Arial"/>
      <w:b/>
      <w:spacing w:val="-2"/>
      <w:sz w:val="24"/>
      <w:szCs w:val="20"/>
      <w:lang w:eastAsia="en-AU"/>
    </w:rPr>
  </w:style>
  <w:style w:type="paragraph" w:customStyle="1" w:styleId="windownormal">
    <w:name w:val="window normal"/>
    <w:basedOn w:val="Normal"/>
    <w:link w:val="windownormalChar"/>
    <w:uiPriority w:val="99"/>
    <w:rsid w:val="003F4E83"/>
    <w:pPr>
      <w:spacing w:before="120" w:after="0" w:line="240" w:lineRule="auto"/>
      <w:jc w:val="both"/>
    </w:pPr>
    <w:rPr>
      <w:rFonts w:ascii="Arial" w:hAnsi="Arial"/>
      <w:spacing w:val="-2"/>
      <w:sz w:val="24"/>
      <w:szCs w:val="20"/>
      <w:lang w:eastAsia="en-AU"/>
    </w:rPr>
  </w:style>
  <w:style w:type="character" w:customStyle="1" w:styleId="WindowboldChar">
    <w:name w:val="Window bold Char"/>
    <w:link w:val="Windowbold"/>
    <w:uiPriority w:val="99"/>
    <w:locked/>
    <w:rsid w:val="003F4E83"/>
    <w:rPr>
      <w:rFonts w:ascii="Arial" w:hAnsi="Arial"/>
      <w:b/>
      <w:spacing w:val="-2"/>
      <w:sz w:val="24"/>
    </w:rPr>
  </w:style>
  <w:style w:type="character" w:customStyle="1" w:styleId="windownormalChar">
    <w:name w:val="window normal Char"/>
    <w:link w:val="windownormal"/>
    <w:uiPriority w:val="99"/>
    <w:locked/>
    <w:rsid w:val="003F4E83"/>
    <w:rPr>
      <w:rFonts w:ascii="Arial" w:hAnsi="Arial"/>
      <w:spacing w:val="-2"/>
      <w:sz w:val="24"/>
    </w:rPr>
  </w:style>
  <w:style w:type="table" w:customStyle="1" w:styleId="GridTable1Light-Accent11">
    <w:name w:val="Grid Table 1 Light - Accent 11"/>
    <w:uiPriority w:val="99"/>
    <w:rsid w:val="003F4E83"/>
    <w:rPr>
      <w:rFonts w:ascii="Times New Roman" w:hAnsi="Times New Roman"/>
      <w:lang w:val="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character" w:styleId="Emphasis">
    <w:name w:val="Emphasis"/>
    <w:uiPriority w:val="99"/>
    <w:qFormat/>
    <w:locked/>
    <w:rsid w:val="003F4E83"/>
    <w:rPr>
      <w:rFonts w:cs="Times New Roman"/>
      <w:i/>
      <w:iCs/>
    </w:rPr>
  </w:style>
  <w:style w:type="character" w:customStyle="1" w:styleId="tgc">
    <w:name w:val="_tgc"/>
    <w:uiPriority w:val="99"/>
    <w:rsid w:val="003F4E83"/>
  </w:style>
  <w:style w:type="paragraph" w:styleId="BodyText">
    <w:name w:val="Body Text"/>
    <w:basedOn w:val="Normal"/>
    <w:link w:val="BodyTextChar"/>
    <w:uiPriority w:val="99"/>
    <w:rsid w:val="003F4E83"/>
    <w:pPr>
      <w:widowControl w:val="0"/>
      <w:tabs>
        <w:tab w:val="right" w:pos="9498"/>
      </w:tabs>
      <w:spacing w:after="0" w:line="240" w:lineRule="auto"/>
      <w:ind w:right="36"/>
      <w:jc w:val="right"/>
    </w:pPr>
    <w:rPr>
      <w:rFonts w:ascii="Times New Roman" w:hAnsi="Times New Roman"/>
      <w:b/>
      <w:color w:val="000000"/>
      <w:sz w:val="24"/>
      <w:szCs w:val="20"/>
      <w:lang w:val="en-US" w:eastAsia="en-US"/>
    </w:rPr>
  </w:style>
  <w:style w:type="character" w:customStyle="1" w:styleId="BodyTextChar">
    <w:name w:val="Body Text Char"/>
    <w:link w:val="BodyText"/>
    <w:uiPriority w:val="99"/>
    <w:locked/>
    <w:rsid w:val="003F4E83"/>
    <w:rPr>
      <w:rFonts w:ascii="Times New Roman" w:hAnsi="Times New Roman" w:cs="Times New Roman"/>
      <w:b/>
      <w:color w:val="000000"/>
      <w:sz w:val="20"/>
      <w:szCs w:val="20"/>
      <w:lang w:val="en-US" w:eastAsia="en-US"/>
    </w:rPr>
  </w:style>
  <w:style w:type="paragraph" w:styleId="ListBullet">
    <w:name w:val="List Bullet"/>
    <w:basedOn w:val="Normal"/>
    <w:uiPriority w:val="99"/>
    <w:rsid w:val="003F4E83"/>
    <w:pPr>
      <w:numPr>
        <w:numId w:val="33"/>
      </w:numPr>
      <w:tabs>
        <w:tab w:val="clear" w:pos="1440"/>
        <w:tab w:val="num" w:pos="360"/>
      </w:tabs>
      <w:spacing w:before="120" w:after="0" w:line="240" w:lineRule="auto"/>
      <w:ind w:left="360"/>
      <w:jc w:val="both"/>
    </w:pPr>
    <w:rPr>
      <w:rFonts w:ascii="Arial" w:hAnsi="Arial"/>
      <w:sz w:val="24"/>
      <w:szCs w:val="24"/>
      <w:lang w:eastAsia="en-AU"/>
    </w:rPr>
  </w:style>
  <w:style w:type="paragraph" w:styleId="ListBullet2">
    <w:name w:val="List Bullet 2"/>
    <w:basedOn w:val="Normal"/>
    <w:uiPriority w:val="99"/>
    <w:rsid w:val="003F4E83"/>
    <w:pPr>
      <w:numPr>
        <w:numId w:val="34"/>
      </w:numPr>
      <w:tabs>
        <w:tab w:val="clear" w:pos="720"/>
        <w:tab w:val="num" w:pos="643"/>
      </w:tabs>
      <w:spacing w:before="120" w:after="0" w:line="240" w:lineRule="auto"/>
      <w:ind w:left="643"/>
      <w:jc w:val="both"/>
    </w:pPr>
    <w:rPr>
      <w:rFonts w:ascii="Arial" w:hAnsi="Arial"/>
      <w:sz w:val="24"/>
      <w:szCs w:val="24"/>
      <w:lang w:eastAsia="en-AU"/>
    </w:rPr>
  </w:style>
  <w:style w:type="paragraph" w:styleId="BodyTextIndent">
    <w:name w:val="Body Text Indent"/>
    <w:basedOn w:val="Normal"/>
    <w:link w:val="BodyTextIndentChar"/>
    <w:uiPriority w:val="99"/>
    <w:semiHidden/>
    <w:rsid w:val="003F4E83"/>
    <w:pPr>
      <w:spacing w:after="120"/>
      <w:ind w:left="283"/>
    </w:pPr>
  </w:style>
  <w:style w:type="character" w:customStyle="1" w:styleId="BodyTextIndentChar">
    <w:name w:val="Body Text Indent Char"/>
    <w:link w:val="BodyTextIndent"/>
    <w:uiPriority w:val="99"/>
    <w:semiHidden/>
    <w:locked/>
    <w:rsid w:val="003F4E83"/>
    <w:rPr>
      <w:rFonts w:cs="Times New Roman"/>
      <w:lang w:eastAsia="ja-JP"/>
    </w:rPr>
  </w:style>
  <w:style w:type="paragraph" w:styleId="BodyTextFirstIndent2">
    <w:name w:val="Body Text First Indent 2"/>
    <w:basedOn w:val="BodyTextIndent"/>
    <w:link w:val="BodyTextFirstIndent2Char"/>
    <w:uiPriority w:val="99"/>
    <w:rsid w:val="003F4E83"/>
    <w:pPr>
      <w:spacing w:before="120" w:line="240" w:lineRule="auto"/>
      <w:ind w:firstLine="210"/>
      <w:jc w:val="both"/>
    </w:pPr>
    <w:rPr>
      <w:rFonts w:ascii="Arial" w:hAnsi="Arial"/>
      <w:sz w:val="24"/>
      <w:szCs w:val="24"/>
      <w:lang w:eastAsia="en-AU"/>
    </w:rPr>
  </w:style>
  <w:style w:type="character" w:customStyle="1" w:styleId="BodyTextFirstIndent2Char">
    <w:name w:val="Body Text First Indent 2 Char"/>
    <w:link w:val="BodyTextFirstIndent2"/>
    <w:uiPriority w:val="99"/>
    <w:locked/>
    <w:rsid w:val="003F4E83"/>
    <w:rPr>
      <w:rFonts w:ascii="Arial" w:hAnsi="Arial" w:cs="Times New Roman"/>
      <w:sz w:val="24"/>
      <w:szCs w:val="24"/>
      <w:lang w:eastAsia="ja-JP"/>
    </w:rPr>
  </w:style>
  <w:style w:type="paragraph" w:styleId="Header">
    <w:name w:val="header"/>
    <w:basedOn w:val="Normal"/>
    <w:link w:val="HeaderChar"/>
    <w:uiPriority w:val="99"/>
    <w:rsid w:val="003F4E83"/>
    <w:pPr>
      <w:tabs>
        <w:tab w:val="center" w:pos="4153"/>
        <w:tab w:val="right" w:pos="8306"/>
      </w:tabs>
      <w:spacing w:after="0" w:line="240" w:lineRule="auto"/>
    </w:pPr>
    <w:rPr>
      <w:rFonts w:ascii="Times New Roman" w:hAnsi="Times New Roman"/>
      <w:sz w:val="24"/>
      <w:szCs w:val="24"/>
      <w:lang w:eastAsia="en-AU"/>
    </w:rPr>
  </w:style>
  <w:style w:type="character" w:customStyle="1" w:styleId="HeaderChar">
    <w:name w:val="Header Char"/>
    <w:link w:val="Header"/>
    <w:uiPriority w:val="99"/>
    <w:locked/>
    <w:rsid w:val="003F4E83"/>
    <w:rPr>
      <w:rFonts w:ascii="Times New Roman" w:hAnsi="Times New Roman" w:cs="Times New Roman"/>
      <w:sz w:val="24"/>
      <w:szCs w:val="24"/>
    </w:rPr>
  </w:style>
  <w:style w:type="paragraph" w:styleId="Footer">
    <w:name w:val="footer"/>
    <w:basedOn w:val="Normal"/>
    <w:link w:val="FooterChar"/>
    <w:uiPriority w:val="99"/>
    <w:rsid w:val="003F4E83"/>
    <w:pPr>
      <w:tabs>
        <w:tab w:val="center" w:pos="4153"/>
        <w:tab w:val="right" w:pos="8306"/>
      </w:tabs>
      <w:spacing w:after="0" w:line="240" w:lineRule="auto"/>
    </w:pPr>
    <w:rPr>
      <w:rFonts w:ascii="Times New Roman" w:hAnsi="Times New Roman"/>
      <w:sz w:val="24"/>
      <w:szCs w:val="24"/>
      <w:lang w:eastAsia="en-AU"/>
    </w:rPr>
  </w:style>
  <w:style w:type="character" w:customStyle="1" w:styleId="FooterChar">
    <w:name w:val="Footer Char"/>
    <w:link w:val="Footer"/>
    <w:uiPriority w:val="99"/>
    <w:locked/>
    <w:rsid w:val="003F4E83"/>
    <w:rPr>
      <w:rFonts w:ascii="Times New Roman" w:hAnsi="Times New Roman" w:cs="Times New Roman"/>
      <w:sz w:val="24"/>
      <w:szCs w:val="24"/>
    </w:rPr>
  </w:style>
  <w:style w:type="character" w:styleId="PageNumber">
    <w:name w:val="page number"/>
    <w:uiPriority w:val="99"/>
    <w:rsid w:val="003F4E83"/>
    <w:rPr>
      <w:rFonts w:cs="Times New Roman"/>
    </w:rPr>
  </w:style>
  <w:style w:type="paragraph" w:styleId="BalloonText">
    <w:name w:val="Balloon Text"/>
    <w:basedOn w:val="Normal"/>
    <w:link w:val="BalloonTextChar"/>
    <w:uiPriority w:val="99"/>
    <w:semiHidden/>
    <w:rsid w:val="003F4E8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3F4E83"/>
    <w:rPr>
      <w:rFonts w:ascii="Segoe UI" w:hAnsi="Segoe UI" w:cs="Segoe UI"/>
      <w:sz w:val="18"/>
      <w:szCs w:val="18"/>
      <w:lang w:eastAsia="ja-JP"/>
    </w:rPr>
  </w:style>
  <w:style w:type="character" w:styleId="SubtleEmphasis">
    <w:name w:val="Subtle Emphasis"/>
    <w:uiPriority w:val="19"/>
    <w:qFormat/>
    <w:rsid w:val="00956ACF"/>
    <w:rPr>
      <w:i/>
      <w:iCs/>
      <w:color w:val="404040"/>
    </w:rPr>
  </w:style>
  <w:style w:type="character" w:styleId="UnresolvedMention">
    <w:name w:val="Unresolved Mention"/>
    <w:uiPriority w:val="99"/>
    <w:semiHidden/>
    <w:unhideWhenUsed/>
    <w:rsid w:val="00351C33"/>
    <w:rPr>
      <w:color w:val="808080"/>
      <w:shd w:val="clear" w:color="auto" w:fill="E6E6E6"/>
    </w:rPr>
  </w:style>
  <w:style w:type="character" w:styleId="FollowedHyperlink">
    <w:name w:val="FollowedHyperlink"/>
    <w:uiPriority w:val="99"/>
    <w:semiHidden/>
    <w:unhideWhenUsed/>
    <w:locked/>
    <w:rsid w:val="00351C33"/>
    <w:rPr>
      <w:color w:val="800080"/>
      <w:u w:val="single"/>
    </w:rPr>
  </w:style>
  <w:style w:type="paragraph" w:styleId="Title">
    <w:name w:val="Title"/>
    <w:basedOn w:val="Normal"/>
    <w:next w:val="Normal"/>
    <w:link w:val="TitleChar"/>
    <w:uiPriority w:val="10"/>
    <w:qFormat/>
    <w:locked/>
    <w:rsid w:val="00AC5436"/>
    <w:pPr>
      <w:spacing w:before="240" w:after="60"/>
      <w:jc w:val="center"/>
      <w:outlineLvl w:val="0"/>
    </w:pPr>
    <w:rPr>
      <w:rFonts w:ascii="Cambria" w:eastAsia="MS Gothic" w:hAnsi="Cambria"/>
      <w:b/>
      <w:bCs/>
      <w:kern w:val="28"/>
      <w:sz w:val="32"/>
      <w:szCs w:val="32"/>
    </w:rPr>
  </w:style>
  <w:style w:type="character" w:customStyle="1" w:styleId="TitleChar">
    <w:name w:val="Title Char"/>
    <w:link w:val="Title"/>
    <w:uiPriority w:val="10"/>
    <w:rsid w:val="00AC5436"/>
    <w:rPr>
      <w:rFonts w:ascii="Cambria" w:eastAsia="MS Gothic"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274250">
      <w:marLeft w:val="0"/>
      <w:marRight w:val="0"/>
      <w:marTop w:val="0"/>
      <w:marBottom w:val="0"/>
      <w:divBdr>
        <w:top w:val="none" w:sz="0" w:space="0" w:color="auto"/>
        <w:left w:val="none" w:sz="0" w:space="0" w:color="auto"/>
        <w:bottom w:val="none" w:sz="0" w:space="0" w:color="auto"/>
        <w:right w:val="none" w:sz="0" w:space="0" w:color="auto"/>
      </w:divBdr>
    </w:div>
    <w:div w:id="1415274251">
      <w:marLeft w:val="0"/>
      <w:marRight w:val="0"/>
      <w:marTop w:val="0"/>
      <w:marBottom w:val="0"/>
      <w:divBdr>
        <w:top w:val="none" w:sz="0" w:space="0" w:color="auto"/>
        <w:left w:val="none" w:sz="0" w:space="0" w:color="auto"/>
        <w:bottom w:val="none" w:sz="0" w:space="0" w:color="auto"/>
        <w:right w:val="none" w:sz="0" w:space="0" w:color="auto"/>
      </w:divBdr>
    </w:div>
    <w:div w:id="1415274252">
      <w:marLeft w:val="0"/>
      <w:marRight w:val="0"/>
      <w:marTop w:val="0"/>
      <w:marBottom w:val="0"/>
      <w:divBdr>
        <w:top w:val="none" w:sz="0" w:space="0" w:color="auto"/>
        <w:left w:val="none" w:sz="0" w:space="0" w:color="auto"/>
        <w:bottom w:val="none" w:sz="0" w:space="0" w:color="auto"/>
        <w:right w:val="none" w:sz="0" w:space="0" w:color="auto"/>
      </w:divBdr>
    </w:div>
    <w:div w:id="1415274253">
      <w:marLeft w:val="0"/>
      <w:marRight w:val="0"/>
      <w:marTop w:val="0"/>
      <w:marBottom w:val="0"/>
      <w:divBdr>
        <w:top w:val="none" w:sz="0" w:space="0" w:color="auto"/>
        <w:left w:val="none" w:sz="0" w:space="0" w:color="auto"/>
        <w:bottom w:val="none" w:sz="0" w:space="0" w:color="auto"/>
        <w:right w:val="none" w:sz="0" w:space="0" w:color="auto"/>
      </w:divBdr>
    </w:div>
    <w:div w:id="1415274254">
      <w:marLeft w:val="0"/>
      <w:marRight w:val="0"/>
      <w:marTop w:val="0"/>
      <w:marBottom w:val="0"/>
      <w:divBdr>
        <w:top w:val="none" w:sz="0" w:space="0" w:color="auto"/>
        <w:left w:val="none" w:sz="0" w:space="0" w:color="auto"/>
        <w:bottom w:val="none" w:sz="0" w:space="0" w:color="auto"/>
        <w:right w:val="none" w:sz="0" w:space="0" w:color="auto"/>
      </w:divBdr>
    </w:div>
    <w:div w:id="1415274255">
      <w:marLeft w:val="0"/>
      <w:marRight w:val="0"/>
      <w:marTop w:val="0"/>
      <w:marBottom w:val="0"/>
      <w:divBdr>
        <w:top w:val="none" w:sz="0" w:space="0" w:color="auto"/>
        <w:left w:val="none" w:sz="0" w:space="0" w:color="auto"/>
        <w:bottom w:val="none" w:sz="0" w:space="0" w:color="auto"/>
        <w:right w:val="none" w:sz="0" w:space="0" w:color="auto"/>
      </w:divBdr>
    </w:div>
    <w:div w:id="1415274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ihw.gov.au/publication-detail/?id=60129547205" TargetMode="External"/><Relationship Id="rId18" Type="http://schemas.openxmlformats.org/officeDocument/2006/relationships/hyperlink" Target="https://www.ncbi.nlm.nih.gov/pubmed/?term=Yip%20G%5BAuthor%5D&amp;cauthor=true&amp;cauthor_uid=27255463" TargetMode="External"/><Relationship Id="rId26" Type="http://schemas.openxmlformats.org/officeDocument/2006/relationships/hyperlink" Target="http://stat.abs.gov.au/itt/r.jsp?RegionSummary&amp;region=319&amp;dataset=ABS_REGIONAL_ASGS&amp;geoconcept=REGION&amp;datasetASGS=ABS_REGIONAL_ASGS&amp;datasetLGA=ABS_REGIONAL_LGA&amp;regionLGA=REGION&amp;regionASGS=REGION" TargetMode="External"/><Relationship Id="rId39" Type="http://schemas.openxmlformats.org/officeDocument/2006/relationships/image" Target="media/image8.png"/><Relationship Id="rId21" Type="http://schemas.openxmlformats.org/officeDocument/2006/relationships/hyperlink" Target="https://www.ncbi.nlm.nih.gov/pubmed/?term=Smit%20DP%5BAuthor%5D&amp;cauthor=true&amp;cauthor_uid=27255463" TargetMode="External"/><Relationship Id="rId34" Type="http://schemas.openxmlformats.org/officeDocument/2006/relationships/hyperlink" Target="https://www.sealedenvelope.com/power/continuous-superiority/" TargetMode="External"/><Relationship Id="rId42" Type="http://schemas.openxmlformats.org/officeDocument/2006/relationships/image" Target="media/image11.png"/><Relationship Id="rId47" Type="http://schemas.openxmlformats.org/officeDocument/2006/relationships/hyperlink" Target="http://aidh.hcn.com.au/browse/about_aidh" TargetMode="External"/><Relationship Id="rId50" Type="http://schemas.openxmlformats.org/officeDocument/2006/relationships/hyperlink" Target="https://www.amh.net.au/online/view.php?page=chapter7/class2haemopoietics.html" TargetMode="External"/><Relationship Id="rId55" Type="http://schemas.openxmlformats.org/officeDocument/2006/relationships/hyperlink" Target="http://qheps.health.qld.gov.au/tville/policies/thsdcli/thsdcli090457.pdf" TargetMode="External"/><Relationship Id="rId63" Type="http://schemas.openxmlformats.org/officeDocument/2006/relationships/hyperlink" Target="mailto:dvc.research@uq.edu.a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term=Roman%20C%5BAuthor%5D&amp;cauthor=true&amp;cauthor_uid=27255463" TargetMode="External"/><Relationship Id="rId29" Type="http://schemas.openxmlformats.org/officeDocument/2006/relationships/hyperlink" Target="http://www.pbs.gov.au/pbs/home;jsessionid=1rvcuq5sl55sh1kvxjwnhyiq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cbi.nlm.nih.gov/pubmed/27255463" TargetMode="External"/><Relationship Id="rId32" Type="http://schemas.openxmlformats.org/officeDocument/2006/relationships/hyperlink" Target="http://qheps.health.gld.gov.au/"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yperlink" Target="https://www.mimsonline.com.au/Search/AbbrPI.aspx?ModuleName=Product%20Info&amp;searchKeyword=aranesp&amp;PreviousPage=~/Search/QuickSearch.aspx&amp;SearchType=&amp;ID=59100001_2" TargetMode="External"/><Relationship Id="rId53" Type="http://schemas.openxmlformats.org/officeDocument/2006/relationships/hyperlink" Target="https://www.mimsonline.com.au/Search/AbbrPI.aspx?ModuleName=Product%20Info&amp;searchKeyword=Ferric+carboxymaltose&amp;PreviousPage=~/Search/QuickSearch.aspx&amp;SearchType=&amp;ID=91220001_2" TargetMode="External"/><Relationship Id="rId58" Type="http://schemas.openxmlformats.org/officeDocument/2006/relationships/hyperlink" Target="http://www.cari.org.au/DIALYSIS"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pubmed/?term=Tong%20EY%5BAuthor%5D&amp;cauthor=true&amp;cauthor_uid=27255463" TargetMode="External"/><Relationship Id="rId23" Type="http://schemas.openxmlformats.org/officeDocument/2006/relationships/hyperlink" Target="https://www.ncbi.nlm.nih.gov/pubmed/?term=Dooley%20MJ%5BAuthor%5D&amp;cauthor=true&amp;cauthor_uid=27255463" TargetMode="External"/><Relationship Id="rId28" Type="http://schemas.openxmlformats.org/officeDocument/2006/relationships/hyperlink" Target="http://www.nss.gov.au/nss/home.nsf/pages/Sample+size+calculator" TargetMode="External"/><Relationship Id="rId36" Type="http://schemas.openxmlformats.org/officeDocument/2006/relationships/image" Target="media/image5.png"/><Relationship Id="rId49" Type="http://schemas.openxmlformats.org/officeDocument/2006/relationships/hyperlink" Target="http://www.pbs.gov.au/pbs/home;jsessionid=1rvcuq5sl55sh1kvxjwnhyiquy" TargetMode="External"/><Relationship Id="rId57" Type="http://schemas.openxmlformats.org/officeDocument/2006/relationships/hyperlink" Target="http://qheps.health.gld.gov.au/" TargetMode="External"/><Relationship Id="rId61" Type="http://schemas.openxmlformats.org/officeDocument/2006/relationships/hyperlink" Target="https://www.amh.net.au/online/view.php?page=chapter7/class2haemopoietics.html" TargetMode="External"/><Relationship Id="rId10" Type="http://schemas.openxmlformats.org/officeDocument/2006/relationships/header" Target="header1.xml"/><Relationship Id="rId19" Type="http://schemas.openxmlformats.org/officeDocument/2006/relationships/hyperlink" Target="https://www.ncbi.nlm.nih.gov/pubmed/?term=Gibbs%20H%5BAuthor%5D&amp;cauthor=true&amp;cauthor_uid=27255463" TargetMode="External"/><Relationship Id="rId31" Type="http://schemas.openxmlformats.org/officeDocument/2006/relationships/hyperlink" Target="https://www.mimsonline.com.au/Search/AbbrPI.aspx?ModuleName=Product%20Info&amp;searchKeyword=aranesp&amp;PreviousPage=~/Search/QuickSearch.aspx&amp;SearchType=&amp;ID=59100001_2" TargetMode="External"/><Relationship Id="rId44" Type="http://schemas.openxmlformats.org/officeDocument/2006/relationships/hyperlink" Target="https://www.mimsonline.com.au/Search/AbbrPI.aspx?ModuleName=Product%20Info&amp;searchKeyword=mircera&amp;PreviousPage=~/Search/QuickSearch.aspx&amp;SearchType=&amp;ID=84740001_2" TargetMode="External"/><Relationship Id="rId52" Type="http://schemas.openxmlformats.org/officeDocument/2006/relationships/hyperlink" Target="https://www.mimsonline.com.au/Search/AbbrPI.aspx?ModuleName=Product%20Info&amp;searchKeyword=iron+sucrose&amp;PreviousPage=~/Search/QuickSearch.aspx&amp;SearchType=&amp;ID=71360001_2" TargetMode="External"/><Relationship Id="rId60" Type="http://schemas.openxmlformats.org/officeDocument/2006/relationships/hyperlink" Target="http://aidh.hcn.com.au/browse/about_aidh"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nn-net.ca/images/CANN-NET_Anemia_Management_Protocol_Educational__Policy_Documents_April_7_2015.pdf" TargetMode="External"/><Relationship Id="rId22" Type="http://schemas.openxmlformats.org/officeDocument/2006/relationships/hyperlink" Target="https://www.ncbi.nlm.nih.gov/pubmed/?term=Galbraith%20K%5BAuthor%5D&amp;cauthor=true&amp;cauthor_uid=27255463" TargetMode="External"/><Relationship Id="rId27" Type="http://schemas.openxmlformats.org/officeDocument/2006/relationships/hyperlink" Target="http://www.health.gov.au/internet/main/publishing.nsf/Content/health-pathology-aboutus-index.htm" TargetMode="External"/><Relationship Id="rId30" Type="http://schemas.openxmlformats.org/officeDocument/2006/relationships/hyperlink" Target="https://www.mimsonline.com.au/Search/AbbrPI.aspx?ModuleName=Product%20Info&amp;searchKeyword=mircera&amp;PreviousPage=~/Search/QuickSearch.aspx&amp;SearchType=&amp;ID=84740001_2" TargetMode="External"/><Relationship Id="rId35" Type="http://schemas.openxmlformats.org/officeDocument/2006/relationships/hyperlink" Target="https://doi.org/10.1159/000455387" TargetMode="External"/><Relationship Id="rId43" Type="http://schemas.openxmlformats.org/officeDocument/2006/relationships/hyperlink" Target="http://www.PBS.gov.au" TargetMode="External"/><Relationship Id="rId48" Type="http://schemas.openxmlformats.org/officeDocument/2006/relationships/hyperlink" Target="http://aidh.hcn.com.au/browse/about_aidh" TargetMode="External"/><Relationship Id="rId56" Type="http://schemas.openxmlformats.org/officeDocument/2006/relationships/hyperlink" Target="http://docs.health.vic.gov.au/docs/doc/C4CBE7CC665EA259CA257CF900785805/$FILE/WH%20Iron%20Infusion.pdf" TargetMode="External"/><Relationship Id="rId64" Type="http://schemas.openxmlformats.org/officeDocument/2006/relationships/header" Target="header2.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www.mimsonline.com.au/Search/AbbrPI.aspx?ModuleName=Product%20Info&amp;searchKeyword=ferrosig&amp;PreviousPage=~/Search/QuickSearch.aspx&amp;SearchType=&amp;ID=65580001_2" TargetMode="External"/><Relationship Id="rId3" Type="http://schemas.openxmlformats.org/officeDocument/2006/relationships/styles" Target="styles.xml"/><Relationship Id="rId12" Type="http://schemas.openxmlformats.org/officeDocument/2006/relationships/hyperlink" Target="http://www.aihw.gov.au/ckd/impact/" TargetMode="External"/><Relationship Id="rId17" Type="http://schemas.openxmlformats.org/officeDocument/2006/relationships/hyperlink" Target="https://www.ncbi.nlm.nih.gov/pubmed/?term=Mitra%20B%5BAuthor%5D&amp;cauthor=true&amp;cauthor_uid=27255463" TargetMode="External"/><Relationship Id="rId25" Type="http://schemas.openxmlformats.org/officeDocument/2006/relationships/hyperlink" Target="http://kidney.org.au/health-professionals/prevent/statistics" TargetMode="External"/><Relationship Id="rId33" Type="http://schemas.openxmlformats.org/officeDocument/2006/relationships/hyperlink" Target="http://aidh.hcn.com.au/browse/about_aidh" TargetMode="External"/><Relationship Id="rId38" Type="http://schemas.openxmlformats.org/officeDocument/2006/relationships/image" Target="media/image7.png"/><Relationship Id="rId46" Type="http://schemas.openxmlformats.org/officeDocument/2006/relationships/hyperlink" Target="http://qheps.health.gld.gov.au/" TargetMode="External"/><Relationship Id="rId59" Type="http://schemas.openxmlformats.org/officeDocument/2006/relationships/hyperlink" Target="http://qheps.health.gld.gov.au/" TargetMode="External"/><Relationship Id="rId67" Type="http://schemas.openxmlformats.org/officeDocument/2006/relationships/header" Target="header4.xml"/><Relationship Id="rId20" Type="http://schemas.openxmlformats.org/officeDocument/2006/relationships/hyperlink" Target="https://www.ncbi.nlm.nih.gov/pubmed/?term=Newnham%20H%5BAuthor%5D&amp;cauthor=true&amp;cauthor_uid=27255463" TargetMode="External"/><Relationship Id="rId41" Type="http://schemas.openxmlformats.org/officeDocument/2006/relationships/image" Target="media/image10.png"/><Relationship Id="rId54" Type="http://schemas.openxmlformats.org/officeDocument/2006/relationships/hyperlink" Target="http://qheps.health.qld.gov.au/" TargetMode="External"/><Relationship Id="rId62" Type="http://schemas.openxmlformats.org/officeDocument/2006/relationships/image" Target="media/image1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7861-B258-4CE6-A7D1-8AABB58E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58</Pages>
  <Words>14760</Words>
  <Characters>88735</Characters>
  <Application>Microsoft Office Word</Application>
  <DocSecurity>0</DocSecurity>
  <Lines>739</Lines>
  <Paragraphs>206</Paragraphs>
  <ScaleCrop>false</ScaleCrop>
  <HeadingPairs>
    <vt:vector size="2" baseType="variant">
      <vt:variant>
        <vt:lpstr>Title</vt:lpstr>
      </vt:variant>
      <vt:variant>
        <vt:i4>1</vt:i4>
      </vt:variant>
    </vt:vector>
  </HeadingPairs>
  <TitlesOfParts>
    <vt:vector size="1" baseType="lpstr">
      <vt:lpstr>Pharmacist led Anaemia management plan in a dialysis unit</vt:lpstr>
    </vt:vector>
  </TitlesOfParts>
  <Company>Microsoft</Company>
  <LinksUpToDate>false</LinksUpToDate>
  <CharactersWithSpaces>103289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Pharmacist led Anaemia management plan in a dialysis unit</dc:title>
  <dc:subject/>
  <dc:creator>Daniel Bermingham</dc:creator>
  <cp:keywords/>
  <dc:description/>
  <cp:lastModifiedBy>daniel bermingham</cp:lastModifiedBy>
  <cp:revision>28</cp:revision>
  <cp:lastPrinted>2017-08-31T05:17:00Z</cp:lastPrinted>
  <dcterms:created xsi:type="dcterms:W3CDTF">2017-08-31T11:26:00Z</dcterms:created>
  <dcterms:modified xsi:type="dcterms:W3CDTF">2017-11-23T13:35:00Z</dcterms:modified>
</cp:coreProperties>
</file>