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1735F5" w14:textId="77777777" w:rsidR="00263C37" w:rsidRDefault="00263C37" w:rsidP="005B6C09">
      <w:pPr>
        <w:pStyle w:val="Title"/>
        <w:jc w:val="both"/>
        <w:rPr>
          <w:color w:val="auto"/>
          <w:sz w:val="36"/>
        </w:rPr>
      </w:pPr>
      <w:bookmarkStart w:id="0" w:name="_GoBack"/>
      <w:bookmarkEnd w:id="0"/>
      <w:r>
        <w:rPr>
          <w:color w:val="auto"/>
          <w:sz w:val="36"/>
        </w:rPr>
        <w:t xml:space="preserve">Study protocol </w:t>
      </w:r>
    </w:p>
    <w:p w14:paraId="477DCCBF" w14:textId="77777777" w:rsidR="00263C37" w:rsidRPr="00263C37" w:rsidRDefault="00263C37" w:rsidP="005B6C09">
      <w:pPr>
        <w:jc w:val="both"/>
      </w:pPr>
    </w:p>
    <w:p w14:paraId="4024A5EF" w14:textId="3FF5398F" w:rsidR="00263C37" w:rsidRDefault="00263C37" w:rsidP="005B6C09">
      <w:pPr>
        <w:pStyle w:val="Title"/>
        <w:jc w:val="both"/>
        <w:rPr>
          <w:color w:val="auto"/>
          <w:sz w:val="36"/>
        </w:rPr>
      </w:pPr>
      <w:r w:rsidRPr="00263C37">
        <w:rPr>
          <w:color w:val="auto"/>
          <w:sz w:val="36"/>
        </w:rPr>
        <w:t>Prevention of Contrast-Induced Nephropathy by Combine</w:t>
      </w:r>
      <w:r w:rsidR="00D43053">
        <w:rPr>
          <w:color w:val="auto"/>
          <w:sz w:val="36"/>
        </w:rPr>
        <w:t>d Induced Diuresis with EuvolEmi</w:t>
      </w:r>
      <w:r w:rsidRPr="00263C37">
        <w:rPr>
          <w:color w:val="auto"/>
          <w:sz w:val="36"/>
        </w:rPr>
        <w:t>c Fluid Resuscitation</w:t>
      </w:r>
    </w:p>
    <w:p w14:paraId="58FEA6E7" w14:textId="77777777" w:rsidR="00DD2827" w:rsidRDefault="00DD2827" w:rsidP="005B6C09">
      <w:pPr>
        <w:jc w:val="both"/>
        <w:rPr>
          <w:rFonts w:asciiTheme="majorHAnsi" w:hAnsiTheme="majorHAnsi"/>
          <w:sz w:val="24"/>
          <w:szCs w:val="24"/>
        </w:rPr>
      </w:pPr>
    </w:p>
    <w:p w14:paraId="3C55C708" w14:textId="7BC03B94" w:rsidR="00263C37" w:rsidRDefault="00263C37" w:rsidP="005B6C09">
      <w:pPr>
        <w:jc w:val="both"/>
        <w:rPr>
          <w:rFonts w:asciiTheme="majorHAnsi" w:hAnsiTheme="majorHAnsi"/>
          <w:sz w:val="24"/>
          <w:szCs w:val="24"/>
        </w:rPr>
      </w:pPr>
      <w:r>
        <w:rPr>
          <w:rFonts w:asciiTheme="majorHAnsi" w:hAnsiTheme="majorHAnsi"/>
          <w:sz w:val="24"/>
          <w:szCs w:val="24"/>
        </w:rPr>
        <w:t xml:space="preserve">Protocol: Version </w:t>
      </w:r>
      <w:r w:rsidR="004572EB">
        <w:rPr>
          <w:rFonts w:asciiTheme="majorHAnsi" w:hAnsiTheme="majorHAnsi"/>
          <w:sz w:val="24"/>
          <w:szCs w:val="24"/>
        </w:rPr>
        <w:t>3</w:t>
      </w:r>
      <w:r>
        <w:rPr>
          <w:rFonts w:asciiTheme="majorHAnsi" w:hAnsiTheme="majorHAnsi"/>
          <w:sz w:val="24"/>
          <w:szCs w:val="24"/>
        </w:rPr>
        <w:t xml:space="preserve">, dated </w:t>
      </w:r>
      <w:r w:rsidR="00A67222">
        <w:rPr>
          <w:rFonts w:asciiTheme="majorHAnsi" w:hAnsiTheme="majorHAnsi"/>
          <w:sz w:val="24"/>
          <w:szCs w:val="24"/>
        </w:rPr>
        <w:t>2</w:t>
      </w:r>
      <w:r w:rsidR="004572EB">
        <w:rPr>
          <w:rFonts w:asciiTheme="majorHAnsi" w:hAnsiTheme="majorHAnsi"/>
          <w:sz w:val="24"/>
          <w:szCs w:val="24"/>
        </w:rPr>
        <w:t>3</w:t>
      </w:r>
      <w:r>
        <w:rPr>
          <w:rFonts w:asciiTheme="majorHAnsi" w:hAnsiTheme="majorHAnsi"/>
          <w:sz w:val="24"/>
          <w:szCs w:val="24"/>
        </w:rPr>
        <w:t>/0</w:t>
      </w:r>
      <w:r w:rsidR="00063729">
        <w:rPr>
          <w:rFonts w:asciiTheme="majorHAnsi" w:hAnsiTheme="majorHAnsi"/>
          <w:sz w:val="24"/>
          <w:szCs w:val="24"/>
        </w:rPr>
        <w:t>5</w:t>
      </w:r>
      <w:r>
        <w:rPr>
          <w:rFonts w:asciiTheme="majorHAnsi" w:hAnsiTheme="majorHAnsi"/>
          <w:sz w:val="24"/>
          <w:szCs w:val="24"/>
        </w:rPr>
        <w:t>/2017</w:t>
      </w:r>
    </w:p>
    <w:p w14:paraId="41C152F3" w14:textId="77777777" w:rsidR="00263C37" w:rsidRDefault="00263C37" w:rsidP="005B6C09">
      <w:pPr>
        <w:jc w:val="both"/>
        <w:rPr>
          <w:rFonts w:asciiTheme="majorHAnsi" w:hAnsiTheme="majorHAnsi"/>
          <w:sz w:val="24"/>
          <w:szCs w:val="24"/>
        </w:rPr>
      </w:pPr>
    </w:p>
    <w:p w14:paraId="30981456" w14:textId="77777777" w:rsidR="00263C37" w:rsidRPr="00263C37" w:rsidRDefault="00263C37" w:rsidP="005B6C09">
      <w:pPr>
        <w:jc w:val="both"/>
        <w:rPr>
          <w:rFonts w:asciiTheme="majorHAnsi" w:hAnsiTheme="majorHAnsi"/>
          <w:b/>
          <w:sz w:val="22"/>
          <w:szCs w:val="24"/>
        </w:rPr>
      </w:pPr>
      <w:r w:rsidRPr="00263C37">
        <w:rPr>
          <w:rFonts w:asciiTheme="majorHAnsi" w:hAnsiTheme="majorHAnsi"/>
          <w:b/>
          <w:sz w:val="22"/>
          <w:szCs w:val="24"/>
        </w:rPr>
        <w:t>Principal Investigators:</w:t>
      </w:r>
    </w:p>
    <w:p w14:paraId="5550FBD6" w14:textId="77777777" w:rsidR="00263C37" w:rsidRPr="00263C37" w:rsidRDefault="00263C37" w:rsidP="005B6C09">
      <w:pPr>
        <w:pStyle w:val="NoSpacing"/>
        <w:spacing w:before="0"/>
        <w:jc w:val="both"/>
        <w:rPr>
          <w:rFonts w:asciiTheme="majorHAnsi" w:hAnsiTheme="majorHAnsi"/>
          <w:sz w:val="22"/>
        </w:rPr>
      </w:pPr>
      <w:r w:rsidRPr="00263C37">
        <w:rPr>
          <w:rFonts w:asciiTheme="majorHAnsi" w:hAnsiTheme="majorHAnsi"/>
          <w:sz w:val="22"/>
        </w:rPr>
        <w:t>A/Prof Margaret Arstall (MBBS, PhD, FRACP, FCSANZ)</w:t>
      </w:r>
    </w:p>
    <w:p w14:paraId="1EDA1D5B" w14:textId="77777777" w:rsidR="00263C37" w:rsidRPr="00263C37" w:rsidRDefault="00263C37" w:rsidP="005B6C09">
      <w:pPr>
        <w:pStyle w:val="NoSpacing"/>
        <w:spacing w:before="0"/>
        <w:jc w:val="both"/>
        <w:rPr>
          <w:rFonts w:asciiTheme="majorHAnsi" w:hAnsiTheme="majorHAnsi"/>
          <w:sz w:val="22"/>
        </w:rPr>
      </w:pPr>
      <w:r w:rsidRPr="00263C37">
        <w:rPr>
          <w:rFonts w:asciiTheme="majorHAnsi" w:hAnsiTheme="majorHAnsi"/>
          <w:sz w:val="22"/>
        </w:rPr>
        <w:t>Department of Cardiology, Northern Adelaide Local Health Network</w:t>
      </w:r>
    </w:p>
    <w:p w14:paraId="30A4F304" w14:textId="77777777" w:rsidR="00263C37" w:rsidRPr="00263C37" w:rsidRDefault="00263C37" w:rsidP="005B6C09">
      <w:pPr>
        <w:pStyle w:val="NoSpacing"/>
        <w:spacing w:before="0"/>
        <w:jc w:val="both"/>
        <w:rPr>
          <w:rFonts w:asciiTheme="majorHAnsi" w:hAnsiTheme="majorHAnsi"/>
          <w:sz w:val="22"/>
        </w:rPr>
      </w:pPr>
      <w:r w:rsidRPr="00263C37">
        <w:rPr>
          <w:rFonts w:asciiTheme="majorHAnsi" w:hAnsiTheme="majorHAnsi"/>
          <w:sz w:val="22"/>
        </w:rPr>
        <w:t>Discipline of Medicine, Adelaide Medical School, University of Adelaide</w:t>
      </w:r>
    </w:p>
    <w:p w14:paraId="430BBAD1" w14:textId="77777777" w:rsidR="00263C37" w:rsidRPr="00263C37" w:rsidRDefault="00263C37" w:rsidP="005B6C09">
      <w:pPr>
        <w:pStyle w:val="NoSpacing"/>
        <w:spacing w:before="0"/>
        <w:jc w:val="both"/>
        <w:rPr>
          <w:rFonts w:asciiTheme="majorHAnsi" w:hAnsiTheme="majorHAnsi"/>
          <w:sz w:val="22"/>
        </w:rPr>
      </w:pPr>
    </w:p>
    <w:p w14:paraId="340AC004" w14:textId="494A6595" w:rsidR="00263C37" w:rsidRPr="00263C37" w:rsidRDefault="00263C37" w:rsidP="005B6C09">
      <w:pPr>
        <w:pStyle w:val="NoSpacing"/>
        <w:spacing w:before="0"/>
        <w:jc w:val="both"/>
        <w:rPr>
          <w:rFonts w:asciiTheme="majorHAnsi" w:hAnsiTheme="majorHAnsi"/>
          <w:sz w:val="22"/>
        </w:rPr>
      </w:pPr>
      <w:r w:rsidRPr="00263C37">
        <w:rPr>
          <w:rFonts w:asciiTheme="majorHAnsi" w:hAnsiTheme="majorHAnsi"/>
          <w:sz w:val="22"/>
        </w:rPr>
        <w:t xml:space="preserve">Dr Purendra Pati (MBBS, </w:t>
      </w:r>
      <w:r w:rsidR="00063729">
        <w:rPr>
          <w:rFonts w:asciiTheme="majorHAnsi" w:hAnsiTheme="majorHAnsi"/>
          <w:sz w:val="22"/>
        </w:rPr>
        <w:t>FRACP</w:t>
      </w:r>
      <w:r w:rsidRPr="00263C37">
        <w:rPr>
          <w:rFonts w:asciiTheme="majorHAnsi" w:hAnsiTheme="majorHAnsi"/>
          <w:sz w:val="22"/>
        </w:rPr>
        <w:t>)</w:t>
      </w:r>
    </w:p>
    <w:p w14:paraId="1B7515FF" w14:textId="77777777" w:rsidR="00263C37" w:rsidRPr="00263C37" w:rsidRDefault="00263C37" w:rsidP="005B6C09">
      <w:pPr>
        <w:pStyle w:val="NoSpacing"/>
        <w:spacing w:before="0"/>
        <w:jc w:val="both"/>
        <w:rPr>
          <w:rFonts w:asciiTheme="majorHAnsi" w:hAnsiTheme="majorHAnsi"/>
          <w:sz w:val="22"/>
        </w:rPr>
      </w:pPr>
      <w:r w:rsidRPr="00263C37">
        <w:rPr>
          <w:rFonts w:asciiTheme="majorHAnsi" w:hAnsiTheme="majorHAnsi"/>
          <w:sz w:val="22"/>
        </w:rPr>
        <w:t>Department of Cardiology, Northern Adelaide Local Health Network</w:t>
      </w:r>
    </w:p>
    <w:p w14:paraId="75D9A87B" w14:textId="77777777" w:rsidR="00263C37" w:rsidRPr="00263C37" w:rsidRDefault="00263C37" w:rsidP="005B6C09">
      <w:pPr>
        <w:pStyle w:val="NoSpacing"/>
        <w:jc w:val="both"/>
        <w:rPr>
          <w:rFonts w:asciiTheme="majorHAnsi" w:hAnsiTheme="majorHAnsi"/>
          <w:sz w:val="22"/>
        </w:rPr>
      </w:pPr>
    </w:p>
    <w:p w14:paraId="3A217683" w14:textId="77777777" w:rsidR="00263C37" w:rsidRPr="00263C37" w:rsidRDefault="00263C37" w:rsidP="005B6C09">
      <w:pPr>
        <w:jc w:val="both"/>
        <w:rPr>
          <w:rFonts w:asciiTheme="majorHAnsi" w:hAnsiTheme="majorHAnsi"/>
          <w:sz w:val="22"/>
        </w:rPr>
      </w:pPr>
    </w:p>
    <w:p w14:paraId="30CC54EF" w14:textId="0CFB29DF" w:rsidR="00263C37" w:rsidRPr="00263C37" w:rsidRDefault="00263C37" w:rsidP="005B6C09">
      <w:pPr>
        <w:jc w:val="both"/>
        <w:rPr>
          <w:rFonts w:asciiTheme="majorHAnsi" w:hAnsiTheme="majorHAnsi"/>
          <w:b/>
          <w:sz w:val="22"/>
        </w:rPr>
      </w:pPr>
      <w:r w:rsidRPr="00263C37">
        <w:rPr>
          <w:rFonts w:asciiTheme="majorHAnsi" w:hAnsiTheme="majorHAnsi"/>
          <w:b/>
          <w:sz w:val="22"/>
        </w:rPr>
        <w:t>Associate Investigator</w:t>
      </w:r>
      <w:r w:rsidR="000B3A20">
        <w:rPr>
          <w:rFonts w:asciiTheme="majorHAnsi" w:hAnsiTheme="majorHAnsi"/>
          <w:b/>
          <w:sz w:val="22"/>
        </w:rPr>
        <w:t>s</w:t>
      </w:r>
      <w:r w:rsidRPr="00263C37">
        <w:rPr>
          <w:rFonts w:asciiTheme="majorHAnsi" w:hAnsiTheme="majorHAnsi"/>
          <w:b/>
          <w:sz w:val="22"/>
        </w:rPr>
        <w:t>:</w:t>
      </w:r>
    </w:p>
    <w:p w14:paraId="29E32A65" w14:textId="77777777" w:rsidR="00263C37" w:rsidRPr="00263C37" w:rsidRDefault="00DD2827" w:rsidP="005B6C09">
      <w:pPr>
        <w:pStyle w:val="NoSpacing"/>
        <w:spacing w:before="0"/>
        <w:jc w:val="both"/>
        <w:rPr>
          <w:rFonts w:asciiTheme="majorHAnsi" w:hAnsiTheme="majorHAnsi"/>
          <w:sz w:val="22"/>
        </w:rPr>
      </w:pPr>
      <w:r>
        <w:rPr>
          <w:rFonts w:asciiTheme="majorHAnsi" w:hAnsiTheme="majorHAnsi"/>
          <w:sz w:val="22"/>
        </w:rPr>
        <w:t>*</w:t>
      </w:r>
      <w:r w:rsidR="00263C37" w:rsidRPr="00263C37">
        <w:rPr>
          <w:rFonts w:asciiTheme="majorHAnsi" w:hAnsiTheme="majorHAnsi"/>
          <w:sz w:val="22"/>
        </w:rPr>
        <w:t xml:space="preserve">Emily Aldridge (BA, BSc, </w:t>
      </w:r>
      <w:proofErr w:type="spellStart"/>
      <w:r w:rsidR="00263C37" w:rsidRPr="00263C37">
        <w:rPr>
          <w:rFonts w:asciiTheme="majorHAnsi" w:hAnsiTheme="majorHAnsi"/>
          <w:sz w:val="22"/>
        </w:rPr>
        <w:t>B.HlthSc</w:t>
      </w:r>
      <w:proofErr w:type="spellEnd"/>
      <w:r w:rsidR="00263C37" w:rsidRPr="00263C37">
        <w:rPr>
          <w:rFonts w:asciiTheme="majorHAnsi" w:hAnsiTheme="majorHAnsi"/>
          <w:sz w:val="22"/>
        </w:rPr>
        <w:t xml:space="preserve"> (Hons))</w:t>
      </w:r>
    </w:p>
    <w:p w14:paraId="0ADE28CE" w14:textId="77777777" w:rsidR="00263C37" w:rsidRPr="00263C37" w:rsidRDefault="00263C37" w:rsidP="005B6C09">
      <w:pPr>
        <w:pStyle w:val="NoSpacing"/>
        <w:spacing w:before="0"/>
        <w:jc w:val="both"/>
        <w:rPr>
          <w:rFonts w:asciiTheme="majorHAnsi" w:hAnsiTheme="majorHAnsi"/>
          <w:sz w:val="22"/>
        </w:rPr>
      </w:pPr>
      <w:r w:rsidRPr="00263C37">
        <w:rPr>
          <w:rFonts w:asciiTheme="majorHAnsi" w:hAnsiTheme="majorHAnsi"/>
          <w:sz w:val="22"/>
        </w:rPr>
        <w:t>Department of Cardiology, Northern Adelaide Local Health Network</w:t>
      </w:r>
    </w:p>
    <w:p w14:paraId="07D01E96" w14:textId="77777777" w:rsidR="00DD2827" w:rsidRDefault="00263C37" w:rsidP="005B6C09">
      <w:pPr>
        <w:pStyle w:val="NoSpacing"/>
        <w:spacing w:before="0"/>
        <w:jc w:val="both"/>
        <w:rPr>
          <w:rFonts w:asciiTheme="majorHAnsi" w:hAnsiTheme="majorHAnsi"/>
          <w:sz w:val="22"/>
        </w:rPr>
      </w:pPr>
      <w:r w:rsidRPr="00263C37">
        <w:rPr>
          <w:rFonts w:asciiTheme="majorHAnsi" w:hAnsiTheme="majorHAnsi"/>
          <w:sz w:val="22"/>
        </w:rPr>
        <w:t>Discipline of Medicine, Adelaide Medical School, University of Adelaide</w:t>
      </w:r>
    </w:p>
    <w:p w14:paraId="2287CB4C" w14:textId="77777777" w:rsidR="00A67222" w:rsidRDefault="00A67222" w:rsidP="005B6C09">
      <w:pPr>
        <w:pStyle w:val="NoSpacing"/>
        <w:spacing w:before="0"/>
        <w:jc w:val="both"/>
        <w:rPr>
          <w:rFonts w:asciiTheme="majorHAnsi" w:hAnsiTheme="majorHAnsi"/>
          <w:sz w:val="22"/>
        </w:rPr>
      </w:pPr>
    </w:p>
    <w:p w14:paraId="4E8EDA6E" w14:textId="1C66DFCF" w:rsidR="00A67222" w:rsidRDefault="00A67222" w:rsidP="005B6C09">
      <w:pPr>
        <w:pStyle w:val="NoSpacing"/>
        <w:spacing w:before="0"/>
        <w:jc w:val="both"/>
        <w:rPr>
          <w:rFonts w:asciiTheme="majorHAnsi" w:hAnsiTheme="majorHAnsi"/>
          <w:sz w:val="22"/>
        </w:rPr>
      </w:pPr>
      <w:r>
        <w:rPr>
          <w:rFonts w:asciiTheme="majorHAnsi" w:hAnsiTheme="majorHAnsi"/>
          <w:sz w:val="22"/>
        </w:rPr>
        <w:t>Dr Nitesh Rao (MBBS, FRACP)</w:t>
      </w:r>
    </w:p>
    <w:p w14:paraId="595E9429" w14:textId="31A4C5CB" w:rsidR="00A67222" w:rsidRDefault="00A67222" w:rsidP="005B6C09">
      <w:pPr>
        <w:pStyle w:val="NoSpacing"/>
        <w:spacing w:before="0"/>
        <w:jc w:val="both"/>
        <w:rPr>
          <w:rFonts w:asciiTheme="majorHAnsi" w:hAnsiTheme="majorHAnsi"/>
          <w:sz w:val="22"/>
        </w:rPr>
      </w:pPr>
      <w:r>
        <w:rPr>
          <w:rFonts w:asciiTheme="majorHAnsi" w:hAnsiTheme="majorHAnsi"/>
          <w:sz w:val="22"/>
        </w:rPr>
        <w:t>Department of Nephrology, Northern Adelaide Local Health Network</w:t>
      </w:r>
    </w:p>
    <w:p w14:paraId="1A820284" w14:textId="77777777" w:rsidR="000B3A20" w:rsidRDefault="000B3A20" w:rsidP="005B6C09">
      <w:pPr>
        <w:pStyle w:val="NoSpacing"/>
        <w:spacing w:before="0"/>
        <w:jc w:val="both"/>
        <w:rPr>
          <w:rFonts w:asciiTheme="majorHAnsi" w:hAnsiTheme="majorHAnsi"/>
          <w:sz w:val="22"/>
        </w:rPr>
      </w:pPr>
    </w:p>
    <w:p w14:paraId="08A745C4" w14:textId="5FFE8E4F" w:rsidR="000B3A20" w:rsidRDefault="00773FB4" w:rsidP="005B6C09">
      <w:pPr>
        <w:pStyle w:val="NoSpacing"/>
        <w:spacing w:before="0"/>
        <w:jc w:val="both"/>
        <w:rPr>
          <w:rFonts w:asciiTheme="majorHAnsi" w:hAnsiTheme="majorHAnsi"/>
          <w:sz w:val="22"/>
        </w:rPr>
      </w:pPr>
      <w:r>
        <w:rPr>
          <w:rFonts w:asciiTheme="majorHAnsi" w:hAnsiTheme="majorHAnsi"/>
          <w:sz w:val="22"/>
        </w:rPr>
        <w:t xml:space="preserve">Dr Augustine </w:t>
      </w:r>
      <w:proofErr w:type="spellStart"/>
      <w:r>
        <w:rPr>
          <w:rFonts w:asciiTheme="majorHAnsi" w:hAnsiTheme="majorHAnsi"/>
          <w:sz w:val="22"/>
        </w:rPr>
        <w:t>Nyasha</w:t>
      </w:r>
      <w:proofErr w:type="spellEnd"/>
      <w:r>
        <w:rPr>
          <w:rFonts w:asciiTheme="majorHAnsi" w:hAnsiTheme="majorHAnsi"/>
          <w:sz w:val="22"/>
        </w:rPr>
        <w:t xml:space="preserve"> Mugwagwa (MBBS</w:t>
      </w:r>
      <w:r w:rsidR="000B3A20">
        <w:rPr>
          <w:rFonts w:asciiTheme="majorHAnsi" w:hAnsiTheme="majorHAnsi"/>
          <w:sz w:val="22"/>
        </w:rPr>
        <w:t>)</w:t>
      </w:r>
    </w:p>
    <w:p w14:paraId="2CCE1A21" w14:textId="4E2C2954" w:rsidR="000B3A20" w:rsidRDefault="000B3A20" w:rsidP="005B6C09">
      <w:pPr>
        <w:pStyle w:val="NoSpacing"/>
        <w:spacing w:before="0"/>
        <w:jc w:val="both"/>
        <w:rPr>
          <w:rFonts w:asciiTheme="majorHAnsi" w:hAnsiTheme="majorHAnsi"/>
          <w:sz w:val="22"/>
        </w:rPr>
      </w:pPr>
      <w:r>
        <w:rPr>
          <w:rFonts w:asciiTheme="majorHAnsi" w:hAnsiTheme="majorHAnsi"/>
          <w:sz w:val="22"/>
        </w:rPr>
        <w:t>Department of Cardiology, Northern Adelaide Local Health Network</w:t>
      </w:r>
    </w:p>
    <w:p w14:paraId="5632195D" w14:textId="77777777" w:rsidR="00DD2827" w:rsidRDefault="00DD2827" w:rsidP="005B6C09">
      <w:pPr>
        <w:jc w:val="both"/>
      </w:pPr>
    </w:p>
    <w:p w14:paraId="5B03D974" w14:textId="77777777" w:rsidR="00DD2827" w:rsidRDefault="00DD2827" w:rsidP="005B6C09">
      <w:pPr>
        <w:pStyle w:val="NoSpacing"/>
        <w:jc w:val="both"/>
      </w:pPr>
    </w:p>
    <w:p w14:paraId="3DBA1AB9" w14:textId="77777777" w:rsidR="00DD2827" w:rsidRDefault="00DD2827" w:rsidP="005B6C09">
      <w:pPr>
        <w:pStyle w:val="NoSpacing"/>
        <w:jc w:val="both"/>
      </w:pPr>
    </w:p>
    <w:p w14:paraId="5BB47D09" w14:textId="77777777" w:rsidR="00DD2827" w:rsidRDefault="00DD2827" w:rsidP="005B6C09">
      <w:pPr>
        <w:pStyle w:val="NoSpacing"/>
        <w:spacing w:before="0"/>
        <w:jc w:val="both"/>
      </w:pPr>
    </w:p>
    <w:p w14:paraId="362DB596" w14:textId="77777777" w:rsidR="00DD2827" w:rsidRPr="00DD2827" w:rsidRDefault="00DD2827" w:rsidP="005B6C09">
      <w:pPr>
        <w:pStyle w:val="NoSpacing"/>
        <w:spacing w:before="0"/>
        <w:jc w:val="both"/>
        <w:rPr>
          <w:rFonts w:asciiTheme="majorHAnsi" w:hAnsiTheme="majorHAnsi"/>
          <w:sz w:val="22"/>
          <w:szCs w:val="22"/>
        </w:rPr>
      </w:pPr>
      <w:r w:rsidRPr="00DD2827">
        <w:rPr>
          <w:rFonts w:asciiTheme="majorHAnsi" w:hAnsiTheme="majorHAnsi"/>
          <w:b/>
          <w:sz w:val="22"/>
          <w:szCs w:val="22"/>
        </w:rPr>
        <w:t>*Contact Person</w:t>
      </w:r>
      <w:r w:rsidRPr="00DD2827">
        <w:rPr>
          <w:rFonts w:asciiTheme="majorHAnsi" w:hAnsiTheme="majorHAnsi"/>
          <w:sz w:val="22"/>
          <w:szCs w:val="22"/>
        </w:rPr>
        <w:t>: Emily Aldridge</w:t>
      </w:r>
    </w:p>
    <w:p w14:paraId="129C03E0" w14:textId="77777777" w:rsidR="00DD2827" w:rsidRPr="00DD2827" w:rsidRDefault="00DD2827" w:rsidP="005B6C09">
      <w:pPr>
        <w:pStyle w:val="NoSpacing"/>
        <w:spacing w:before="0"/>
        <w:jc w:val="both"/>
        <w:rPr>
          <w:rFonts w:asciiTheme="majorHAnsi" w:hAnsiTheme="majorHAnsi"/>
          <w:sz w:val="22"/>
          <w:szCs w:val="22"/>
        </w:rPr>
      </w:pPr>
      <w:r w:rsidRPr="00DD2827">
        <w:rPr>
          <w:rFonts w:asciiTheme="majorHAnsi" w:hAnsiTheme="majorHAnsi"/>
          <w:sz w:val="22"/>
          <w:szCs w:val="22"/>
        </w:rPr>
        <w:t>Robinson Research Institute</w:t>
      </w:r>
    </w:p>
    <w:p w14:paraId="064D6DB0" w14:textId="77777777" w:rsidR="00DD2827" w:rsidRPr="00DD2827" w:rsidRDefault="00DD2827" w:rsidP="005B6C09">
      <w:pPr>
        <w:pStyle w:val="NoSpacing"/>
        <w:spacing w:before="0"/>
        <w:jc w:val="both"/>
        <w:rPr>
          <w:rFonts w:asciiTheme="majorHAnsi" w:hAnsiTheme="majorHAnsi"/>
          <w:sz w:val="22"/>
          <w:szCs w:val="22"/>
        </w:rPr>
      </w:pPr>
      <w:r w:rsidRPr="00DD2827">
        <w:rPr>
          <w:rFonts w:asciiTheme="majorHAnsi" w:hAnsiTheme="majorHAnsi"/>
          <w:sz w:val="22"/>
          <w:szCs w:val="22"/>
        </w:rPr>
        <w:t>Level 2, Lyell McEwin Hospital</w:t>
      </w:r>
    </w:p>
    <w:p w14:paraId="6375AD16" w14:textId="77777777" w:rsidR="00DD2827" w:rsidRPr="00DD2827" w:rsidRDefault="00DD2827" w:rsidP="005B6C09">
      <w:pPr>
        <w:pStyle w:val="NoSpacing"/>
        <w:spacing w:before="0"/>
        <w:jc w:val="both"/>
        <w:rPr>
          <w:rFonts w:asciiTheme="majorHAnsi" w:hAnsiTheme="majorHAnsi"/>
          <w:sz w:val="22"/>
          <w:szCs w:val="22"/>
        </w:rPr>
      </w:pPr>
      <w:r w:rsidRPr="00DD2827">
        <w:rPr>
          <w:rFonts w:asciiTheme="majorHAnsi" w:hAnsiTheme="majorHAnsi"/>
          <w:sz w:val="22"/>
          <w:szCs w:val="22"/>
        </w:rPr>
        <w:t>Haydown Road, Elizabeth Vale, SA 5112</w:t>
      </w:r>
    </w:p>
    <w:p w14:paraId="347E0F04" w14:textId="77777777" w:rsidR="00DD2827" w:rsidRPr="00DD2827" w:rsidRDefault="00DD2827" w:rsidP="005B6C09">
      <w:pPr>
        <w:pStyle w:val="NoSpacing"/>
        <w:spacing w:before="0"/>
        <w:jc w:val="both"/>
        <w:rPr>
          <w:rFonts w:asciiTheme="majorHAnsi" w:hAnsiTheme="majorHAnsi"/>
          <w:sz w:val="22"/>
          <w:szCs w:val="22"/>
        </w:rPr>
      </w:pPr>
      <w:r w:rsidRPr="00DD2827">
        <w:rPr>
          <w:rFonts w:asciiTheme="majorHAnsi" w:hAnsiTheme="majorHAnsi"/>
          <w:sz w:val="22"/>
          <w:szCs w:val="22"/>
        </w:rPr>
        <w:t xml:space="preserve">Email: </w:t>
      </w:r>
      <w:hyperlink r:id="rId8" w:history="1">
        <w:r w:rsidRPr="00DD2827">
          <w:rPr>
            <w:rStyle w:val="Hyperlink"/>
            <w:rFonts w:asciiTheme="majorHAnsi" w:hAnsiTheme="majorHAnsi"/>
            <w:sz w:val="22"/>
            <w:szCs w:val="22"/>
          </w:rPr>
          <w:t>emily.aldridge@adelaide.edu.au</w:t>
        </w:r>
      </w:hyperlink>
    </w:p>
    <w:p w14:paraId="6312E71D" w14:textId="77777777" w:rsidR="00DD2827" w:rsidRPr="00DD2827" w:rsidRDefault="00DD2827" w:rsidP="005B6C09">
      <w:pPr>
        <w:pStyle w:val="NoSpacing"/>
        <w:spacing w:before="0"/>
        <w:jc w:val="both"/>
        <w:rPr>
          <w:rFonts w:asciiTheme="majorHAnsi" w:hAnsiTheme="majorHAnsi"/>
          <w:sz w:val="22"/>
          <w:szCs w:val="22"/>
        </w:rPr>
      </w:pPr>
      <w:r w:rsidRPr="00DD2827">
        <w:rPr>
          <w:rFonts w:asciiTheme="majorHAnsi" w:hAnsiTheme="majorHAnsi"/>
          <w:sz w:val="22"/>
          <w:szCs w:val="22"/>
        </w:rPr>
        <w:t>Mobile: 0423 272 632</w:t>
      </w:r>
      <w:r w:rsidRPr="00DD2827">
        <w:rPr>
          <w:rFonts w:asciiTheme="majorHAnsi" w:hAnsiTheme="majorHAnsi"/>
          <w:sz w:val="22"/>
          <w:szCs w:val="22"/>
        </w:rPr>
        <w:tab/>
        <w:t>Office: 8182 9726</w:t>
      </w:r>
    </w:p>
    <w:p w14:paraId="122F2735" w14:textId="77777777" w:rsidR="00A34004" w:rsidRDefault="00A34004">
      <w:pPr>
        <w:rPr>
          <w:caps/>
          <w:color w:val="595959" w:themeColor="text1" w:themeTint="A6"/>
          <w:spacing w:val="10"/>
          <w:sz w:val="32"/>
          <w:szCs w:val="21"/>
        </w:rPr>
      </w:pPr>
      <w:r>
        <w:rPr>
          <w:sz w:val="32"/>
        </w:rPr>
        <w:br w:type="page"/>
      </w:r>
    </w:p>
    <w:p w14:paraId="67393B7E" w14:textId="203451B4" w:rsidR="00263C37" w:rsidRPr="00F110B5" w:rsidRDefault="00DD2827" w:rsidP="005B6C09">
      <w:pPr>
        <w:pStyle w:val="Subtitle"/>
        <w:numPr>
          <w:ilvl w:val="0"/>
          <w:numId w:val="1"/>
        </w:numPr>
        <w:jc w:val="both"/>
        <w:rPr>
          <w:sz w:val="32"/>
        </w:rPr>
      </w:pPr>
      <w:r w:rsidRPr="00F110B5">
        <w:rPr>
          <w:sz w:val="32"/>
        </w:rPr>
        <w:lastRenderedPageBreak/>
        <w:t>Introduction and Background Information</w:t>
      </w:r>
    </w:p>
    <w:p w14:paraId="19AC498F" w14:textId="18CB8BC9" w:rsidR="00362768" w:rsidRDefault="00F110B5" w:rsidP="005B6C09">
      <w:pPr>
        <w:pStyle w:val="NoSpacing"/>
        <w:jc w:val="both"/>
        <w:rPr>
          <w:rFonts w:asciiTheme="majorHAnsi" w:hAnsiTheme="majorHAnsi"/>
          <w:sz w:val="22"/>
          <w:szCs w:val="22"/>
        </w:rPr>
      </w:pPr>
      <w:r>
        <w:rPr>
          <w:rFonts w:asciiTheme="majorHAnsi" w:hAnsiTheme="majorHAnsi"/>
          <w:sz w:val="22"/>
          <w:szCs w:val="22"/>
        </w:rPr>
        <w:t>Contrast-induced nephropathy (</w:t>
      </w:r>
      <w:r w:rsidR="00DD2827">
        <w:rPr>
          <w:rFonts w:asciiTheme="majorHAnsi" w:hAnsiTheme="majorHAnsi"/>
          <w:sz w:val="22"/>
          <w:szCs w:val="22"/>
        </w:rPr>
        <w:t>CIN</w:t>
      </w:r>
      <w:r>
        <w:rPr>
          <w:rFonts w:asciiTheme="majorHAnsi" w:hAnsiTheme="majorHAnsi"/>
          <w:sz w:val="22"/>
          <w:szCs w:val="22"/>
        </w:rPr>
        <w:t>)</w:t>
      </w:r>
      <w:r w:rsidR="00DD2827">
        <w:rPr>
          <w:rFonts w:asciiTheme="majorHAnsi" w:hAnsiTheme="majorHAnsi"/>
          <w:sz w:val="22"/>
          <w:szCs w:val="22"/>
        </w:rPr>
        <w:t xml:space="preserve"> is </w:t>
      </w:r>
      <w:r>
        <w:rPr>
          <w:rFonts w:asciiTheme="majorHAnsi" w:hAnsiTheme="majorHAnsi"/>
          <w:sz w:val="22"/>
          <w:szCs w:val="22"/>
        </w:rPr>
        <w:t xml:space="preserve">a common complication associated with diagnostic and interventional coronary procedures, and is </w:t>
      </w:r>
      <w:r w:rsidR="00DD2827">
        <w:rPr>
          <w:rFonts w:asciiTheme="majorHAnsi" w:hAnsiTheme="majorHAnsi"/>
          <w:sz w:val="22"/>
          <w:szCs w:val="22"/>
        </w:rPr>
        <w:t xml:space="preserve">defined as </w:t>
      </w:r>
      <w:r>
        <w:rPr>
          <w:rFonts w:asciiTheme="majorHAnsi" w:hAnsiTheme="majorHAnsi"/>
          <w:sz w:val="22"/>
          <w:szCs w:val="22"/>
        </w:rPr>
        <w:t xml:space="preserve">≥ </w:t>
      </w:r>
      <w:r w:rsidR="00DD2827">
        <w:rPr>
          <w:rFonts w:asciiTheme="majorHAnsi" w:hAnsiTheme="majorHAnsi"/>
          <w:sz w:val="22"/>
          <w:szCs w:val="22"/>
        </w:rPr>
        <w:t xml:space="preserve">25% rise or absolute rise of </w:t>
      </w:r>
      <w:r>
        <w:rPr>
          <w:rFonts w:asciiTheme="majorHAnsi" w:hAnsiTheme="majorHAnsi"/>
          <w:sz w:val="22"/>
          <w:szCs w:val="22"/>
        </w:rPr>
        <w:t xml:space="preserve">≥ </w:t>
      </w:r>
      <w:r w:rsidR="00DD2827">
        <w:rPr>
          <w:rFonts w:asciiTheme="majorHAnsi" w:hAnsiTheme="majorHAnsi"/>
          <w:sz w:val="22"/>
          <w:szCs w:val="22"/>
        </w:rPr>
        <w:t xml:space="preserve">0.5 mg/dl in serum creatinine over the baseline value. Incidence of CIN is inversely related to estimated glomerular filtration rate (eGFR). </w:t>
      </w:r>
      <w:r w:rsidR="001A4821">
        <w:rPr>
          <w:rFonts w:asciiTheme="majorHAnsi" w:hAnsiTheme="majorHAnsi"/>
          <w:sz w:val="22"/>
          <w:szCs w:val="22"/>
        </w:rPr>
        <w:t xml:space="preserve">Chronic kidney disease (CKD) is defined as kidney damage or a decrease in kidney function that lasts for at least three </w:t>
      </w:r>
      <w:r w:rsidR="00064E76">
        <w:rPr>
          <w:rFonts w:asciiTheme="majorHAnsi" w:hAnsiTheme="majorHAnsi"/>
          <w:sz w:val="22"/>
          <w:szCs w:val="22"/>
        </w:rPr>
        <w:t>months. An eGFR of 15-29 ml/min/</w:t>
      </w:r>
      <w:r w:rsidR="001A4821">
        <w:rPr>
          <w:rFonts w:asciiTheme="majorHAnsi" w:hAnsiTheme="majorHAnsi"/>
          <w:sz w:val="22"/>
          <w:szCs w:val="22"/>
        </w:rPr>
        <w:t>1.73m² is indicative of stage IV CKD, and an eGFR of &lt;</w:t>
      </w:r>
      <w:r w:rsidR="0074725F">
        <w:rPr>
          <w:rFonts w:asciiTheme="majorHAnsi" w:hAnsiTheme="majorHAnsi"/>
          <w:sz w:val="22"/>
          <w:szCs w:val="22"/>
        </w:rPr>
        <w:t xml:space="preserve">15 ml/min/1.73m² is indicative of stage V CKD (renal failure). An eGFR &lt;60 ml/min/1.73m² is the single most common risk factor for development of CIN, with additional risk factors including volume of </w:t>
      </w:r>
      <w:r w:rsidR="00362768">
        <w:rPr>
          <w:rFonts w:asciiTheme="majorHAnsi" w:hAnsiTheme="majorHAnsi"/>
          <w:sz w:val="22"/>
          <w:szCs w:val="22"/>
        </w:rPr>
        <w:t>contrast, type of contrast, hydration status, recent radiocontrast exposure, diabetes mellitus, peripheral vascular disease, hypotension or shock, use of intra-aortic balloon pump, anaemia and congestive heart failure</w:t>
      </w:r>
      <w:r w:rsidR="003E74D1">
        <w:rPr>
          <w:rFonts w:asciiTheme="majorHAnsi" w:hAnsiTheme="majorHAnsi"/>
          <w:sz w:val="22"/>
          <w:szCs w:val="22"/>
        </w:rPr>
        <w:fldChar w:fldCharType="begin"/>
      </w:r>
      <w:r w:rsidR="003E74D1">
        <w:rPr>
          <w:rFonts w:asciiTheme="majorHAnsi" w:hAnsiTheme="majorHAnsi"/>
          <w:sz w:val="22"/>
          <w:szCs w:val="22"/>
        </w:rPr>
        <w:instrText xml:space="preserve"> ADDIN EN.CITE &lt;EndNote&gt;&lt;Cite&gt;&lt;Author&gt;Sudarsky&lt;/Author&gt;&lt;Year&gt;2011&lt;/Year&gt;&lt;RecNum&gt;1597&lt;/RecNum&gt;&lt;DisplayText&gt;(1)&lt;/DisplayText&gt;&lt;record&gt;&lt;rec-number&gt;1597&lt;/rec-number&gt;&lt;foreign-keys&gt;&lt;key app="EN" db-id="0ds9dfttgpp5xjerxr2vx5x2aew99szvpvwv" timestamp="1490917700"&gt;1597&lt;/key&gt;&lt;/foreign-keys&gt;&lt;ref-type name="Journal Article"&gt;17&lt;/ref-type&gt;&lt;contributors&gt;&lt;authors&gt;&lt;author&gt;Sudarsky, D.&lt;/author&gt;&lt;author&gt;Nikolsky, E.&lt;/author&gt;&lt;/authors&gt;&lt;/contributors&gt;&lt;auth-address&gt;Cardiology Department, Rambam Health Care Campus and Technion-Israel Institute of Technology, Haifa, Israel.&lt;/auth-address&gt;&lt;titles&gt;&lt;title&gt;Contrast-induced nephropathy in interventional cardiology&lt;/title&gt;&lt;secondary-title&gt;Int J Nephrol Renovasc Dis&lt;/secondary-title&gt;&lt;/titles&gt;&lt;periodical&gt;&lt;full-title&gt;Int J Nephrol Renovasc Dis&lt;/full-title&gt;&lt;/periodical&gt;&lt;pages&gt;85-99&lt;/pages&gt;&lt;volume&gt;4&lt;/volume&gt;&lt;keywords&gt;&lt;keyword&gt;acute kidney injury&lt;/keyword&gt;&lt;keyword&gt;contrast media&lt;/keyword&gt;&lt;keyword&gt;contrast-induced nephropathy&lt;/keyword&gt;&lt;keyword&gt;percutaneous coronary intervention&lt;/keyword&gt;&lt;/keywords&gt;&lt;dates&gt;&lt;year&gt;2011&lt;/year&gt;&lt;/dates&gt;&lt;isbn&gt;1178-7058 (Electronic)&amp;#xD;1178-7058 (Linking)&lt;/isbn&gt;&lt;accession-num&gt;21912486&lt;/accession-num&gt;&lt;urls&gt;&lt;related-urls&gt;&lt;url&gt;http://www.ncbi.nlm.nih.gov/pubmed/21912486&lt;/url&gt;&lt;url&gt;https://www.dovepress.com/getfile.php?fileID=10522&lt;/url&gt;&lt;/related-urls&gt;&lt;/urls&gt;&lt;custom2&gt;3165908&lt;/custom2&gt;&lt;electronic-resource-num&gt;10.2147/IJNRD.S21393&lt;/electronic-resource-num&gt;&lt;/record&gt;&lt;/Cite&gt;&lt;/EndNote&gt;</w:instrText>
      </w:r>
      <w:r w:rsidR="003E74D1">
        <w:rPr>
          <w:rFonts w:asciiTheme="majorHAnsi" w:hAnsiTheme="majorHAnsi"/>
          <w:sz w:val="22"/>
          <w:szCs w:val="22"/>
        </w:rPr>
        <w:fldChar w:fldCharType="separate"/>
      </w:r>
      <w:r w:rsidR="003E74D1">
        <w:rPr>
          <w:rFonts w:asciiTheme="majorHAnsi" w:hAnsiTheme="majorHAnsi"/>
          <w:noProof/>
          <w:sz w:val="22"/>
          <w:szCs w:val="22"/>
        </w:rPr>
        <w:t>(1)</w:t>
      </w:r>
      <w:r w:rsidR="003E74D1">
        <w:rPr>
          <w:rFonts w:asciiTheme="majorHAnsi" w:hAnsiTheme="majorHAnsi"/>
          <w:sz w:val="22"/>
          <w:szCs w:val="22"/>
        </w:rPr>
        <w:fldChar w:fldCharType="end"/>
      </w:r>
      <w:r w:rsidR="00362768">
        <w:rPr>
          <w:rFonts w:asciiTheme="majorHAnsi" w:hAnsiTheme="majorHAnsi"/>
          <w:sz w:val="22"/>
          <w:szCs w:val="22"/>
        </w:rPr>
        <w:t xml:space="preserve">. </w:t>
      </w:r>
      <w:r w:rsidR="0074725F">
        <w:rPr>
          <w:rFonts w:asciiTheme="majorHAnsi" w:hAnsiTheme="majorHAnsi"/>
          <w:sz w:val="22"/>
          <w:szCs w:val="22"/>
        </w:rPr>
        <w:t>Though g</w:t>
      </w:r>
      <w:r w:rsidR="00362768">
        <w:rPr>
          <w:rFonts w:asciiTheme="majorHAnsi" w:hAnsiTheme="majorHAnsi"/>
          <w:sz w:val="22"/>
          <w:szCs w:val="22"/>
        </w:rPr>
        <w:t>adolinium</w:t>
      </w:r>
      <w:r w:rsidR="0074725F">
        <w:rPr>
          <w:rFonts w:asciiTheme="majorHAnsi" w:hAnsiTheme="majorHAnsi"/>
          <w:sz w:val="22"/>
          <w:szCs w:val="22"/>
        </w:rPr>
        <w:t>, an alternative contrast agent used in radiocontrast procedures, is generally</w:t>
      </w:r>
      <w:r w:rsidR="00362768">
        <w:rPr>
          <w:rFonts w:asciiTheme="majorHAnsi" w:hAnsiTheme="majorHAnsi"/>
          <w:sz w:val="22"/>
          <w:szCs w:val="22"/>
        </w:rPr>
        <w:t xml:space="preserve"> </w:t>
      </w:r>
      <w:r w:rsidR="0074725F">
        <w:rPr>
          <w:rFonts w:asciiTheme="majorHAnsi" w:hAnsiTheme="majorHAnsi"/>
          <w:sz w:val="22"/>
          <w:szCs w:val="22"/>
        </w:rPr>
        <w:t>correlated with a lower incidence of</w:t>
      </w:r>
      <w:r w:rsidR="00362768">
        <w:rPr>
          <w:rFonts w:asciiTheme="majorHAnsi" w:hAnsiTheme="majorHAnsi"/>
          <w:sz w:val="22"/>
          <w:szCs w:val="22"/>
        </w:rPr>
        <w:t xml:space="preserve"> CIN, it is unsuitable for coro</w:t>
      </w:r>
      <w:r w:rsidR="0074725F">
        <w:rPr>
          <w:rFonts w:asciiTheme="majorHAnsi" w:hAnsiTheme="majorHAnsi"/>
          <w:sz w:val="22"/>
          <w:szCs w:val="22"/>
        </w:rPr>
        <w:t>nary procedures at present and has been shown to</w:t>
      </w:r>
      <w:r w:rsidR="00362768">
        <w:rPr>
          <w:rFonts w:asciiTheme="majorHAnsi" w:hAnsiTheme="majorHAnsi"/>
          <w:sz w:val="22"/>
          <w:szCs w:val="22"/>
        </w:rPr>
        <w:t xml:space="preserve"> produce systemic fibrosis in renal failure patients</w:t>
      </w:r>
      <w:r w:rsidR="0074725F">
        <w:rPr>
          <w:rFonts w:asciiTheme="majorHAnsi" w:hAnsiTheme="majorHAnsi"/>
          <w:sz w:val="22"/>
          <w:szCs w:val="22"/>
        </w:rPr>
        <w:fldChar w:fldCharType="begin"/>
      </w:r>
      <w:r w:rsidR="003E74D1">
        <w:rPr>
          <w:rFonts w:asciiTheme="majorHAnsi" w:hAnsiTheme="majorHAnsi"/>
          <w:sz w:val="22"/>
          <w:szCs w:val="22"/>
        </w:rPr>
        <w:instrText xml:space="preserve"> ADDIN EN.CITE &lt;EndNote&gt;&lt;Cite&gt;&lt;Author&gt;Grobner&lt;/Author&gt;&lt;Year&gt;2006&lt;/Year&gt;&lt;RecNum&gt;1756&lt;/RecNum&gt;&lt;DisplayText&gt;(2)&lt;/DisplayText&gt;&lt;record&gt;&lt;rec-number&gt;1756&lt;/rec-number&gt;&lt;foreign-keys&gt;&lt;key app="EN" db-id="0ds9dfttgpp5xjerxr2vx5x2aew99szvpvwv" timestamp="1491537341"&gt;1756&lt;/key&gt;&lt;/foreign-keys&gt;&lt;ref-type name="Journal Article"&gt;17&lt;/ref-type&gt;&lt;contributors&gt;&lt;authors&gt;&lt;author&gt;Grobner, T.&lt;/author&gt;&lt;/authors&gt;&lt;/contributors&gt;&lt;auth-address&gt;Department of Nephrology, General Hopsital of Wiener Neustadt, A-2700 Wiener Neustadt, Austria. dr.thomas.grobner@aon.at&lt;/auth-address&gt;&lt;titles&gt;&lt;title&gt;Gadolinium--a specific trigger for the development of nephrogenic fibrosing dermopathy and nephrogenic systemic fibrosis?&lt;/title&gt;&lt;secondary-title&gt;Nephrol Dial Transplant&lt;/secondary-title&gt;&lt;/titles&gt;&lt;periodical&gt;&lt;full-title&gt;Nephrol Dial Transplant&lt;/full-title&gt;&lt;/periodical&gt;&lt;pages&gt;1104-8&lt;/pages&gt;&lt;volume&gt;21&lt;/volume&gt;&lt;number&gt;4&lt;/number&gt;&lt;keywords&gt;&lt;keyword&gt;Adult&lt;/keyword&gt;&lt;keyword&gt;Aged&lt;/keyword&gt;&lt;keyword&gt;Contrast Media/*adverse effects&lt;/keyword&gt;&lt;keyword&gt;Female&lt;/keyword&gt;&lt;keyword&gt;*Fibrosis/etiology/pathology&lt;/keyword&gt;&lt;keyword&gt;Gadolinium DTPA/*adverse effects&lt;/keyword&gt;&lt;keyword&gt;Humans&lt;/keyword&gt;&lt;keyword&gt;Kidney Failure, Chronic/*complications&lt;/keyword&gt;&lt;keyword&gt;Male&lt;/keyword&gt;&lt;keyword&gt;Middle Aged&lt;/keyword&gt;&lt;keyword&gt;*Skin Diseases/etiology/pathology&lt;/keyword&gt;&lt;/keywords&gt;&lt;dates&gt;&lt;year&gt;2006&lt;/year&gt;&lt;pub-dates&gt;&lt;date&gt;Apr&lt;/date&gt;&lt;/pub-dates&gt;&lt;/dates&gt;&lt;isbn&gt;0931-0509 (Print)&amp;#xD;0931-0509 (Linking)&lt;/isbn&gt;&lt;accession-num&gt;16431890&lt;/accession-num&gt;&lt;urls&gt;&lt;related-urls&gt;&lt;url&gt;http://www.ncbi.nlm.nih.gov/pubmed/16431890&lt;/url&gt;&lt;/related-urls&gt;&lt;/urls&gt;&lt;electronic-resource-num&gt;10.1093/ndt/gfk062&lt;/electronic-resource-num&gt;&lt;/record&gt;&lt;/Cite&gt;&lt;/EndNote&gt;</w:instrText>
      </w:r>
      <w:r w:rsidR="0074725F">
        <w:rPr>
          <w:rFonts w:asciiTheme="majorHAnsi" w:hAnsiTheme="majorHAnsi"/>
          <w:sz w:val="22"/>
          <w:szCs w:val="22"/>
        </w:rPr>
        <w:fldChar w:fldCharType="separate"/>
      </w:r>
      <w:r w:rsidR="003E74D1">
        <w:rPr>
          <w:rFonts w:asciiTheme="majorHAnsi" w:hAnsiTheme="majorHAnsi"/>
          <w:noProof/>
          <w:sz w:val="22"/>
          <w:szCs w:val="22"/>
        </w:rPr>
        <w:t>(2)</w:t>
      </w:r>
      <w:r w:rsidR="0074725F">
        <w:rPr>
          <w:rFonts w:asciiTheme="majorHAnsi" w:hAnsiTheme="majorHAnsi"/>
          <w:sz w:val="22"/>
          <w:szCs w:val="22"/>
        </w:rPr>
        <w:fldChar w:fldCharType="end"/>
      </w:r>
      <w:r w:rsidR="00362768">
        <w:rPr>
          <w:rFonts w:asciiTheme="majorHAnsi" w:hAnsiTheme="majorHAnsi"/>
          <w:sz w:val="22"/>
          <w:szCs w:val="22"/>
        </w:rPr>
        <w:t>. Pre-hydration, post-procedure diures</w:t>
      </w:r>
      <w:r w:rsidR="001A4821">
        <w:rPr>
          <w:rFonts w:asciiTheme="majorHAnsi" w:hAnsiTheme="majorHAnsi"/>
          <w:sz w:val="22"/>
          <w:szCs w:val="22"/>
        </w:rPr>
        <w:t xml:space="preserve">is, use of sodium bicarbonate, </w:t>
      </w:r>
      <w:proofErr w:type="spellStart"/>
      <w:r w:rsidR="001A4821">
        <w:rPr>
          <w:rFonts w:asciiTheme="majorHAnsi" w:hAnsiTheme="majorHAnsi"/>
          <w:sz w:val="22"/>
          <w:szCs w:val="22"/>
        </w:rPr>
        <w:t>f</w:t>
      </w:r>
      <w:r w:rsidR="00362768">
        <w:rPr>
          <w:rFonts w:asciiTheme="majorHAnsi" w:hAnsiTheme="majorHAnsi"/>
          <w:sz w:val="22"/>
          <w:szCs w:val="22"/>
        </w:rPr>
        <w:t>enoldopam</w:t>
      </w:r>
      <w:proofErr w:type="spellEnd"/>
      <w:r w:rsidR="00362768">
        <w:rPr>
          <w:rFonts w:asciiTheme="majorHAnsi" w:hAnsiTheme="majorHAnsi"/>
          <w:sz w:val="22"/>
          <w:szCs w:val="22"/>
        </w:rPr>
        <w:t xml:space="preserve">, N-acetyl cysteine, </w:t>
      </w:r>
      <w:r w:rsidR="001A4821">
        <w:rPr>
          <w:rFonts w:asciiTheme="majorHAnsi" w:hAnsiTheme="majorHAnsi"/>
          <w:sz w:val="22"/>
          <w:szCs w:val="22"/>
        </w:rPr>
        <w:t>aminophylline</w:t>
      </w:r>
      <w:r w:rsidR="00362768">
        <w:rPr>
          <w:rFonts w:asciiTheme="majorHAnsi" w:hAnsiTheme="majorHAnsi"/>
          <w:sz w:val="22"/>
          <w:szCs w:val="22"/>
        </w:rPr>
        <w:t xml:space="preserve">, </w:t>
      </w:r>
      <w:r w:rsidR="001A4821">
        <w:rPr>
          <w:rFonts w:asciiTheme="majorHAnsi" w:hAnsiTheme="majorHAnsi"/>
          <w:sz w:val="22"/>
          <w:szCs w:val="22"/>
        </w:rPr>
        <w:t>theophylline</w:t>
      </w:r>
      <w:r w:rsidR="00362768">
        <w:rPr>
          <w:rFonts w:asciiTheme="majorHAnsi" w:hAnsiTheme="majorHAnsi"/>
          <w:sz w:val="22"/>
          <w:szCs w:val="22"/>
        </w:rPr>
        <w:t xml:space="preserve">, </w:t>
      </w:r>
      <w:r w:rsidR="001A4821">
        <w:rPr>
          <w:rFonts w:asciiTheme="majorHAnsi" w:hAnsiTheme="majorHAnsi"/>
          <w:sz w:val="22"/>
          <w:szCs w:val="22"/>
        </w:rPr>
        <w:t>d</w:t>
      </w:r>
      <w:r w:rsidR="00362768">
        <w:rPr>
          <w:rFonts w:asciiTheme="majorHAnsi" w:hAnsiTheme="majorHAnsi"/>
          <w:sz w:val="22"/>
          <w:szCs w:val="22"/>
        </w:rPr>
        <w:t>opamine, ANP, prostaglandin – all have been used to prevent CIN with diverse results</w:t>
      </w:r>
      <w:r w:rsidR="0074725F">
        <w:rPr>
          <w:rFonts w:asciiTheme="majorHAnsi" w:hAnsiTheme="majorHAnsi"/>
          <w:sz w:val="22"/>
          <w:szCs w:val="22"/>
        </w:rPr>
        <w:fldChar w:fldCharType="begin"/>
      </w:r>
      <w:r w:rsidR="003E74D1">
        <w:rPr>
          <w:rFonts w:asciiTheme="majorHAnsi" w:hAnsiTheme="majorHAnsi"/>
          <w:sz w:val="22"/>
          <w:szCs w:val="22"/>
        </w:rPr>
        <w:instrText xml:space="preserve"> ADDIN EN.CITE &lt;EndNote&gt;&lt;Cite&gt;&lt;Author&gt;Sudarsky&lt;/Author&gt;&lt;Year&gt;2011&lt;/Year&gt;&lt;RecNum&gt;1597&lt;/RecNum&gt;&lt;DisplayText&gt;(1)&lt;/DisplayText&gt;&lt;record&gt;&lt;rec-number&gt;1597&lt;/rec-number&gt;&lt;foreign-keys&gt;&lt;key app="EN" db-id="0ds9dfttgpp5xjerxr2vx5x2aew99szvpvwv" timestamp="1490917700"&gt;1597&lt;/key&gt;&lt;/foreign-keys&gt;&lt;ref-type name="Journal Article"&gt;17&lt;/ref-type&gt;&lt;contributors&gt;&lt;authors&gt;&lt;author&gt;Sudarsky, D.&lt;/author&gt;&lt;author&gt;Nikolsky, E.&lt;/author&gt;&lt;/authors&gt;&lt;/contributors&gt;&lt;auth-address&gt;Cardiology Department, Rambam Health Care Campus and Technion-Israel Institute of Technology, Haifa, Israel.&lt;/auth-address&gt;&lt;titles&gt;&lt;title&gt;Contrast-induced nephropathy in interventional cardiology&lt;/title&gt;&lt;secondary-title&gt;Int J Nephrol Renovasc Dis&lt;/secondary-title&gt;&lt;/titles&gt;&lt;periodical&gt;&lt;full-title&gt;Int J Nephrol Renovasc Dis&lt;/full-title&gt;&lt;/periodical&gt;&lt;pages&gt;85-99&lt;/pages&gt;&lt;volume&gt;4&lt;/volume&gt;&lt;keywords&gt;&lt;keyword&gt;acute kidney injury&lt;/keyword&gt;&lt;keyword&gt;contrast media&lt;/keyword&gt;&lt;keyword&gt;contrast-induced nephropathy&lt;/keyword&gt;&lt;keyword&gt;percutaneous coronary intervention&lt;/keyword&gt;&lt;/keywords&gt;&lt;dates&gt;&lt;year&gt;2011&lt;/year&gt;&lt;/dates&gt;&lt;isbn&gt;1178-7058 (Electronic)&amp;#xD;1178-7058 (Linking)&lt;/isbn&gt;&lt;accession-num&gt;21912486&lt;/accession-num&gt;&lt;urls&gt;&lt;related-urls&gt;&lt;url&gt;http://www.ncbi.nlm.nih.gov/pubmed/21912486&lt;/url&gt;&lt;url&gt;https://www.dovepress.com/getfile.php?fileID=10522&lt;/url&gt;&lt;/related-urls&gt;&lt;/urls&gt;&lt;custom2&gt;3165908&lt;/custom2&gt;&lt;electronic-resource-num&gt;10.2147/IJNRD.S21393&lt;/electronic-resource-num&gt;&lt;/record&gt;&lt;/Cite&gt;&lt;/EndNote&gt;</w:instrText>
      </w:r>
      <w:r w:rsidR="0074725F">
        <w:rPr>
          <w:rFonts w:asciiTheme="majorHAnsi" w:hAnsiTheme="majorHAnsi"/>
          <w:sz w:val="22"/>
          <w:szCs w:val="22"/>
        </w:rPr>
        <w:fldChar w:fldCharType="separate"/>
      </w:r>
      <w:r w:rsidR="003E74D1">
        <w:rPr>
          <w:rFonts w:asciiTheme="majorHAnsi" w:hAnsiTheme="majorHAnsi"/>
          <w:noProof/>
          <w:sz w:val="22"/>
          <w:szCs w:val="22"/>
        </w:rPr>
        <w:t>(1)</w:t>
      </w:r>
      <w:r w:rsidR="0074725F">
        <w:rPr>
          <w:rFonts w:asciiTheme="majorHAnsi" w:hAnsiTheme="majorHAnsi"/>
          <w:sz w:val="22"/>
          <w:szCs w:val="22"/>
        </w:rPr>
        <w:fldChar w:fldCharType="end"/>
      </w:r>
      <w:r w:rsidR="00362768">
        <w:rPr>
          <w:rFonts w:asciiTheme="majorHAnsi" w:hAnsiTheme="majorHAnsi"/>
          <w:sz w:val="22"/>
          <w:szCs w:val="22"/>
        </w:rPr>
        <w:t>. Currently pre- and post-procedural hydration</w:t>
      </w:r>
      <w:r w:rsidR="0074725F">
        <w:rPr>
          <w:rFonts w:asciiTheme="majorHAnsi" w:hAnsiTheme="majorHAnsi"/>
          <w:sz w:val="22"/>
          <w:szCs w:val="22"/>
        </w:rPr>
        <w:t>,</w:t>
      </w:r>
      <w:r w:rsidR="00362768">
        <w:rPr>
          <w:rFonts w:asciiTheme="majorHAnsi" w:hAnsiTheme="majorHAnsi"/>
          <w:sz w:val="22"/>
          <w:szCs w:val="22"/>
        </w:rPr>
        <w:t xml:space="preserve"> in addition to sparing use of </w:t>
      </w:r>
      <w:proofErr w:type="spellStart"/>
      <w:r w:rsidR="00362768">
        <w:rPr>
          <w:rFonts w:asciiTheme="majorHAnsi" w:hAnsiTheme="majorHAnsi"/>
          <w:sz w:val="22"/>
          <w:szCs w:val="22"/>
        </w:rPr>
        <w:t>iso</w:t>
      </w:r>
      <w:proofErr w:type="spellEnd"/>
      <w:r w:rsidR="00362768">
        <w:rPr>
          <w:rFonts w:asciiTheme="majorHAnsi" w:hAnsiTheme="majorHAnsi"/>
          <w:sz w:val="22"/>
          <w:szCs w:val="22"/>
        </w:rPr>
        <w:t xml:space="preserve">/low </w:t>
      </w:r>
      <w:proofErr w:type="spellStart"/>
      <w:r w:rsidR="00362768">
        <w:rPr>
          <w:rFonts w:asciiTheme="majorHAnsi" w:hAnsiTheme="majorHAnsi"/>
          <w:sz w:val="22"/>
          <w:szCs w:val="22"/>
        </w:rPr>
        <w:t>osmolar</w:t>
      </w:r>
      <w:proofErr w:type="spellEnd"/>
      <w:r w:rsidR="00362768">
        <w:rPr>
          <w:rFonts w:asciiTheme="majorHAnsi" w:hAnsiTheme="majorHAnsi"/>
          <w:sz w:val="22"/>
          <w:szCs w:val="22"/>
        </w:rPr>
        <w:t xml:space="preserve"> radiocontrast agents</w:t>
      </w:r>
      <w:r w:rsidR="0074725F">
        <w:rPr>
          <w:rFonts w:asciiTheme="majorHAnsi" w:hAnsiTheme="majorHAnsi"/>
          <w:sz w:val="22"/>
          <w:szCs w:val="22"/>
        </w:rPr>
        <w:t>,</w:t>
      </w:r>
      <w:r w:rsidR="00362768">
        <w:rPr>
          <w:rFonts w:asciiTheme="majorHAnsi" w:hAnsiTheme="majorHAnsi"/>
          <w:sz w:val="22"/>
          <w:szCs w:val="22"/>
        </w:rPr>
        <w:t xml:space="preserve"> is the crux to </w:t>
      </w:r>
      <w:r w:rsidR="0074725F">
        <w:rPr>
          <w:rFonts w:asciiTheme="majorHAnsi" w:hAnsiTheme="majorHAnsi"/>
          <w:sz w:val="22"/>
          <w:szCs w:val="22"/>
        </w:rPr>
        <w:t>reduce the risk of</w:t>
      </w:r>
      <w:r w:rsidR="00362768">
        <w:rPr>
          <w:rFonts w:asciiTheme="majorHAnsi" w:hAnsiTheme="majorHAnsi"/>
          <w:sz w:val="22"/>
          <w:szCs w:val="22"/>
        </w:rPr>
        <w:t xml:space="preserve"> CIN. However, there is no consensus on how to use, how much volume to use, when to use and how long to use hydration. There is also no consensus on whether to use hydration alone or in addition to diuretics. Currently pre-procedural hydration is under-utilised, especially in patients with heart failure</w:t>
      </w:r>
      <w:r w:rsidR="003E74D1">
        <w:rPr>
          <w:rFonts w:asciiTheme="majorHAnsi" w:hAnsiTheme="majorHAnsi"/>
          <w:sz w:val="22"/>
          <w:szCs w:val="22"/>
        </w:rPr>
        <w:t>,</w:t>
      </w:r>
      <w:r w:rsidR="00362768">
        <w:rPr>
          <w:rFonts w:asciiTheme="majorHAnsi" w:hAnsiTheme="majorHAnsi"/>
          <w:sz w:val="22"/>
          <w:szCs w:val="22"/>
        </w:rPr>
        <w:t xml:space="preserve"> due to fear of fluid</w:t>
      </w:r>
      <w:r>
        <w:rPr>
          <w:rFonts w:asciiTheme="majorHAnsi" w:hAnsiTheme="majorHAnsi"/>
          <w:sz w:val="22"/>
          <w:szCs w:val="22"/>
        </w:rPr>
        <w:t xml:space="preserve"> overload and pulmonary oedema. Studies have shown that furosemide-induced diuresis and matched hydration may be used effectively and safely in patients with CKD</w:t>
      </w:r>
      <w:r w:rsidR="003E74D1">
        <w:rPr>
          <w:rFonts w:asciiTheme="majorHAnsi" w:hAnsiTheme="majorHAnsi"/>
          <w:sz w:val="22"/>
          <w:szCs w:val="22"/>
        </w:rPr>
        <w:t xml:space="preserve"> and other co-morbidities</w:t>
      </w:r>
      <w:r w:rsidR="00225DCC">
        <w:rPr>
          <w:rFonts w:asciiTheme="majorHAnsi" w:hAnsiTheme="majorHAnsi"/>
          <w:sz w:val="22"/>
          <w:szCs w:val="22"/>
        </w:rPr>
        <w:fldChar w:fldCharType="begin">
          <w:fldData xml:space="preserve">PEVuZE5vdGU+PENpdGU+PEF1dGhvcj5NYXJlbnppPC9BdXRob3I+PFllYXI+MjAxMjwvWWVhcj48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</w:fldData>
        </w:fldChar>
      </w:r>
      <w:r w:rsidR="00225DCC">
        <w:rPr>
          <w:rFonts w:asciiTheme="majorHAnsi" w:hAnsiTheme="majorHAnsi"/>
          <w:sz w:val="22"/>
          <w:szCs w:val="22"/>
        </w:rPr>
        <w:instrText xml:space="preserve"> ADDIN EN.CITE </w:instrText>
      </w:r>
      <w:r w:rsidR="00225DCC">
        <w:rPr>
          <w:rFonts w:asciiTheme="majorHAnsi" w:hAnsiTheme="majorHAnsi"/>
          <w:sz w:val="22"/>
          <w:szCs w:val="22"/>
        </w:rPr>
        <w:fldChar w:fldCharType="begin">
          <w:fldData xml:space="preserve">PEVuZE5vdGU+PENpdGU+PEF1dGhvcj5NYXJlbnppPC9BdXRob3I+PFllYXI+MjAxMjwvWWVhcj48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</w:fldData>
        </w:fldChar>
      </w:r>
      <w:r w:rsidR="00225DCC">
        <w:rPr>
          <w:rFonts w:asciiTheme="majorHAnsi" w:hAnsiTheme="majorHAnsi"/>
          <w:sz w:val="22"/>
          <w:szCs w:val="22"/>
        </w:rPr>
        <w:instrText xml:space="preserve"> ADDIN EN.CITE.DATA </w:instrText>
      </w:r>
      <w:r w:rsidR="00225DCC">
        <w:rPr>
          <w:rFonts w:asciiTheme="majorHAnsi" w:hAnsiTheme="majorHAnsi"/>
          <w:sz w:val="22"/>
          <w:szCs w:val="22"/>
        </w:rPr>
      </w:r>
      <w:r w:rsidR="00225DCC">
        <w:rPr>
          <w:rFonts w:asciiTheme="majorHAnsi" w:hAnsiTheme="majorHAnsi"/>
          <w:sz w:val="22"/>
          <w:szCs w:val="22"/>
        </w:rPr>
        <w:fldChar w:fldCharType="end"/>
      </w:r>
      <w:r w:rsidR="00225DCC">
        <w:rPr>
          <w:rFonts w:asciiTheme="majorHAnsi" w:hAnsiTheme="majorHAnsi"/>
          <w:sz w:val="22"/>
          <w:szCs w:val="22"/>
        </w:rPr>
      </w:r>
      <w:r w:rsidR="00225DCC">
        <w:rPr>
          <w:rFonts w:asciiTheme="majorHAnsi" w:hAnsiTheme="majorHAnsi"/>
          <w:sz w:val="22"/>
          <w:szCs w:val="22"/>
        </w:rPr>
        <w:fldChar w:fldCharType="separate"/>
      </w:r>
      <w:r w:rsidR="00225DCC">
        <w:rPr>
          <w:rFonts w:asciiTheme="majorHAnsi" w:hAnsiTheme="majorHAnsi"/>
          <w:noProof/>
          <w:sz w:val="22"/>
          <w:szCs w:val="22"/>
        </w:rPr>
        <w:t>(3)</w:t>
      </w:r>
      <w:r w:rsidR="00225DCC">
        <w:rPr>
          <w:rFonts w:asciiTheme="majorHAnsi" w:hAnsiTheme="majorHAnsi"/>
          <w:sz w:val="22"/>
          <w:szCs w:val="22"/>
        </w:rPr>
        <w:fldChar w:fldCharType="end"/>
      </w:r>
      <w:r>
        <w:rPr>
          <w:rFonts w:asciiTheme="majorHAnsi" w:hAnsiTheme="majorHAnsi"/>
          <w:sz w:val="22"/>
          <w:szCs w:val="22"/>
        </w:rPr>
        <w:t>; however, this has yet to be shown in</w:t>
      </w:r>
      <w:r w:rsidR="003E74D1">
        <w:rPr>
          <w:rFonts w:asciiTheme="majorHAnsi" w:hAnsiTheme="majorHAnsi"/>
          <w:sz w:val="22"/>
          <w:szCs w:val="22"/>
        </w:rPr>
        <w:t xml:space="preserve"> patients with stage IV and V patients, nor has it been demonstrated in an Australian population. The current research protocol describes </w:t>
      </w:r>
      <w:r w:rsidR="00362768">
        <w:rPr>
          <w:rFonts w:asciiTheme="majorHAnsi" w:hAnsiTheme="majorHAnsi"/>
          <w:sz w:val="22"/>
          <w:szCs w:val="22"/>
        </w:rPr>
        <w:t>a randomised control trial, where high</w:t>
      </w:r>
      <w:r w:rsidR="001A4821">
        <w:rPr>
          <w:rFonts w:asciiTheme="majorHAnsi" w:hAnsiTheme="majorHAnsi"/>
          <w:sz w:val="22"/>
          <w:szCs w:val="22"/>
        </w:rPr>
        <w:t>-</w:t>
      </w:r>
      <w:r w:rsidR="00362768">
        <w:rPr>
          <w:rFonts w:asciiTheme="majorHAnsi" w:hAnsiTheme="majorHAnsi"/>
          <w:sz w:val="22"/>
          <w:szCs w:val="22"/>
        </w:rPr>
        <w:t xml:space="preserve">risk patients for CIN will be randomised to forced diuresis </w:t>
      </w:r>
      <w:r w:rsidR="003E74D1">
        <w:rPr>
          <w:rFonts w:asciiTheme="majorHAnsi" w:hAnsiTheme="majorHAnsi"/>
          <w:sz w:val="22"/>
          <w:szCs w:val="22"/>
        </w:rPr>
        <w:t>with</w:t>
      </w:r>
      <w:r w:rsidR="00362768">
        <w:rPr>
          <w:rFonts w:asciiTheme="majorHAnsi" w:hAnsiTheme="majorHAnsi"/>
          <w:sz w:val="22"/>
          <w:szCs w:val="22"/>
        </w:rPr>
        <w:t xml:space="preserve"> matched hydration, and will be compared with the current gold standard of conventional h</w:t>
      </w:r>
      <w:r w:rsidR="001A4821">
        <w:rPr>
          <w:rFonts w:asciiTheme="majorHAnsi" w:hAnsiTheme="majorHAnsi"/>
          <w:sz w:val="22"/>
          <w:szCs w:val="22"/>
        </w:rPr>
        <w:t>ydration to prevent CIN in our n</w:t>
      </w:r>
      <w:r w:rsidR="00362768">
        <w:rPr>
          <w:rFonts w:asciiTheme="majorHAnsi" w:hAnsiTheme="majorHAnsi"/>
          <w:sz w:val="22"/>
          <w:szCs w:val="22"/>
        </w:rPr>
        <w:t>orthern suburban regions of South Australia.</w:t>
      </w:r>
    </w:p>
    <w:p w14:paraId="018EC54D" w14:textId="77777777" w:rsidR="003854CF" w:rsidRDefault="003854CF" w:rsidP="005B6C09">
      <w:pPr>
        <w:pStyle w:val="NoSpacing"/>
        <w:jc w:val="both"/>
        <w:rPr>
          <w:rFonts w:asciiTheme="majorHAnsi" w:hAnsiTheme="majorHAnsi"/>
          <w:sz w:val="22"/>
          <w:szCs w:val="22"/>
        </w:rPr>
      </w:pPr>
    </w:p>
    <w:p w14:paraId="5D33BFFC" w14:textId="77777777" w:rsidR="003854CF" w:rsidRPr="00F110B5" w:rsidRDefault="003854CF" w:rsidP="005B6C09">
      <w:pPr>
        <w:pStyle w:val="Subtitle"/>
        <w:numPr>
          <w:ilvl w:val="0"/>
          <w:numId w:val="1"/>
        </w:numPr>
        <w:jc w:val="both"/>
        <w:rPr>
          <w:sz w:val="32"/>
        </w:rPr>
      </w:pPr>
      <w:r w:rsidRPr="00F110B5">
        <w:rPr>
          <w:sz w:val="32"/>
        </w:rPr>
        <w:t>Aims and Hypotheses</w:t>
      </w:r>
    </w:p>
    <w:p w14:paraId="25591C6A" w14:textId="6FA1AA6F" w:rsidR="003854CF" w:rsidRDefault="00DE0916" w:rsidP="005B6C09">
      <w:pPr>
        <w:pStyle w:val="NoSpacing"/>
        <w:jc w:val="both"/>
        <w:rPr>
          <w:rFonts w:asciiTheme="majorHAnsi" w:hAnsiTheme="majorHAnsi"/>
          <w:b/>
          <w:sz w:val="22"/>
          <w:szCs w:val="22"/>
        </w:rPr>
      </w:pPr>
      <w:r>
        <w:rPr>
          <w:rFonts w:asciiTheme="majorHAnsi" w:hAnsiTheme="majorHAnsi"/>
          <w:b/>
          <w:sz w:val="22"/>
          <w:szCs w:val="22"/>
        </w:rPr>
        <w:t>Aim</w:t>
      </w:r>
      <w:r w:rsidR="003854CF">
        <w:rPr>
          <w:rFonts w:asciiTheme="majorHAnsi" w:hAnsiTheme="majorHAnsi"/>
          <w:b/>
          <w:sz w:val="22"/>
          <w:szCs w:val="22"/>
        </w:rPr>
        <w:t>:</w:t>
      </w:r>
    </w:p>
    <w:p w14:paraId="66A3C2BB" w14:textId="4627F2AD" w:rsidR="003854CF" w:rsidRDefault="003854CF" w:rsidP="0045508D">
      <w:pPr>
        <w:pStyle w:val="NoSpacing"/>
        <w:numPr>
          <w:ilvl w:val="0"/>
          <w:numId w:val="18"/>
        </w:numPr>
        <w:jc w:val="both"/>
        <w:rPr>
          <w:rFonts w:asciiTheme="majorHAnsi" w:hAnsiTheme="majorHAnsi"/>
          <w:sz w:val="22"/>
          <w:szCs w:val="22"/>
        </w:rPr>
      </w:pPr>
      <w:r>
        <w:rPr>
          <w:rFonts w:asciiTheme="majorHAnsi" w:hAnsiTheme="majorHAnsi"/>
          <w:sz w:val="22"/>
          <w:szCs w:val="22"/>
        </w:rPr>
        <w:t>To identify a novel, effective method of reducing rates of CIN in patients with</w:t>
      </w:r>
      <w:r w:rsidR="009653DA">
        <w:rPr>
          <w:rFonts w:asciiTheme="majorHAnsi" w:hAnsiTheme="majorHAnsi"/>
          <w:sz w:val="22"/>
          <w:szCs w:val="22"/>
        </w:rPr>
        <w:t xml:space="preserve"> advanced</w:t>
      </w:r>
      <w:r>
        <w:rPr>
          <w:rFonts w:asciiTheme="majorHAnsi" w:hAnsiTheme="majorHAnsi"/>
          <w:sz w:val="22"/>
          <w:szCs w:val="22"/>
        </w:rPr>
        <w:t xml:space="preserve"> stage </w:t>
      </w:r>
      <w:r w:rsidR="009653DA">
        <w:rPr>
          <w:rFonts w:asciiTheme="majorHAnsi" w:hAnsiTheme="majorHAnsi"/>
          <w:sz w:val="22"/>
          <w:szCs w:val="22"/>
        </w:rPr>
        <w:t xml:space="preserve">III, </w:t>
      </w:r>
      <w:r>
        <w:rPr>
          <w:rFonts w:asciiTheme="majorHAnsi" w:hAnsiTheme="majorHAnsi"/>
          <w:sz w:val="22"/>
          <w:szCs w:val="22"/>
        </w:rPr>
        <w:t xml:space="preserve">IV </w:t>
      </w:r>
      <w:r w:rsidR="009653DA">
        <w:rPr>
          <w:rFonts w:asciiTheme="majorHAnsi" w:hAnsiTheme="majorHAnsi"/>
          <w:sz w:val="22"/>
          <w:szCs w:val="22"/>
        </w:rPr>
        <w:t xml:space="preserve">or </w:t>
      </w:r>
      <w:r>
        <w:rPr>
          <w:rFonts w:asciiTheme="majorHAnsi" w:hAnsiTheme="majorHAnsi"/>
          <w:sz w:val="22"/>
          <w:szCs w:val="22"/>
        </w:rPr>
        <w:t xml:space="preserve">V </w:t>
      </w:r>
      <w:r w:rsidR="001A4821">
        <w:rPr>
          <w:rFonts w:asciiTheme="majorHAnsi" w:hAnsiTheme="majorHAnsi"/>
          <w:sz w:val="22"/>
          <w:szCs w:val="22"/>
        </w:rPr>
        <w:t>chronic kidney disease</w:t>
      </w:r>
      <w:r>
        <w:rPr>
          <w:rFonts w:asciiTheme="majorHAnsi" w:hAnsiTheme="majorHAnsi"/>
          <w:sz w:val="22"/>
          <w:szCs w:val="22"/>
        </w:rPr>
        <w:t xml:space="preserve"> who are underg</w:t>
      </w:r>
      <w:r w:rsidR="001A4821">
        <w:rPr>
          <w:rFonts w:asciiTheme="majorHAnsi" w:hAnsiTheme="majorHAnsi"/>
          <w:sz w:val="22"/>
          <w:szCs w:val="22"/>
        </w:rPr>
        <w:t>oing a radiocontrast procedure at</w:t>
      </w:r>
      <w:r>
        <w:rPr>
          <w:rFonts w:asciiTheme="majorHAnsi" w:hAnsiTheme="majorHAnsi"/>
          <w:sz w:val="22"/>
          <w:szCs w:val="22"/>
        </w:rPr>
        <w:t xml:space="preserve"> the Lyell McEwin Hospital.</w:t>
      </w:r>
    </w:p>
    <w:p w14:paraId="337270ED" w14:textId="77777777" w:rsidR="003854CF" w:rsidRDefault="003854CF" w:rsidP="005B6C09">
      <w:pPr>
        <w:pStyle w:val="NoSpacing"/>
        <w:jc w:val="both"/>
        <w:rPr>
          <w:rFonts w:asciiTheme="majorHAnsi" w:hAnsiTheme="majorHAnsi"/>
          <w:sz w:val="22"/>
          <w:szCs w:val="22"/>
        </w:rPr>
      </w:pPr>
    </w:p>
    <w:p w14:paraId="48630AA4" w14:textId="77777777" w:rsidR="003854CF" w:rsidRDefault="003854CF" w:rsidP="005B6C09">
      <w:pPr>
        <w:pStyle w:val="NoSpacing"/>
        <w:jc w:val="both"/>
        <w:rPr>
          <w:rFonts w:asciiTheme="majorHAnsi" w:hAnsiTheme="majorHAnsi"/>
          <w:b/>
          <w:sz w:val="22"/>
          <w:szCs w:val="22"/>
        </w:rPr>
      </w:pPr>
      <w:r>
        <w:rPr>
          <w:rFonts w:asciiTheme="majorHAnsi" w:hAnsiTheme="majorHAnsi"/>
          <w:b/>
          <w:sz w:val="22"/>
          <w:szCs w:val="22"/>
        </w:rPr>
        <w:t>Hypotheses:</w:t>
      </w:r>
    </w:p>
    <w:p w14:paraId="1A9C078D" w14:textId="57A68E29" w:rsidR="003854CF" w:rsidRDefault="003854CF" w:rsidP="0045508D">
      <w:pPr>
        <w:pStyle w:val="NoSpacing"/>
        <w:numPr>
          <w:ilvl w:val="0"/>
          <w:numId w:val="18"/>
        </w:numPr>
        <w:jc w:val="both"/>
        <w:rPr>
          <w:rFonts w:asciiTheme="majorHAnsi" w:hAnsiTheme="majorHAnsi"/>
          <w:sz w:val="22"/>
          <w:szCs w:val="22"/>
        </w:rPr>
      </w:pPr>
      <w:r>
        <w:rPr>
          <w:rFonts w:asciiTheme="majorHAnsi" w:hAnsiTheme="majorHAnsi"/>
          <w:sz w:val="22"/>
          <w:szCs w:val="22"/>
        </w:rPr>
        <w:t>P</w:t>
      </w:r>
      <w:r w:rsidR="001A4821">
        <w:rPr>
          <w:rFonts w:asciiTheme="majorHAnsi" w:hAnsiTheme="majorHAnsi"/>
          <w:sz w:val="22"/>
          <w:szCs w:val="22"/>
        </w:rPr>
        <w:t>atients undergoing p</w:t>
      </w:r>
      <w:r>
        <w:rPr>
          <w:rFonts w:asciiTheme="majorHAnsi" w:hAnsiTheme="majorHAnsi"/>
          <w:sz w:val="22"/>
          <w:szCs w:val="22"/>
        </w:rPr>
        <w:t>eri-radiocontrast procedure</w:t>
      </w:r>
      <w:r w:rsidR="001A4821">
        <w:rPr>
          <w:rFonts w:asciiTheme="majorHAnsi" w:hAnsiTheme="majorHAnsi"/>
          <w:sz w:val="22"/>
          <w:szCs w:val="22"/>
        </w:rPr>
        <w:t>s with pharmacologically induced</w:t>
      </w:r>
      <w:r>
        <w:rPr>
          <w:rFonts w:asciiTheme="majorHAnsi" w:hAnsiTheme="majorHAnsi"/>
          <w:sz w:val="22"/>
          <w:szCs w:val="22"/>
        </w:rPr>
        <w:t xml:space="preserve"> forced </w:t>
      </w:r>
      <w:proofErr w:type="gramStart"/>
      <w:r>
        <w:rPr>
          <w:rFonts w:asciiTheme="majorHAnsi" w:hAnsiTheme="majorHAnsi"/>
          <w:sz w:val="22"/>
          <w:szCs w:val="22"/>
        </w:rPr>
        <w:t>diuresis</w:t>
      </w:r>
      <w:proofErr w:type="gramEnd"/>
      <w:r>
        <w:rPr>
          <w:rFonts w:asciiTheme="majorHAnsi" w:hAnsiTheme="majorHAnsi"/>
          <w:sz w:val="22"/>
          <w:szCs w:val="22"/>
        </w:rPr>
        <w:t xml:space="preserve"> along with euvolemic (matched) hydration can </w:t>
      </w:r>
      <w:r w:rsidR="001A4821">
        <w:rPr>
          <w:rFonts w:asciiTheme="majorHAnsi" w:hAnsiTheme="majorHAnsi"/>
          <w:sz w:val="22"/>
          <w:szCs w:val="22"/>
        </w:rPr>
        <w:t>reduce the incidence of</w:t>
      </w:r>
      <w:r>
        <w:rPr>
          <w:rFonts w:asciiTheme="majorHAnsi" w:hAnsiTheme="majorHAnsi"/>
          <w:sz w:val="22"/>
          <w:szCs w:val="22"/>
        </w:rPr>
        <w:t xml:space="preserve"> contrast-induced nephropathy. </w:t>
      </w:r>
    </w:p>
    <w:p w14:paraId="6EDA7B1F" w14:textId="77777777" w:rsidR="003854CF" w:rsidRDefault="008D13F7" w:rsidP="0045508D">
      <w:pPr>
        <w:pStyle w:val="NoSpacing"/>
        <w:numPr>
          <w:ilvl w:val="0"/>
          <w:numId w:val="18"/>
        </w:numPr>
        <w:jc w:val="both"/>
        <w:rPr>
          <w:rFonts w:asciiTheme="majorHAnsi" w:hAnsiTheme="majorHAnsi"/>
          <w:sz w:val="22"/>
          <w:szCs w:val="22"/>
        </w:rPr>
      </w:pPr>
      <w:r>
        <w:rPr>
          <w:rFonts w:asciiTheme="majorHAnsi" w:hAnsiTheme="majorHAnsi"/>
          <w:sz w:val="22"/>
          <w:szCs w:val="22"/>
        </w:rPr>
        <w:t>L</w:t>
      </w:r>
      <w:r w:rsidR="003854CF">
        <w:rPr>
          <w:rFonts w:asciiTheme="majorHAnsi" w:hAnsiTheme="majorHAnsi"/>
          <w:sz w:val="22"/>
          <w:szCs w:val="22"/>
        </w:rPr>
        <w:t>ength of hospitalisation after radio-contrast procedures will be reduced compared to current standard of treatment.</w:t>
      </w:r>
    </w:p>
    <w:p w14:paraId="4EB2385E" w14:textId="0439A488" w:rsidR="008D13F7" w:rsidRDefault="00064E76" w:rsidP="005B6C09">
      <w:pPr>
        <w:pStyle w:val="NoSpacing"/>
        <w:jc w:val="both"/>
        <w:rPr>
          <w:rFonts w:asciiTheme="majorHAnsi" w:hAnsiTheme="majorHAnsi"/>
          <w:sz w:val="22"/>
          <w:szCs w:val="22"/>
        </w:rPr>
      </w:pPr>
      <w:r>
        <w:rPr>
          <w:rFonts w:asciiTheme="majorHAnsi" w:hAnsiTheme="majorHAnsi"/>
          <w:sz w:val="22"/>
          <w:szCs w:val="22"/>
        </w:rPr>
        <w:tab/>
      </w:r>
    </w:p>
    <w:p w14:paraId="26293B67" w14:textId="77777777" w:rsidR="001A4821" w:rsidRDefault="001A4821" w:rsidP="005B6C09">
      <w:pPr>
        <w:jc w:val="both"/>
        <w:rPr>
          <w:caps/>
          <w:color w:val="595959" w:themeColor="text1" w:themeTint="A6"/>
          <w:spacing w:val="10"/>
          <w:sz w:val="32"/>
          <w:szCs w:val="21"/>
        </w:rPr>
      </w:pPr>
      <w:r>
        <w:rPr>
          <w:sz w:val="32"/>
        </w:rPr>
        <w:br w:type="page"/>
      </w:r>
    </w:p>
    <w:p w14:paraId="16D89C50" w14:textId="77777777" w:rsidR="008D13F7" w:rsidRPr="00EB76F9" w:rsidRDefault="008D13F7" w:rsidP="0045508D">
      <w:pPr>
        <w:pStyle w:val="Subtitle"/>
        <w:numPr>
          <w:ilvl w:val="0"/>
          <w:numId w:val="1"/>
        </w:numPr>
        <w:jc w:val="both"/>
        <w:rPr>
          <w:sz w:val="32"/>
        </w:rPr>
      </w:pPr>
      <w:r w:rsidRPr="00EB76F9">
        <w:rPr>
          <w:sz w:val="32"/>
        </w:rPr>
        <w:lastRenderedPageBreak/>
        <w:t>Study Design</w:t>
      </w:r>
    </w:p>
    <w:p w14:paraId="0EF15DE4" w14:textId="13517DF5" w:rsidR="00EB76F9" w:rsidRDefault="008D13F7" w:rsidP="005B6C09">
      <w:pPr>
        <w:pStyle w:val="NoSpacing"/>
        <w:jc w:val="both"/>
        <w:rPr>
          <w:rFonts w:asciiTheme="majorHAnsi" w:hAnsiTheme="majorHAnsi"/>
          <w:sz w:val="22"/>
          <w:szCs w:val="22"/>
        </w:rPr>
      </w:pPr>
      <w:r>
        <w:rPr>
          <w:rFonts w:asciiTheme="majorHAnsi" w:hAnsiTheme="majorHAnsi"/>
          <w:sz w:val="22"/>
          <w:szCs w:val="22"/>
        </w:rPr>
        <w:t xml:space="preserve">This is a prospective comparative study </w:t>
      </w:r>
      <w:r w:rsidR="00064E76">
        <w:rPr>
          <w:rFonts w:asciiTheme="majorHAnsi" w:hAnsiTheme="majorHAnsi"/>
          <w:sz w:val="22"/>
          <w:szCs w:val="22"/>
        </w:rPr>
        <w:t>comparing</w:t>
      </w:r>
      <w:r>
        <w:rPr>
          <w:rFonts w:asciiTheme="majorHAnsi" w:hAnsiTheme="majorHAnsi"/>
          <w:sz w:val="22"/>
          <w:szCs w:val="22"/>
        </w:rPr>
        <w:t xml:space="preserve"> the</w:t>
      </w:r>
      <w:r w:rsidR="00064E76">
        <w:rPr>
          <w:rFonts w:asciiTheme="majorHAnsi" w:hAnsiTheme="majorHAnsi"/>
          <w:sz w:val="22"/>
          <w:szCs w:val="22"/>
        </w:rPr>
        <w:t xml:space="preserve"> current</w:t>
      </w:r>
      <w:r>
        <w:rPr>
          <w:rFonts w:asciiTheme="majorHAnsi" w:hAnsiTheme="majorHAnsi"/>
          <w:sz w:val="22"/>
          <w:szCs w:val="22"/>
        </w:rPr>
        <w:t xml:space="preserve"> gold standard of conventional hydration and a new </w:t>
      </w:r>
      <w:r w:rsidR="00064E76">
        <w:rPr>
          <w:rFonts w:asciiTheme="majorHAnsi" w:hAnsiTheme="majorHAnsi"/>
          <w:sz w:val="22"/>
          <w:szCs w:val="22"/>
        </w:rPr>
        <w:t>experimental</w:t>
      </w:r>
      <w:r>
        <w:rPr>
          <w:rFonts w:asciiTheme="majorHAnsi" w:hAnsiTheme="majorHAnsi"/>
          <w:sz w:val="22"/>
          <w:szCs w:val="22"/>
        </w:rPr>
        <w:t xml:space="preserve"> approach to </w:t>
      </w:r>
      <w:r w:rsidR="005B6C09">
        <w:rPr>
          <w:rFonts w:asciiTheme="majorHAnsi" w:hAnsiTheme="majorHAnsi"/>
          <w:sz w:val="22"/>
          <w:szCs w:val="22"/>
        </w:rPr>
        <w:t>reduce the incidence of</w:t>
      </w:r>
      <w:r>
        <w:rPr>
          <w:rFonts w:asciiTheme="majorHAnsi" w:hAnsiTheme="majorHAnsi"/>
          <w:sz w:val="22"/>
          <w:szCs w:val="22"/>
        </w:rPr>
        <w:t xml:space="preserve"> CIN in patients with </w:t>
      </w:r>
      <w:r w:rsidR="00512971">
        <w:rPr>
          <w:rFonts w:asciiTheme="majorHAnsi" w:hAnsiTheme="majorHAnsi"/>
          <w:sz w:val="22"/>
          <w:szCs w:val="22"/>
        </w:rPr>
        <w:t xml:space="preserve">advanced </w:t>
      </w:r>
      <w:r>
        <w:rPr>
          <w:rFonts w:asciiTheme="majorHAnsi" w:hAnsiTheme="majorHAnsi"/>
          <w:sz w:val="22"/>
          <w:szCs w:val="22"/>
        </w:rPr>
        <w:t>stage</w:t>
      </w:r>
      <w:r w:rsidR="00512971">
        <w:rPr>
          <w:rFonts w:asciiTheme="majorHAnsi" w:hAnsiTheme="majorHAnsi"/>
          <w:sz w:val="22"/>
          <w:szCs w:val="22"/>
        </w:rPr>
        <w:t xml:space="preserve"> III,</w:t>
      </w:r>
      <w:r>
        <w:rPr>
          <w:rFonts w:asciiTheme="majorHAnsi" w:hAnsiTheme="majorHAnsi"/>
          <w:sz w:val="22"/>
          <w:szCs w:val="22"/>
        </w:rPr>
        <w:t xml:space="preserve"> IV or V </w:t>
      </w:r>
      <w:r w:rsidR="005B6C09">
        <w:rPr>
          <w:rFonts w:asciiTheme="majorHAnsi" w:hAnsiTheme="majorHAnsi"/>
          <w:sz w:val="22"/>
          <w:szCs w:val="22"/>
        </w:rPr>
        <w:t>chronic kidney disease</w:t>
      </w:r>
      <w:r>
        <w:rPr>
          <w:rFonts w:asciiTheme="majorHAnsi" w:hAnsiTheme="majorHAnsi"/>
          <w:sz w:val="22"/>
          <w:szCs w:val="22"/>
        </w:rPr>
        <w:t xml:space="preserve">. </w:t>
      </w:r>
      <w:r w:rsidR="00A67222">
        <w:rPr>
          <w:rFonts w:asciiTheme="majorHAnsi" w:hAnsiTheme="majorHAnsi"/>
          <w:sz w:val="22"/>
          <w:szCs w:val="22"/>
        </w:rPr>
        <w:t xml:space="preserve">This is determined by an eGFR &lt;40ml/min/1.73m². </w:t>
      </w:r>
    </w:p>
    <w:p w14:paraId="5CABA97A" w14:textId="77777777" w:rsidR="00EB76F9" w:rsidRPr="00EB76F9" w:rsidRDefault="00EB76F9" w:rsidP="005B6C09">
      <w:pPr>
        <w:pStyle w:val="NoSpacing"/>
        <w:jc w:val="both"/>
        <w:rPr>
          <w:rFonts w:asciiTheme="majorHAnsi" w:hAnsiTheme="majorHAnsi"/>
          <w:b/>
          <w:sz w:val="22"/>
          <w:szCs w:val="22"/>
        </w:rPr>
      </w:pPr>
      <w:r>
        <w:rPr>
          <w:rFonts w:asciiTheme="majorHAnsi" w:hAnsiTheme="majorHAnsi"/>
          <w:b/>
          <w:sz w:val="22"/>
          <w:szCs w:val="22"/>
        </w:rPr>
        <w:t>Power Calculation:</w:t>
      </w:r>
    </w:p>
    <w:p w14:paraId="40918942" w14:textId="77777777" w:rsidR="008D13F7" w:rsidRDefault="008D13F7" w:rsidP="005B6C09">
      <w:pPr>
        <w:pStyle w:val="NoSpacing"/>
        <w:jc w:val="both"/>
        <w:rPr>
          <w:rFonts w:asciiTheme="majorHAnsi" w:hAnsiTheme="majorHAnsi"/>
          <w:sz w:val="22"/>
          <w:szCs w:val="22"/>
        </w:rPr>
      </w:pPr>
      <w:r>
        <w:rPr>
          <w:rFonts w:asciiTheme="majorHAnsi" w:hAnsiTheme="majorHAnsi"/>
          <w:sz w:val="22"/>
          <w:szCs w:val="22"/>
        </w:rPr>
        <w:t>A power calculation was conducted assuming a CIN rate of 20% in controls based on the following assumptions:</w:t>
      </w:r>
    </w:p>
    <w:p w14:paraId="2A4B7DF2" w14:textId="77777777" w:rsidR="008D13F7" w:rsidRDefault="008D13F7" w:rsidP="005B6C09">
      <w:pPr>
        <w:pStyle w:val="NoSpacing"/>
        <w:numPr>
          <w:ilvl w:val="0"/>
          <w:numId w:val="4"/>
        </w:numPr>
        <w:spacing w:before="0"/>
        <w:ind w:left="714" w:hanging="357"/>
        <w:jc w:val="both"/>
        <w:rPr>
          <w:rFonts w:asciiTheme="majorHAnsi" w:hAnsiTheme="majorHAnsi"/>
          <w:sz w:val="22"/>
          <w:szCs w:val="22"/>
        </w:rPr>
      </w:pPr>
      <w:r>
        <w:rPr>
          <w:rFonts w:asciiTheme="majorHAnsi" w:hAnsiTheme="majorHAnsi"/>
          <w:sz w:val="22"/>
          <w:szCs w:val="22"/>
        </w:rPr>
        <w:t>Inclusion of approximately 50% of chronic kidney disease patients with a NSTEMI, with an anticipated CIN incidence of more than 25%;</w:t>
      </w:r>
    </w:p>
    <w:p w14:paraId="2D2B8601" w14:textId="77777777" w:rsidR="008D13F7" w:rsidRDefault="008D13F7" w:rsidP="005B6C09">
      <w:pPr>
        <w:pStyle w:val="NoSpacing"/>
        <w:numPr>
          <w:ilvl w:val="0"/>
          <w:numId w:val="4"/>
        </w:numPr>
        <w:spacing w:before="0"/>
        <w:ind w:left="714" w:hanging="357"/>
        <w:jc w:val="both"/>
        <w:rPr>
          <w:rFonts w:asciiTheme="majorHAnsi" w:hAnsiTheme="majorHAnsi"/>
          <w:sz w:val="22"/>
          <w:szCs w:val="22"/>
        </w:rPr>
      </w:pPr>
      <w:r>
        <w:rPr>
          <w:rFonts w:asciiTheme="majorHAnsi" w:hAnsiTheme="majorHAnsi"/>
          <w:sz w:val="22"/>
          <w:szCs w:val="22"/>
        </w:rPr>
        <w:t>An anticipated CIN rate of approximately 15% in chronic kidney disease patients undergoing elective procedures;</w:t>
      </w:r>
    </w:p>
    <w:p w14:paraId="79C0AD13" w14:textId="77777777" w:rsidR="008D13F7" w:rsidRPr="008D13F7" w:rsidRDefault="008D13F7" w:rsidP="005B6C09">
      <w:pPr>
        <w:pStyle w:val="NoSpacing"/>
        <w:numPr>
          <w:ilvl w:val="0"/>
          <w:numId w:val="4"/>
        </w:numPr>
        <w:spacing w:before="0"/>
        <w:ind w:left="714" w:hanging="357"/>
        <w:jc w:val="both"/>
        <w:rPr>
          <w:rFonts w:asciiTheme="majorHAnsi" w:hAnsiTheme="majorHAnsi"/>
          <w:sz w:val="22"/>
          <w:szCs w:val="22"/>
        </w:rPr>
      </w:pPr>
      <w:r>
        <w:rPr>
          <w:rFonts w:asciiTheme="majorHAnsi" w:hAnsiTheme="majorHAnsi"/>
          <w:sz w:val="22"/>
          <w:szCs w:val="22"/>
        </w:rPr>
        <w:t>A CIN incidence of 5% in the FMH group (15% absolute and 75% relative reduction)</w:t>
      </w:r>
    </w:p>
    <w:p w14:paraId="6FBCB480" w14:textId="77777777" w:rsidR="005959FF" w:rsidRDefault="008D13F7" w:rsidP="005B6C09">
      <w:pPr>
        <w:pStyle w:val="NoSpacing"/>
        <w:jc w:val="both"/>
        <w:rPr>
          <w:rFonts w:asciiTheme="majorHAnsi" w:hAnsiTheme="majorHAnsi"/>
          <w:sz w:val="22"/>
          <w:szCs w:val="22"/>
        </w:rPr>
      </w:pPr>
      <w:r>
        <w:rPr>
          <w:rFonts w:asciiTheme="majorHAnsi" w:hAnsiTheme="majorHAnsi"/>
          <w:sz w:val="22"/>
          <w:szCs w:val="22"/>
        </w:rPr>
        <w:t>Therefore, by averaging 25% and 15% CIN rates, the overall rate of CIN is expected to be 20% in control patients. Using a two-sided chi-square test with a significance level of 0.05 and 80% statistical powe</w:t>
      </w:r>
      <w:r w:rsidR="0045508D">
        <w:rPr>
          <w:rFonts w:asciiTheme="majorHAnsi" w:hAnsiTheme="majorHAnsi"/>
          <w:sz w:val="22"/>
          <w:szCs w:val="22"/>
        </w:rPr>
        <w:t>r, 75 subjects in each group (with</w:t>
      </w:r>
      <w:r>
        <w:rPr>
          <w:rFonts w:asciiTheme="majorHAnsi" w:hAnsiTheme="majorHAnsi"/>
          <w:sz w:val="22"/>
          <w:szCs w:val="22"/>
        </w:rPr>
        <w:t xml:space="preserve"> a total sample size of 166</w:t>
      </w:r>
      <w:r w:rsidR="0045508D">
        <w:rPr>
          <w:rFonts w:asciiTheme="majorHAnsi" w:hAnsiTheme="majorHAnsi"/>
          <w:sz w:val="22"/>
          <w:szCs w:val="22"/>
        </w:rPr>
        <w:t>)</w:t>
      </w:r>
      <w:r>
        <w:rPr>
          <w:rFonts w:asciiTheme="majorHAnsi" w:hAnsiTheme="majorHAnsi"/>
          <w:sz w:val="22"/>
          <w:szCs w:val="22"/>
        </w:rPr>
        <w:t xml:space="preserve"> were required to demonstrate the expected difference in the incidence of CIN between groups accounting for </w:t>
      </w:r>
      <w:r w:rsidR="0045508D">
        <w:rPr>
          <w:rFonts w:asciiTheme="majorHAnsi" w:hAnsiTheme="majorHAnsi"/>
          <w:sz w:val="22"/>
          <w:szCs w:val="22"/>
        </w:rPr>
        <w:t xml:space="preserve">a </w:t>
      </w:r>
      <w:r>
        <w:rPr>
          <w:rFonts w:asciiTheme="majorHAnsi" w:hAnsiTheme="majorHAnsi"/>
          <w:sz w:val="22"/>
          <w:szCs w:val="22"/>
        </w:rPr>
        <w:t>10% loss during follow-up.</w:t>
      </w:r>
      <w:r w:rsidR="00EB76F9">
        <w:rPr>
          <w:rFonts w:asciiTheme="majorHAnsi" w:hAnsiTheme="majorHAnsi"/>
          <w:sz w:val="22"/>
          <w:szCs w:val="22"/>
        </w:rPr>
        <w:t xml:space="preserve"> </w:t>
      </w:r>
    </w:p>
    <w:p w14:paraId="3565836B" w14:textId="77777777" w:rsidR="005959FF" w:rsidRPr="005959FF" w:rsidRDefault="005959FF" w:rsidP="005B6C09">
      <w:pPr>
        <w:pStyle w:val="NoSpacing"/>
        <w:jc w:val="both"/>
        <w:rPr>
          <w:rFonts w:asciiTheme="majorHAnsi" w:hAnsiTheme="majorHAnsi"/>
          <w:b/>
          <w:sz w:val="22"/>
          <w:szCs w:val="22"/>
        </w:rPr>
      </w:pPr>
      <w:r>
        <w:rPr>
          <w:rFonts w:asciiTheme="majorHAnsi" w:hAnsiTheme="majorHAnsi"/>
          <w:b/>
          <w:sz w:val="22"/>
          <w:szCs w:val="22"/>
        </w:rPr>
        <w:t>Consent:</w:t>
      </w:r>
    </w:p>
    <w:p w14:paraId="126F6F86" w14:textId="76648F62" w:rsidR="008D13F7" w:rsidRDefault="00EB76F9" w:rsidP="005B6C09">
      <w:pPr>
        <w:pStyle w:val="NoSpacing"/>
        <w:jc w:val="both"/>
        <w:rPr>
          <w:rFonts w:asciiTheme="majorHAnsi" w:hAnsiTheme="majorHAnsi"/>
          <w:sz w:val="22"/>
          <w:szCs w:val="22"/>
        </w:rPr>
      </w:pPr>
      <w:r>
        <w:rPr>
          <w:rFonts w:asciiTheme="majorHAnsi" w:hAnsiTheme="majorHAnsi"/>
          <w:sz w:val="22"/>
          <w:szCs w:val="22"/>
        </w:rPr>
        <w:t>Patients will be approached and recruited by a member of the study team. After</w:t>
      </w:r>
      <w:r w:rsidR="005959FF">
        <w:rPr>
          <w:rFonts w:asciiTheme="majorHAnsi" w:hAnsiTheme="majorHAnsi"/>
          <w:sz w:val="22"/>
          <w:szCs w:val="22"/>
        </w:rPr>
        <w:t xml:space="preserve"> the participant has read the Participant Information sheet and</w:t>
      </w:r>
      <w:r>
        <w:rPr>
          <w:rFonts w:asciiTheme="majorHAnsi" w:hAnsiTheme="majorHAnsi"/>
          <w:sz w:val="22"/>
          <w:szCs w:val="22"/>
        </w:rPr>
        <w:t xml:space="preserve"> informed consent has been obtained, patients will be randomised to either the control or the </w:t>
      </w:r>
      <w:r w:rsidR="00064E76">
        <w:rPr>
          <w:rFonts w:asciiTheme="majorHAnsi" w:hAnsiTheme="majorHAnsi"/>
          <w:sz w:val="22"/>
          <w:szCs w:val="22"/>
        </w:rPr>
        <w:t>experimental</w:t>
      </w:r>
      <w:r>
        <w:rPr>
          <w:rFonts w:asciiTheme="majorHAnsi" w:hAnsiTheme="majorHAnsi"/>
          <w:sz w:val="22"/>
          <w:szCs w:val="22"/>
        </w:rPr>
        <w:t xml:space="preserve"> group </w:t>
      </w:r>
      <w:r w:rsidR="00DE4F36">
        <w:rPr>
          <w:rFonts w:asciiTheme="majorHAnsi" w:hAnsiTheme="majorHAnsi"/>
          <w:sz w:val="22"/>
          <w:szCs w:val="22"/>
        </w:rPr>
        <w:t xml:space="preserve">on a 1:1 basis using a block </w:t>
      </w:r>
      <w:r>
        <w:rPr>
          <w:rFonts w:asciiTheme="majorHAnsi" w:hAnsiTheme="majorHAnsi"/>
          <w:sz w:val="22"/>
          <w:szCs w:val="22"/>
        </w:rPr>
        <w:t>random number</w:t>
      </w:r>
      <w:r w:rsidR="00DE4F36">
        <w:rPr>
          <w:rFonts w:asciiTheme="majorHAnsi" w:hAnsiTheme="majorHAnsi"/>
          <w:sz w:val="22"/>
          <w:szCs w:val="22"/>
        </w:rPr>
        <w:t xml:space="preserve"> generator</w:t>
      </w:r>
      <w:r>
        <w:rPr>
          <w:rFonts w:asciiTheme="majorHAnsi" w:hAnsiTheme="majorHAnsi"/>
          <w:sz w:val="22"/>
          <w:szCs w:val="22"/>
        </w:rPr>
        <w:t>.</w:t>
      </w:r>
    </w:p>
    <w:p w14:paraId="58161E60" w14:textId="77777777" w:rsidR="00EB76F9" w:rsidRDefault="00EB76F9" w:rsidP="005B6C09">
      <w:pPr>
        <w:pStyle w:val="NoSpacing"/>
        <w:jc w:val="both"/>
        <w:rPr>
          <w:rFonts w:asciiTheme="majorHAnsi" w:hAnsiTheme="majorHAnsi"/>
          <w:b/>
          <w:sz w:val="22"/>
          <w:szCs w:val="22"/>
        </w:rPr>
      </w:pPr>
      <w:r>
        <w:rPr>
          <w:rFonts w:asciiTheme="majorHAnsi" w:hAnsiTheme="majorHAnsi"/>
          <w:b/>
          <w:sz w:val="22"/>
          <w:szCs w:val="22"/>
        </w:rPr>
        <w:t>Inclusion Criteria:</w:t>
      </w:r>
    </w:p>
    <w:p w14:paraId="639839A4" w14:textId="02279290" w:rsidR="00EB76F9" w:rsidRDefault="0045508D" w:rsidP="005B6C09">
      <w:pPr>
        <w:pStyle w:val="NoSpacing"/>
        <w:numPr>
          <w:ilvl w:val="0"/>
          <w:numId w:val="5"/>
        </w:numPr>
        <w:spacing w:before="0"/>
        <w:ind w:left="714" w:hanging="357"/>
        <w:jc w:val="both"/>
        <w:rPr>
          <w:rFonts w:asciiTheme="majorHAnsi" w:hAnsiTheme="majorHAnsi"/>
          <w:sz w:val="22"/>
          <w:szCs w:val="22"/>
        </w:rPr>
      </w:pPr>
      <w:r>
        <w:rPr>
          <w:rFonts w:asciiTheme="majorHAnsi" w:hAnsiTheme="majorHAnsi"/>
          <w:sz w:val="22"/>
          <w:szCs w:val="22"/>
        </w:rPr>
        <w:t xml:space="preserve">All adult patients with </w:t>
      </w:r>
      <w:r w:rsidR="00A73B1A">
        <w:rPr>
          <w:rFonts w:asciiTheme="majorHAnsi" w:hAnsiTheme="majorHAnsi"/>
          <w:sz w:val="22"/>
          <w:szCs w:val="22"/>
        </w:rPr>
        <w:t xml:space="preserve">advanced </w:t>
      </w:r>
      <w:r w:rsidR="00EB76F9">
        <w:rPr>
          <w:rFonts w:asciiTheme="majorHAnsi" w:hAnsiTheme="majorHAnsi"/>
          <w:sz w:val="22"/>
          <w:szCs w:val="22"/>
        </w:rPr>
        <w:t>stage</w:t>
      </w:r>
      <w:r w:rsidR="00A73B1A">
        <w:rPr>
          <w:rFonts w:asciiTheme="majorHAnsi" w:hAnsiTheme="majorHAnsi"/>
          <w:sz w:val="22"/>
          <w:szCs w:val="22"/>
        </w:rPr>
        <w:t xml:space="preserve"> III,</w:t>
      </w:r>
      <w:r w:rsidR="00EB76F9">
        <w:rPr>
          <w:rFonts w:asciiTheme="majorHAnsi" w:hAnsiTheme="majorHAnsi"/>
          <w:sz w:val="22"/>
          <w:szCs w:val="22"/>
        </w:rPr>
        <w:t xml:space="preserve"> IV or V chronic kidney disease undergoing elective or urgent diagnostic or therapeutic radiocontrast procedures will be approached for consent</w:t>
      </w:r>
    </w:p>
    <w:p w14:paraId="61E83094" w14:textId="05959FC2" w:rsidR="00EB76F9" w:rsidRDefault="00EB76F9" w:rsidP="005B6C09">
      <w:pPr>
        <w:pStyle w:val="NoSpacing"/>
        <w:numPr>
          <w:ilvl w:val="0"/>
          <w:numId w:val="5"/>
        </w:numPr>
        <w:spacing w:before="0"/>
        <w:ind w:left="714" w:hanging="357"/>
        <w:jc w:val="both"/>
        <w:rPr>
          <w:rFonts w:asciiTheme="majorHAnsi" w:hAnsiTheme="majorHAnsi"/>
          <w:sz w:val="22"/>
          <w:szCs w:val="22"/>
        </w:rPr>
      </w:pPr>
      <w:r>
        <w:rPr>
          <w:rFonts w:asciiTheme="majorHAnsi" w:hAnsiTheme="majorHAnsi"/>
          <w:sz w:val="22"/>
          <w:szCs w:val="22"/>
        </w:rPr>
        <w:t xml:space="preserve">All patients </w:t>
      </w:r>
      <w:r w:rsidR="005B6C09">
        <w:rPr>
          <w:rFonts w:asciiTheme="majorHAnsi" w:hAnsiTheme="majorHAnsi"/>
          <w:sz w:val="22"/>
          <w:szCs w:val="22"/>
        </w:rPr>
        <w:t>that</w:t>
      </w:r>
      <w:r>
        <w:rPr>
          <w:rFonts w:asciiTheme="majorHAnsi" w:hAnsiTheme="majorHAnsi"/>
          <w:sz w:val="22"/>
          <w:szCs w:val="22"/>
        </w:rPr>
        <w:t xml:space="preserve"> have a serum creatinine level of more than 1.6 mg/dl (145mmol/L) and eGFR </w:t>
      </w:r>
      <w:r w:rsidR="000B3A20">
        <w:rPr>
          <w:rFonts w:asciiTheme="majorHAnsi" w:hAnsiTheme="majorHAnsi"/>
          <w:sz w:val="22"/>
          <w:szCs w:val="22"/>
        </w:rPr>
        <w:t xml:space="preserve">of &lt; </w:t>
      </w:r>
      <w:r w:rsidR="00A67222">
        <w:rPr>
          <w:rFonts w:asciiTheme="majorHAnsi" w:hAnsiTheme="majorHAnsi"/>
          <w:sz w:val="22"/>
          <w:szCs w:val="22"/>
        </w:rPr>
        <w:t>40</w:t>
      </w:r>
      <w:r>
        <w:rPr>
          <w:rFonts w:asciiTheme="majorHAnsi" w:hAnsiTheme="majorHAnsi"/>
          <w:sz w:val="22"/>
          <w:szCs w:val="22"/>
        </w:rPr>
        <w:t>ml/</w:t>
      </w:r>
      <w:r w:rsidR="005B6C09">
        <w:rPr>
          <w:rFonts w:asciiTheme="majorHAnsi" w:hAnsiTheme="majorHAnsi"/>
          <w:sz w:val="22"/>
          <w:szCs w:val="22"/>
        </w:rPr>
        <w:t>min/</w:t>
      </w:r>
      <w:r>
        <w:rPr>
          <w:rFonts w:asciiTheme="majorHAnsi" w:hAnsiTheme="majorHAnsi"/>
          <w:sz w:val="22"/>
          <w:szCs w:val="22"/>
        </w:rPr>
        <w:t>1.73</w:t>
      </w:r>
      <w:r w:rsidR="00A67222">
        <w:rPr>
          <w:rFonts w:asciiTheme="majorHAnsi" w:hAnsiTheme="majorHAnsi"/>
          <w:sz w:val="22"/>
          <w:szCs w:val="22"/>
        </w:rPr>
        <w:t>m</w:t>
      </w:r>
      <w:r w:rsidR="005B6C09">
        <w:rPr>
          <w:rFonts w:asciiTheme="majorHAnsi" w:hAnsiTheme="majorHAnsi"/>
          <w:sz w:val="22"/>
          <w:szCs w:val="22"/>
        </w:rPr>
        <w:t>²</w:t>
      </w:r>
      <w:r>
        <w:rPr>
          <w:rFonts w:asciiTheme="majorHAnsi" w:hAnsiTheme="majorHAnsi"/>
          <w:sz w:val="22"/>
          <w:szCs w:val="22"/>
        </w:rPr>
        <w:t>, and/or Mehran’s risk score of 6-16 will be included</w:t>
      </w:r>
    </w:p>
    <w:p w14:paraId="239C7C1A" w14:textId="77777777" w:rsidR="00EB76F9" w:rsidRDefault="00EB76F9" w:rsidP="005B6C09">
      <w:pPr>
        <w:pStyle w:val="NoSpacing"/>
        <w:jc w:val="both"/>
        <w:rPr>
          <w:rFonts w:asciiTheme="majorHAnsi" w:hAnsiTheme="majorHAnsi"/>
          <w:b/>
          <w:sz w:val="22"/>
          <w:szCs w:val="22"/>
        </w:rPr>
      </w:pPr>
      <w:r>
        <w:rPr>
          <w:rFonts w:asciiTheme="majorHAnsi" w:hAnsiTheme="majorHAnsi"/>
          <w:b/>
          <w:sz w:val="22"/>
          <w:szCs w:val="22"/>
        </w:rPr>
        <w:t>Exclusion Criteria:</w:t>
      </w:r>
    </w:p>
    <w:p w14:paraId="4551BF39" w14:textId="77777777" w:rsidR="00EB76F9" w:rsidRDefault="00EB76F9" w:rsidP="005B6C09">
      <w:pPr>
        <w:pStyle w:val="NoSpacing"/>
        <w:numPr>
          <w:ilvl w:val="0"/>
          <w:numId w:val="6"/>
        </w:numPr>
        <w:spacing w:before="0"/>
        <w:ind w:left="714" w:hanging="357"/>
        <w:jc w:val="both"/>
        <w:rPr>
          <w:rFonts w:asciiTheme="majorHAnsi" w:hAnsiTheme="majorHAnsi"/>
          <w:sz w:val="22"/>
          <w:szCs w:val="22"/>
        </w:rPr>
      </w:pPr>
      <w:r>
        <w:rPr>
          <w:rFonts w:asciiTheme="majorHAnsi" w:hAnsiTheme="majorHAnsi"/>
          <w:sz w:val="22"/>
          <w:szCs w:val="22"/>
        </w:rPr>
        <w:t>Patients with contrast allergy</w:t>
      </w:r>
    </w:p>
    <w:p w14:paraId="6C21B603" w14:textId="77777777" w:rsidR="00EB76F9" w:rsidRDefault="00EB76F9" w:rsidP="005B6C09">
      <w:pPr>
        <w:pStyle w:val="NoSpacing"/>
        <w:numPr>
          <w:ilvl w:val="0"/>
          <w:numId w:val="6"/>
        </w:numPr>
        <w:spacing w:before="0"/>
        <w:ind w:left="714" w:hanging="357"/>
        <w:jc w:val="both"/>
        <w:rPr>
          <w:rFonts w:asciiTheme="majorHAnsi" w:hAnsiTheme="majorHAnsi"/>
          <w:sz w:val="22"/>
          <w:szCs w:val="22"/>
        </w:rPr>
      </w:pPr>
      <w:r>
        <w:rPr>
          <w:rFonts w:asciiTheme="majorHAnsi" w:hAnsiTheme="majorHAnsi"/>
          <w:sz w:val="22"/>
          <w:szCs w:val="22"/>
        </w:rPr>
        <w:t>Hypersensitivity to f</w:t>
      </w:r>
      <w:r w:rsidR="00E92784">
        <w:rPr>
          <w:rFonts w:asciiTheme="majorHAnsi" w:hAnsiTheme="majorHAnsi"/>
          <w:sz w:val="22"/>
          <w:szCs w:val="22"/>
        </w:rPr>
        <w:t>u</w:t>
      </w:r>
      <w:r>
        <w:rPr>
          <w:rFonts w:asciiTheme="majorHAnsi" w:hAnsiTheme="majorHAnsi"/>
          <w:sz w:val="22"/>
          <w:szCs w:val="22"/>
        </w:rPr>
        <w:t>r</w:t>
      </w:r>
      <w:r w:rsidR="00E92784">
        <w:rPr>
          <w:rFonts w:asciiTheme="majorHAnsi" w:hAnsiTheme="majorHAnsi"/>
          <w:sz w:val="22"/>
          <w:szCs w:val="22"/>
        </w:rPr>
        <w:t>o</w:t>
      </w:r>
      <w:r>
        <w:rPr>
          <w:rFonts w:asciiTheme="majorHAnsi" w:hAnsiTheme="majorHAnsi"/>
          <w:sz w:val="22"/>
          <w:szCs w:val="22"/>
        </w:rPr>
        <w:t>semide</w:t>
      </w:r>
    </w:p>
    <w:p w14:paraId="7DC3CB61" w14:textId="7340FBE1" w:rsidR="00EB76F9" w:rsidRPr="000B3A20" w:rsidRDefault="000B3A20" w:rsidP="000B3A20">
      <w:pPr>
        <w:pStyle w:val="NoSpacing"/>
        <w:numPr>
          <w:ilvl w:val="0"/>
          <w:numId w:val="6"/>
        </w:numPr>
        <w:spacing w:before="0"/>
        <w:ind w:left="714" w:hanging="357"/>
        <w:jc w:val="both"/>
        <w:rPr>
          <w:rFonts w:asciiTheme="majorHAnsi" w:hAnsiTheme="majorHAnsi"/>
          <w:sz w:val="22"/>
          <w:szCs w:val="22"/>
        </w:rPr>
      </w:pPr>
      <w:r>
        <w:rPr>
          <w:rFonts w:asciiTheme="majorHAnsi" w:hAnsiTheme="majorHAnsi"/>
          <w:sz w:val="22"/>
          <w:szCs w:val="22"/>
        </w:rPr>
        <w:t>Patient on maintenance haemodialysis</w:t>
      </w:r>
      <w:r w:rsidR="00EB76F9">
        <w:rPr>
          <w:rFonts w:asciiTheme="majorHAnsi" w:hAnsiTheme="majorHAnsi"/>
          <w:sz w:val="22"/>
          <w:szCs w:val="22"/>
        </w:rPr>
        <w:t xml:space="preserve"> or </w:t>
      </w:r>
      <w:r>
        <w:rPr>
          <w:rFonts w:asciiTheme="majorHAnsi" w:hAnsiTheme="majorHAnsi"/>
          <w:sz w:val="22"/>
          <w:szCs w:val="22"/>
        </w:rPr>
        <w:t>peritoneal dialysis</w:t>
      </w:r>
    </w:p>
    <w:p w14:paraId="5B5E31E3" w14:textId="77777777" w:rsidR="00EB76F9" w:rsidRDefault="005B6C09" w:rsidP="005B6C09">
      <w:pPr>
        <w:pStyle w:val="NoSpacing"/>
        <w:numPr>
          <w:ilvl w:val="0"/>
          <w:numId w:val="6"/>
        </w:numPr>
        <w:spacing w:before="0"/>
        <w:ind w:left="714" w:hanging="357"/>
        <w:jc w:val="both"/>
        <w:rPr>
          <w:rFonts w:asciiTheme="majorHAnsi" w:hAnsiTheme="majorHAnsi"/>
          <w:sz w:val="22"/>
          <w:szCs w:val="22"/>
        </w:rPr>
      </w:pPr>
      <w:r>
        <w:rPr>
          <w:rFonts w:asciiTheme="majorHAnsi" w:hAnsiTheme="majorHAnsi"/>
          <w:sz w:val="22"/>
          <w:szCs w:val="22"/>
        </w:rPr>
        <w:t>R</w:t>
      </w:r>
      <w:r w:rsidR="00EB76F9">
        <w:rPr>
          <w:rFonts w:asciiTheme="majorHAnsi" w:hAnsiTheme="majorHAnsi"/>
          <w:sz w:val="22"/>
          <w:szCs w:val="22"/>
        </w:rPr>
        <w:t>adiocontrast procedure</w:t>
      </w:r>
      <w:r>
        <w:rPr>
          <w:rFonts w:asciiTheme="majorHAnsi" w:hAnsiTheme="majorHAnsi"/>
          <w:sz w:val="22"/>
          <w:szCs w:val="22"/>
        </w:rPr>
        <w:t xml:space="preserve"> conducted</w:t>
      </w:r>
      <w:r w:rsidR="00EB76F9">
        <w:rPr>
          <w:rFonts w:asciiTheme="majorHAnsi" w:hAnsiTheme="majorHAnsi"/>
          <w:sz w:val="22"/>
          <w:szCs w:val="22"/>
        </w:rPr>
        <w:t xml:space="preserve"> within 72 hours</w:t>
      </w:r>
    </w:p>
    <w:p w14:paraId="47ACAFCD" w14:textId="77777777" w:rsidR="00EB76F9" w:rsidRDefault="00EB76F9" w:rsidP="005B6C09">
      <w:pPr>
        <w:pStyle w:val="NoSpacing"/>
        <w:numPr>
          <w:ilvl w:val="0"/>
          <w:numId w:val="6"/>
        </w:numPr>
        <w:spacing w:before="0"/>
        <w:ind w:left="714" w:hanging="357"/>
        <w:jc w:val="both"/>
        <w:rPr>
          <w:rFonts w:asciiTheme="majorHAnsi" w:hAnsiTheme="majorHAnsi"/>
          <w:sz w:val="22"/>
          <w:szCs w:val="22"/>
        </w:rPr>
      </w:pPr>
      <w:r>
        <w:rPr>
          <w:rFonts w:asciiTheme="majorHAnsi" w:hAnsiTheme="majorHAnsi"/>
          <w:sz w:val="22"/>
          <w:szCs w:val="22"/>
        </w:rPr>
        <w:t>Contraindication or f</w:t>
      </w:r>
      <w:r w:rsidR="005B6C09">
        <w:rPr>
          <w:rFonts w:asciiTheme="majorHAnsi" w:hAnsiTheme="majorHAnsi"/>
          <w:sz w:val="22"/>
          <w:szCs w:val="22"/>
        </w:rPr>
        <w:t>ailure to pass urinary catheter</w:t>
      </w:r>
    </w:p>
    <w:p w14:paraId="138D862C" w14:textId="77777777" w:rsidR="0021188C" w:rsidRDefault="00AD3756" w:rsidP="005B6C09">
      <w:pPr>
        <w:pStyle w:val="NoSpacing"/>
        <w:numPr>
          <w:ilvl w:val="0"/>
          <w:numId w:val="6"/>
        </w:numPr>
        <w:spacing w:before="0"/>
        <w:ind w:left="714" w:hanging="357"/>
        <w:jc w:val="both"/>
        <w:rPr>
          <w:rFonts w:asciiTheme="majorHAnsi" w:hAnsiTheme="majorHAnsi"/>
          <w:sz w:val="22"/>
          <w:szCs w:val="22"/>
        </w:rPr>
      </w:pPr>
      <w:r>
        <w:rPr>
          <w:rFonts w:asciiTheme="majorHAnsi" w:hAnsiTheme="majorHAnsi"/>
          <w:sz w:val="22"/>
          <w:szCs w:val="22"/>
        </w:rPr>
        <w:t xml:space="preserve">Patients with </w:t>
      </w:r>
      <w:r w:rsidR="0021188C">
        <w:rPr>
          <w:rFonts w:asciiTheme="majorHAnsi" w:hAnsiTheme="majorHAnsi"/>
          <w:sz w:val="22"/>
          <w:szCs w:val="22"/>
        </w:rPr>
        <w:t>fluctuating</w:t>
      </w:r>
      <w:r>
        <w:rPr>
          <w:rFonts w:asciiTheme="majorHAnsi" w:hAnsiTheme="majorHAnsi"/>
          <w:sz w:val="22"/>
          <w:szCs w:val="22"/>
        </w:rPr>
        <w:t xml:space="preserve"> baseline serum creatinine measurements</w:t>
      </w:r>
    </w:p>
    <w:p w14:paraId="7D2F9D78" w14:textId="1ABA0D53" w:rsidR="00AD3756" w:rsidRDefault="0021188C" w:rsidP="005B6C09">
      <w:pPr>
        <w:pStyle w:val="NoSpacing"/>
        <w:numPr>
          <w:ilvl w:val="0"/>
          <w:numId w:val="6"/>
        </w:numPr>
        <w:spacing w:before="0"/>
        <w:ind w:left="714" w:hanging="357"/>
        <w:jc w:val="both"/>
        <w:rPr>
          <w:rFonts w:asciiTheme="majorHAnsi" w:hAnsiTheme="majorHAnsi"/>
          <w:sz w:val="22"/>
          <w:szCs w:val="22"/>
        </w:rPr>
      </w:pPr>
      <w:r>
        <w:rPr>
          <w:rFonts w:asciiTheme="majorHAnsi" w:hAnsiTheme="majorHAnsi"/>
          <w:sz w:val="22"/>
          <w:szCs w:val="22"/>
        </w:rPr>
        <w:t>Patients with acute renal failure</w:t>
      </w:r>
      <w:r w:rsidR="00AD3756">
        <w:rPr>
          <w:rFonts w:asciiTheme="majorHAnsi" w:hAnsiTheme="majorHAnsi"/>
          <w:sz w:val="22"/>
          <w:szCs w:val="22"/>
        </w:rPr>
        <w:t xml:space="preserve"> </w:t>
      </w:r>
    </w:p>
    <w:p w14:paraId="612289A5" w14:textId="13103A5D" w:rsidR="004572EB" w:rsidRDefault="004572EB" w:rsidP="005B6C09">
      <w:pPr>
        <w:pStyle w:val="NoSpacing"/>
        <w:numPr>
          <w:ilvl w:val="0"/>
          <w:numId w:val="6"/>
        </w:numPr>
        <w:spacing w:before="0"/>
        <w:ind w:left="714" w:hanging="357"/>
        <w:jc w:val="both"/>
        <w:rPr>
          <w:rFonts w:asciiTheme="majorHAnsi" w:hAnsiTheme="majorHAnsi"/>
          <w:sz w:val="22"/>
          <w:szCs w:val="22"/>
        </w:rPr>
      </w:pPr>
      <w:r>
        <w:rPr>
          <w:rFonts w:asciiTheme="majorHAnsi" w:hAnsiTheme="majorHAnsi"/>
          <w:sz w:val="22"/>
          <w:szCs w:val="22"/>
        </w:rPr>
        <w:t>Patients requiring emergency angiography procedures (i.e. STEMI cases)</w:t>
      </w:r>
    </w:p>
    <w:p w14:paraId="46E11940" w14:textId="77777777" w:rsidR="00EB76F9" w:rsidRDefault="00E330F7" w:rsidP="005B6C09">
      <w:pPr>
        <w:pStyle w:val="NoSpacing"/>
        <w:jc w:val="both"/>
        <w:rPr>
          <w:rFonts w:asciiTheme="majorHAnsi" w:hAnsiTheme="majorHAnsi"/>
          <w:b/>
          <w:sz w:val="22"/>
          <w:szCs w:val="22"/>
        </w:rPr>
      </w:pPr>
      <w:r>
        <w:rPr>
          <w:rFonts w:asciiTheme="majorHAnsi" w:hAnsiTheme="majorHAnsi"/>
          <w:b/>
          <w:sz w:val="22"/>
          <w:szCs w:val="22"/>
        </w:rPr>
        <w:t>Randomisation</w:t>
      </w:r>
      <w:r w:rsidR="00EB76F9">
        <w:rPr>
          <w:rFonts w:asciiTheme="majorHAnsi" w:hAnsiTheme="majorHAnsi"/>
          <w:b/>
          <w:sz w:val="22"/>
          <w:szCs w:val="22"/>
        </w:rPr>
        <w:t>:</w:t>
      </w:r>
    </w:p>
    <w:p w14:paraId="4492748E" w14:textId="77777777" w:rsidR="00EB76F9" w:rsidRDefault="00EB76F9" w:rsidP="005B6C09">
      <w:pPr>
        <w:pStyle w:val="NoSpacing"/>
        <w:numPr>
          <w:ilvl w:val="0"/>
          <w:numId w:val="7"/>
        </w:numPr>
        <w:spacing w:before="0"/>
        <w:ind w:left="714" w:hanging="357"/>
        <w:jc w:val="both"/>
        <w:rPr>
          <w:rFonts w:asciiTheme="majorHAnsi" w:hAnsiTheme="majorHAnsi"/>
          <w:sz w:val="22"/>
          <w:szCs w:val="22"/>
        </w:rPr>
      </w:pPr>
      <w:r>
        <w:rPr>
          <w:rFonts w:asciiTheme="majorHAnsi" w:hAnsiTheme="majorHAnsi"/>
          <w:sz w:val="22"/>
          <w:szCs w:val="22"/>
        </w:rPr>
        <w:t xml:space="preserve">After obtaining informed consent, patients will be randomised to one of the groups on a 1:1 basis using a </w:t>
      </w:r>
      <w:r w:rsidR="005B6C09">
        <w:rPr>
          <w:rFonts w:asciiTheme="majorHAnsi" w:hAnsiTheme="majorHAnsi"/>
          <w:sz w:val="22"/>
          <w:szCs w:val="22"/>
        </w:rPr>
        <w:t>block random number generator.</w:t>
      </w:r>
    </w:p>
    <w:p w14:paraId="418E504A" w14:textId="21FA8353" w:rsidR="00EB76F9" w:rsidRDefault="00EB76F9" w:rsidP="005B6C09">
      <w:pPr>
        <w:pStyle w:val="NoSpacing"/>
        <w:numPr>
          <w:ilvl w:val="0"/>
          <w:numId w:val="7"/>
        </w:numPr>
        <w:spacing w:before="0"/>
        <w:ind w:left="714" w:hanging="357"/>
        <w:jc w:val="both"/>
        <w:rPr>
          <w:rFonts w:asciiTheme="majorHAnsi" w:hAnsiTheme="majorHAnsi"/>
          <w:sz w:val="22"/>
          <w:szCs w:val="22"/>
        </w:rPr>
      </w:pPr>
      <w:r>
        <w:rPr>
          <w:rFonts w:asciiTheme="majorHAnsi" w:hAnsiTheme="majorHAnsi"/>
          <w:sz w:val="22"/>
          <w:szCs w:val="22"/>
        </w:rPr>
        <w:t>Randomisation will be done 12 hours prior to the proposed procedure, as this gives</w:t>
      </w:r>
      <w:r w:rsidR="000B3A20">
        <w:rPr>
          <w:rFonts w:asciiTheme="majorHAnsi" w:hAnsiTheme="majorHAnsi"/>
          <w:sz w:val="22"/>
          <w:szCs w:val="22"/>
        </w:rPr>
        <w:t xml:space="preserve"> ample time to pre-hydrate the</w:t>
      </w:r>
      <w:r>
        <w:rPr>
          <w:rFonts w:asciiTheme="majorHAnsi" w:hAnsiTheme="majorHAnsi"/>
          <w:sz w:val="22"/>
          <w:szCs w:val="22"/>
        </w:rPr>
        <w:t xml:space="preserve"> patients in the conventional treatment arm</w:t>
      </w:r>
      <w:r w:rsidR="005B6C09">
        <w:rPr>
          <w:rFonts w:asciiTheme="majorHAnsi" w:hAnsiTheme="majorHAnsi"/>
          <w:sz w:val="22"/>
          <w:szCs w:val="22"/>
        </w:rPr>
        <w:t>.</w:t>
      </w:r>
    </w:p>
    <w:p w14:paraId="0BAB0585" w14:textId="77777777" w:rsidR="00EB76F9" w:rsidRDefault="00EB76F9" w:rsidP="005B6C09">
      <w:pPr>
        <w:pStyle w:val="NoSpacing"/>
        <w:spacing w:before="0"/>
        <w:jc w:val="both"/>
        <w:rPr>
          <w:rFonts w:asciiTheme="majorHAnsi" w:hAnsiTheme="majorHAnsi"/>
          <w:sz w:val="22"/>
          <w:szCs w:val="22"/>
        </w:rPr>
      </w:pPr>
    </w:p>
    <w:p w14:paraId="385CA737" w14:textId="77777777" w:rsidR="0021188C" w:rsidRDefault="0021188C">
      <w:pPr>
        <w:rPr>
          <w:caps/>
          <w:color w:val="595959" w:themeColor="text1" w:themeTint="A6"/>
          <w:spacing w:val="10"/>
          <w:sz w:val="32"/>
          <w:szCs w:val="21"/>
        </w:rPr>
      </w:pPr>
      <w:r>
        <w:rPr>
          <w:sz w:val="32"/>
        </w:rPr>
        <w:br w:type="page"/>
      </w:r>
    </w:p>
    <w:p w14:paraId="3AFF829A" w14:textId="6E9DD761" w:rsidR="00EB76F9" w:rsidRPr="00F110B5" w:rsidRDefault="00EB76F9" w:rsidP="0045508D">
      <w:pPr>
        <w:pStyle w:val="Subtitle"/>
        <w:numPr>
          <w:ilvl w:val="0"/>
          <w:numId w:val="1"/>
        </w:numPr>
        <w:jc w:val="both"/>
        <w:rPr>
          <w:sz w:val="32"/>
        </w:rPr>
      </w:pPr>
      <w:r w:rsidRPr="00F110B5">
        <w:rPr>
          <w:sz w:val="32"/>
        </w:rPr>
        <w:lastRenderedPageBreak/>
        <w:t>Methodology</w:t>
      </w:r>
    </w:p>
    <w:p w14:paraId="77422C21" w14:textId="77777777" w:rsidR="00EB76F9" w:rsidRDefault="00E330F7" w:rsidP="005B6C09">
      <w:pPr>
        <w:pStyle w:val="NoSpacing"/>
        <w:jc w:val="both"/>
        <w:rPr>
          <w:rFonts w:asciiTheme="majorHAnsi" w:hAnsiTheme="majorHAnsi"/>
          <w:sz w:val="22"/>
          <w:szCs w:val="22"/>
        </w:rPr>
      </w:pPr>
      <w:r>
        <w:rPr>
          <w:rFonts w:asciiTheme="majorHAnsi" w:hAnsiTheme="majorHAnsi"/>
          <w:sz w:val="22"/>
          <w:szCs w:val="22"/>
        </w:rPr>
        <w:t>Participants will be required to give signed informed consent prior to participating in the study. Informed consent and randomisation will occur at least 12 hours</w:t>
      </w:r>
      <w:r w:rsidR="005B6C09">
        <w:rPr>
          <w:rFonts w:asciiTheme="majorHAnsi" w:hAnsiTheme="majorHAnsi"/>
          <w:sz w:val="22"/>
          <w:szCs w:val="22"/>
        </w:rPr>
        <w:t xml:space="preserve"> before the scheduled procedure to allow time for the hydration required in the control group.</w:t>
      </w:r>
    </w:p>
    <w:p w14:paraId="40A3D431" w14:textId="77777777" w:rsidR="00E330F7" w:rsidRDefault="00354158" w:rsidP="005B6C09">
      <w:pPr>
        <w:pStyle w:val="NoSpacing"/>
        <w:jc w:val="both"/>
        <w:rPr>
          <w:rFonts w:asciiTheme="majorHAnsi" w:hAnsiTheme="majorHAnsi"/>
          <w:b/>
          <w:sz w:val="22"/>
          <w:szCs w:val="22"/>
        </w:rPr>
      </w:pPr>
      <w:r>
        <w:rPr>
          <w:rFonts w:asciiTheme="majorHAnsi" w:hAnsiTheme="majorHAnsi"/>
          <w:b/>
          <w:sz w:val="22"/>
          <w:szCs w:val="22"/>
        </w:rPr>
        <w:t>E</w:t>
      </w:r>
      <w:r w:rsidR="00225DCC">
        <w:rPr>
          <w:rFonts w:asciiTheme="majorHAnsi" w:hAnsiTheme="majorHAnsi"/>
          <w:b/>
          <w:sz w:val="22"/>
          <w:szCs w:val="22"/>
        </w:rPr>
        <w:t>xperimental</w:t>
      </w:r>
      <w:r w:rsidR="00E330F7">
        <w:rPr>
          <w:rFonts w:asciiTheme="majorHAnsi" w:hAnsiTheme="majorHAnsi"/>
          <w:b/>
          <w:sz w:val="22"/>
          <w:szCs w:val="22"/>
        </w:rPr>
        <w:t xml:space="preserve"> Group:</w:t>
      </w:r>
    </w:p>
    <w:p w14:paraId="68102C59" w14:textId="77777777" w:rsidR="003A36CF" w:rsidRDefault="00E92784" w:rsidP="005B6C09">
      <w:pPr>
        <w:pStyle w:val="NoSpacing"/>
        <w:jc w:val="both"/>
        <w:rPr>
          <w:rFonts w:asciiTheme="majorHAnsi" w:hAnsiTheme="majorHAnsi"/>
          <w:sz w:val="22"/>
          <w:szCs w:val="22"/>
        </w:rPr>
      </w:pPr>
      <w:r>
        <w:rPr>
          <w:rFonts w:asciiTheme="majorHAnsi" w:hAnsiTheme="majorHAnsi"/>
          <w:sz w:val="22"/>
          <w:szCs w:val="22"/>
        </w:rPr>
        <w:t>This protocol will be started 90-120 minutes prior to the scheduled contrast procedure.</w:t>
      </w:r>
    </w:p>
    <w:p w14:paraId="77C0F6AB" w14:textId="3C796FB6" w:rsidR="00065B20" w:rsidRDefault="00065B20" w:rsidP="005B6C09">
      <w:pPr>
        <w:pStyle w:val="NoSpacing"/>
        <w:numPr>
          <w:ilvl w:val="0"/>
          <w:numId w:val="13"/>
        </w:numPr>
        <w:jc w:val="both"/>
        <w:rPr>
          <w:rFonts w:asciiTheme="majorHAnsi" w:hAnsiTheme="majorHAnsi"/>
          <w:sz w:val="22"/>
          <w:szCs w:val="22"/>
        </w:rPr>
      </w:pPr>
      <w:r>
        <w:rPr>
          <w:rFonts w:asciiTheme="majorHAnsi" w:hAnsiTheme="majorHAnsi"/>
          <w:sz w:val="22"/>
          <w:szCs w:val="22"/>
        </w:rPr>
        <w:t xml:space="preserve">Baseline serum creatinine will be measured </w:t>
      </w:r>
      <w:r w:rsidR="00057977">
        <w:rPr>
          <w:rFonts w:asciiTheme="majorHAnsi" w:hAnsiTheme="majorHAnsi"/>
          <w:sz w:val="22"/>
          <w:szCs w:val="22"/>
        </w:rPr>
        <w:t>2-4 hours</w:t>
      </w:r>
      <w:r w:rsidR="0048696A">
        <w:rPr>
          <w:rFonts w:asciiTheme="majorHAnsi" w:hAnsiTheme="majorHAnsi"/>
          <w:sz w:val="22"/>
          <w:szCs w:val="22"/>
        </w:rPr>
        <w:t xml:space="preserve"> prior</w:t>
      </w:r>
      <w:r>
        <w:rPr>
          <w:rFonts w:asciiTheme="majorHAnsi" w:hAnsiTheme="majorHAnsi"/>
          <w:sz w:val="22"/>
          <w:szCs w:val="22"/>
        </w:rPr>
        <w:t xml:space="preserve"> </w:t>
      </w:r>
      <w:r w:rsidR="0021188C">
        <w:rPr>
          <w:rFonts w:asciiTheme="majorHAnsi" w:hAnsiTheme="majorHAnsi"/>
          <w:sz w:val="22"/>
          <w:szCs w:val="22"/>
        </w:rPr>
        <w:t>randomisation.</w:t>
      </w:r>
    </w:p>
    <w:p w14:paraId="4F823649" w14:textId="77777777" w:rsidR="00E330F7" w:rsidRDefault="00E92784" w:rsidP="005B6C09">
      <w:pPr>
        <w:pStyle w:val="NoSpacing"/>
        <w:numPr>
          <w:ilvl w:val="0"/>
          <w:numId w:val="13"/>
        </w:numPr>
        <w:jc w:val="both"/>
        <w:rPr>
          <w:rFonts w:asciiTheme="majorHAnsi" w:hAnsiTheme="majorHAnsi"/>
          <w:sz w:val="22"/>
          <w:szCs w:val="22"/>
        </w:rPr>
      </w:pPr>
      <w:r>
        <w:rPr>
          <w:rFonts w:asciiTheme="majorHAnsi" w:hAnsiTheme="majorHAnsi"/>
          <w:sz w:val="22"/>
          <w:szCs w:val="22"/>
        </w:rPr>
        <w:t>An</w:t>
      </w:r>
      <w:r w:rsidR="00E330F7">
        <w:rPr>
          <w:rFonts w:asciiTheme="majorHAnsi" w:hAnsiTheme="majorHAnsi"/>
          <w:sz w:val="22"/>
          <w:szCs w:val="22"/>
        </w:rPr>
        <w:t xml:space="preserve"> 18-20G</w:t>
      </w:r>
      <w:r w:rsidR="00EF30AB">
        <w:rPr>
          <w:rFonts w:asciiTheme="majorHAnsi" w:hAnsiTheme="majorHAnsi"/>
          <w:sz w:val="22"/>
          <w:szCs w:val="22"/>
        </w:rPr>
        <w:t xml:space="preserve"> intravenous</w:t>
      </w:r>
      <w:r w:rsidR="00E330F7">
        <w:rPr>
          <w:rFonts w:asciiTheme="majorHAnsi" w:hAnsiTheme="majorHAnsi"/>
          <w:sz w:val="22"/>
          <w:szCs w:val="22"/>
        </w:rPr>
        <w:t xml:space="preserve"> </w:t>
      </w:r>
      <w:r w:rsidR="00EF30AB">
        <w:rPr>
          <w:rFonts w:asciiTheme="majorHAnsi" w:hAnsiTheme="majorHAnsi"/>
          <w:sz w:val="22"/>
          <w:szCs w:val="22"/>
        </w:rPr>
        <w:t>(</w:t>
      </w:r>
      <w:r w:rsidR="00E330F7">
        <w:rPr>
          <w:rFonts w:asciiTheme="majorHAnsi" w:hAnsiTheme="majorHAnsi"/>
          <w:sz w:val="22"/>
          <w:szCs w:val="22"/>
        </w:rPr>
        <w:t>IV</w:t>
      </w:r>
      <w:r w:rsidR="00EF30AB">
        <w:rPr>
          <w:rFonts w:asciiTheme="majorHAnsi" w:hAnsiTheme="majorHAnsi"/>
          <w:sz w:val="22"/>
          <w:szCs w:val="22"/>
        </w:rPr>
        <w:t>)</w:t>
      </w:r>
      <w:r w:rsidR="00E330F7">
        <w:rPr>
          <w:rFonts w:asciiTheme="majorHAnsi" w:hAnsiTheme="majorHAnsi"/>
          <w:sz w:val="22"/>
          <w:szCs w:val="22"/>
        </w:rPr>
        <w:t xml:space="preserve"> cannula inserted into an antecubital vein.</w:t>
      </w:r>
    </w:p>
    <w:p w14:paraId="51697432" w14:textId="77777777" w:rsidR="00E92784" w:rsidRDefault="00E92784" w:rsidP="005B6C09">
      <w:pPr>
        <w:pStyle w:val="NoSpacing"/>
        <w:numPr>
          <w:ilvl w:val="0"/>
          <w:numId w:val="12"/>
        </w:numPr>
        <w:jc w:val="both"/>
        <w:rPr>
          <w:rFonts w:asciiTheme="majorHAnsi" w:hAnsiTheme="majorHAnsi"/>
          <w:sz w:val="22"/>
          <w:szCs w:val="22"/>
        </w:rPr>
      </w:pPr>
      <w:r>
        <w:rPr>
          <w:rFonts w:asciiTheme="majorHAnsi" w:hAnsiTheme="majorHAnsi"/>
          <w:sz w:val="22"/>
          <w:szCs w:val="22"/>
        </w:rPr>
        <w:t>A Foley catheter will be inserted as per normal hospital practice.</w:t>
      </w:r>
    </w:p>
    <w:p w14:paraId="559B8EA9" w14:textId="77777777" w:rsidR="00E330F7" w:rsidRDefault="00E330F7" w:rsidP="005B6C09">
      <w:pPr>
        <w:pStyle w:val="NoSpacing"/>
        <w:numPr>
          <w:ilvl w:val="0"/>
          <w:numId w:val="12"/>
        </w:numPr>
        <w:jc w:val="both"/>
        <w:rPr>
          <w:rFonts w:asciiTheme="majorHAnsi" w:hAnsiTheme="majorHAnsi"/>
          <w:sz w:val="22"/>
          <w:szCs w:val="22"/>
        </w:rPr>
      </w:pPr>
      <w:r>
        <w:rPr>
          <w:rFonts w:asciiTheme="majorHAnsi" w:hAnsiTheme="majorHAnsi"/>
          <w:sz w:val="22"/>
          <w:szCs w:val="22"/>
        </w:rPr>
        <w:t>Participants will be given 250ml of normal saline over 30 minutes</w:t>
      </w:r>
      <w:r w:rsidR="00E92784">
        <w:rPr>
          <w:rFonts w:asciiTheme="majorHAnsi" w:hAnsiTheme="majorHAnsi"/>
          <w:sz w:val="22"/>
          <w:szCs w:val="22"/>
        </w:rPr>
        <w:t xml:space="preserve"> via IV</w:t>
      </w:r>
      <w:r>
        <w:rPr>
          <w:rFonts w:asciiTheme="majorHAnsi" w:hAnsiTheme="majorHAnsi"/>
          <w:sz w:val="22"/>
          <w:szCs w:val="22"/>
        </w:rPr>
        <w:t>.</w:t>
      </w:r>
    </w:p>
    <w:p w14:paraId="4BBCC3D5" w14:textId="7DA23CFD" w:rsidR="00E330F7" w:rsidRDefault="00E92784" w:rsidP="005B6C09">
      <w:pPr>
        <w:pStyle w:val="NoSpacing"/>
        <w:numPr>
          <w:ilvl w:val="0"/>
          <w:numId w:val="12"/>
        </w:numPr>
        <w:jc w:val="both"/>
        <w:rPr>
          <w:rFonts w:asciiTheme="majorHAnsi" w:hAnsiTheme="majorHAnsi"/>
          <w:sz w:val="22"/>
          <w:szCs w:val="22"/>
        </w:rPr>
      </w:pPr>
      <w:r>
        <w:rPr>
          <w:rFonts w:asciiTheme="majorHAnsi" w:hAnsiTheme="majorHAnsi"/>
          <w:sz w:val="22"/>
          <w:szCs w:val="22"/>
        </w:rPr>
        <w:t xml:space="preserve">Patients will </w:t>
      </w:r>
      <w:r w:rsidR="00A67222">
        <w:rPr>
          <w:rFonts w:asciiTheme="majorHAnsi" w:hAnsiTheme="majorHAnsi"/>
          <w:sz w:val="22"/>
          <w:szCs w:val="22"/>
        </w:rPr>
        <w:t xml:space="preserve">also </w:t>
      </w:r>
      <w:r>
        <w:rPr>
          <w:rFonts w:asciiTheme="majorHAnsi" w:hAnsiTheme="majorHAnsi"/>
          <w:sz w:val="22"/>
          <w:szCs w:val="22"/>
        </w:rPr>
        <w:t xml:space="preserve">be given 0.5mg/kg body weight of </w:t>
      </w:r>
      <w:r w:rsidR="000B3A20">
        <w:rPr>
          <w:rFonts w:asciiTheme="majorHAnsi" w:hAnsiTheme="majorHAnsi"/>
          <w:sz w:val="22"/>
          <w:szCs w:val="22"/>
        </w:rPr>
        <w:t xml:space="preserve">IV </w:t>
      </w:r>
      <w:r>
        <w:rPr>
          <w:rFonts w:asciiTheme="majorHAnsi" w:hAnsiTheme="majorHAnsi"/>
          <w:sz w:val="22"/>
          <w:szCs w:val="22"/>
        </w:rPr>
        <w:t xml:space="preserve">furosemide </w:t>
      </w:r>
      <w:r w:rsidR="00063729">
        <w:rPr>
          <w:rFonts w:asciiTheme="majorHAnsi" w:hAnsiTheme="majorHAnsi"/>
          <w:sz w:val="22"/>
          <w:szCs w:val="22"/>
        </w:rPr>
        <w:t>at conclusion of bolus dose of saline.</w:t>
      </w:r>
    </w:p>
    <w:p w14:paraId="23B1A570" w14:textId="1E0A4650" w:rsidR="00E92784" w:rsidRDefault="00E92784" w:rsidP="005B6C09">
      <w:pPr>
        <w:pStyle w:val="NoSpacing"/>
        <w:numPr>
          <w:ilvl w:val="0"/>
          <w:numId w:val="12"/>
        </w:numPr>
        <w:jc w:val="both"/>
        <w:rPr>
          <w:rFonts w:asciiTheme="majorHAnsi" w:hAnsiTheme="majorHAnsi"/>
          <w:sz w:val="22"/>
          <w:szCs w:val="22"/>
        </w:rPr>
      </w:pPr>
      <w:r>
        <w:rPr>
          <w:rFonts w:asciiTheme="majorHAnsi" w:hAnsiTheme="majorHAnsi"/>
          <w:sz w:val="22"/>
          <w:szCs w:val="22"/>
        </w:rPr>
        <w:t>Hourly urine output will be measured manually</w:t>
      </w:r>
      <w:r w:rsidR="00A67222">
        <w:rPr>
          <w:rFonts w:asciiTheme="majorHAnsi" w:hAnsiTheme="majorHAnsi"/>
          <w:sz w:val="22"/>
          <w:szCs w:val="22"/>
        </w:rPr>
        <w:t xml:space="preserve"> from the time intravenous furosemide is given</w:t>
      </w:r>
      <w:r>
        <w:rPr>
          <w:rFonts w:asciiTheme="majorHAnsi" w:hAnsiTheme="majorHAnsi"/>
          <w:sz w:val="22"/>
          <w:szCs w:val="22"/>
        </w:rPr>
        <w:t>.</w:t>
      </w:r>
    </w:p>
    <w:p w14:paraId="2482BF5F" w14:textId="0279EB80" w:rsidR="00063729" w:rsidRDefault="00A67222" w:rsidP="005B6C09">
      <w:pPr>
        <w:pStyle w:val="NoSpacing"/>
        <w:numPr>
          <w:ilvl w:val="0"/>
          <w:numId w:val="12"/>
        </w:numPr>
        <w:jc w:val="both"/>
        <w:rPr>
          <w:rFonts w:asciiTheme="majorHAnsi" w:hAnsiTheme="majorHAnsi"/>
          <w:sz w:val="22"/>
          <w:szCs w:val="22"/>
        </w:rPr>
      </w:pPr>
      <w:r>
        <w:rPr>
          <w:rFonts w:asciiTheme="majorHAnsi" w:hAnsiTheme="majorHAnsi"/>
          <w:sz w:val="22"/>
          <w:szCs w:val="22"/>
        </w:rPr>
        <w:t>Exactly t</w:t>
      </w:r>
      <w:r w:rsidR="00063729">
        <w:rPr>
          <w:rFonts w:asciiTheme="majorHAnsi" w:hAnsiTheme="majorHAnsi"/>
          <w:sz w:val="22"/>
          <w:szCs w:val="22"/>
        </w:rPr>
        <w:t>he same amount of normal saline will be given over the next hour to replace the urine output from the previous hour (euvolemic replacement).</w:t>
      </w:r>
    </w:p>
    <w:p w14:paraId="1004DBE0" w14:textId="2945615F" w:rsidR="00063729" w:rsidRDefault="00063729" w:rsidP="005B6C09">
      <w:pPr>
        <w:pStyle w:val="NoSpacing"/>
        <w:numPr>
          <w:ilvl w:val="0"/>
          <w:numId w:val="12"/>
        </w:numPr>
        <w:jc w:val="both"/>
        <w:rPr>
          <w:rFonts w:asciiTheme="majorHAnsi" w:hAnsiTheme="majorHAnsi"/>
          <w:sz w:val="22"/>
          <w:szCs w:val="22"/>
        </w:rPr>
      </w:pPr>
      <w:r>
        <w:rPr>
          <w:rFonts w:asciiTheme="majorHAnsi" w:hAnsiTheme="majorHAnsi"/>
          <w:sz w:val="22"/>
          <w:szCs w:val="22"/>
        </w:rPr>
        <w:t xml:space="preserve">If the patient does not produce an output of &gt;300ml per hour, a repeat dose of normal saline and furosemide will be given as above. </w:t>
      </w:r>
    </w:p>
    <w:p w14:paraId="1E3A6D66" w14:textId="797084CD" w:rsidR="00E92784" w:rsidRDefault="00E92784" w:rsidP="005B6C09">
      <w:pPr>
        <w:pStyle w:val="NoSpacing"/>
        <w:numPr>
          <w:ilvl w:val="0"/>
          <w:numId w:val="12"/>
        </w:numPr>
        <w:jc w:val="both"/>
        <w:rPr>
          <w:rFonts w:asciiTheme="majorHAnsi" w:hAnsiTheme="majorHAnsi"/>
          <w:sz w:val="22"/>
          <w:szCs w:val="22"/>
        </w:rPr>
      </w:pPr>
      <w:r>
        <w:rPr>
          <w:rFonts w:asciiTheme="majorHAnsi" w:hAnsiTheme="majorHAnsi"/>
          <w:sz w:val="22"/>
          <w:szCs w:val="22"/>
        </w:rPr>
        <w:t xml:space="preserve">Once </w:t>
      </w:r>
      <w:r w:rsidR="00063729">
        <w:rPr>
          <w:rFonts w:asciiTheme="majorHAnsi" w:hAnsiTheme="majorHAnsi"/>
          <w:sz w:val="22"/>
          <w:szCs w:val="22"/>
        </w:rPr>
        <w:t>urine output of &gt;300ml per hour</w:t>
      </w:r>
      <w:r>
        <w:rPr>
          <w:rFonts w:asciiTheme="majorHAnsi" w:hAnsiTheme="majorHAnsi"/>
          <w:sz w:val="22"/>
          <w:szCs w:val="22"/>
        </w:rPr>
        <w:t xml:space="preserve"> has been reached,</w:t>
      </w:r>
      <w:r w:rsidR="00063729">
        <w:rPr>
          <w:rFonts w:asciiTheme="majorHAnsi" w:hAnsiTheme="majorHAnsi"/>
          <w:sz w:val="22"/>
          <w:szCs w:val="22"/>
        </w:rPr>
        <w:t xml:space="preserve"> the</w:t>
      </w:r>
      <w:r>
        <w:rPr>
          <w:rFonts w:asciiTheme="majorHAnsi" w:hAnsiTheme="majorHAnsi"/>
          <w:sz w:val="22"/>
          <w:szCs w:val="22"/>
        </w:rPr>
        <w:t xml:space="preserve"> patient will be taken to the radiocontrast procedure, where an </w:t>
      </w:r>
      <w:proofErr w:type="spellStart"/>
      <w:r>
        <w:rPr>
          <w:rFonts w:asciiTheme="majorHAnsi" w:hAnsiTheme="majorHAnsi"/>
          <w:sz w:val="22"/>
          <w:szCs w:val="22"/>
        </w:rPr>
        <w:t>iso-osmolar</w:t>
      </w:r>
      <w:proofErr w:type="spellEnd"/>
      <w:r>
        <w:rPr>
          <w:rFonts w:asciiTheme="majorHAnsi" w:hAnsiTheme="majorHAnsi"/>
          <w:sz w:val="22"/>
          <w:szCs w:val="22"/>
        </w:rPr>
        <w:t xml:space="preserve"> radiocontrast agent will be used.</w:t>
      </w:r>
    </w:p>
    <w:p w14:paraId="428391A2" w14:textId="6CA3972B" w:rsidR="00E92784" w:rsidRDefault="00E92784" w:rsidP="005B6C09">
      <w:pPr>
        <w:pStyle w:val="NoSpacing"/>
        <w:numPr>
          <w:ilvl w:val="0"/>
          <w:numId w:val="12"/>
        </w:numPr>
        <w:jc w:val="both"/>
        <w:rPr>
          <w:rFonts w:asciiTheme="majorHAnsi" w:hAnsiTheme="majorHAnsi"/>
          <w:sz w:val="22"/>
          <w:szCs w:val="22"/>
        </w:rPr>
      </w:pPr>
      <w:r>
        <w:rPr>
          <w:rFonts w:asciiTheme="majorHAnsi" w:hAnsiTheme="majorHAnsi"/>
          <w:sz w:val="22"/>
          <w:szCs w:val="22"/>
        </w:rPr>
        <w:t>After the procedure, hourly output must be calculated and matched</w:t>
      </w:r>
      <w:r w:rsidR="00063729">
        <w:rPr>
          <w:rFonts w:asciiTheme="majorHAnsi" w:hAnsiTheme="majorHAnsi"/>
          <w:sz w:val="22"/>
          <w:szCs w:val="22"/>
        </w:rPr>
        <w:t xml:space="preserve"> with</w:t>
      </w:r>
      <w:r w:rsidR="0045508D">
        <w:rPr>
          <w:rFonts w:asciiTheme="majorHAnsi" w:hAnsiTheme="majorHAnsi"/>
          <w:sz w:val="22"/>
          <w:szCs w:val="22"/>
        </w:rPr>
        <w:t xml:space="preserve"> fluid</w:t>
      </w:r>
      <w:r>
        <w:rPr>
          <w:rFonts w:asciiTheme="majorHAnsi" w:hAnsiTheme="majorHAnsi"/>
          <w:sz w:val="22"/>
          <w:szCs w:val="22"/>
        </w:rPr>
        <w:t xml:space="preserve"> replacement </w:t>
      </w:r>
      <w:r w:rsidR="00063729">
        <w:rPr>
          <w:rFonts w:asciiTheme="majorHAnsi" w:hAnsiTheme="majorHAnsi"/>
          <w:sz w:val="22"/>
          <w:szCs w:val="22"/>
        </w:rPr>
        <w:t xml:space="preserve">and this </w:t>
      </w:r>
      <w:r>
        <w:rPr>
          <w:rFonts w:asciiTheme="majorHAnsi" w:hAnsiTheme="majorHAnsi"/>
          <w:sz w:val="22"/>
          <w:szCs w:val="22"/>
        </w:rPr>
        <w:t xml:space="preserve">will </w:t>
      </w:r>
      <w:r w:rsidR="00063729">
        <w:rPr>
          <w:rFonts w:asciiTheme="majorHAnsi" w:hAnsiTheme="majorHAnsi"/>
          <w:sz w:val="22"/>
          <w:szCs w:val="22"/>
        </w:rPr>
        <w:t>continue</w:t>
      </w:r>
      <w:r>
        <w:rPr>
          <w:rFonts w:asciiTheme="majorHAnsi" w:hAnsiTheme="majorHAnsi"/>
          <w:sz w:val="22"/>
          <w:szCs w:val="22"/>
        </w:rPr>
        <w:t xml:space="preserve"> for 12 hours.</w:t>
      </w:r>
    </w:p>
    <w:p w14:paraId="4C76DACD" w14:textId="5AEB3FA2" w:rsidR="00E92784" w:rsidRDefault="00E92784" w:rsidP="005B6C09">
      <w:pPr>
        <w:pStyle w:val="NoSpacing"/>
        <w:numPr>
          <w:ilvl w:val="0"/>
          <w:numId w:val="12"/>
        </w:numPr>
        <w:jc w:val="both"/>
        <w:rPr>
          <w:rFonts w:asciiTheme="majorHAnsi" w:hAnsiTheme="majorHAnsi"/>
          <w:sz w:val="22"/>
          <w:szCs w:val="22"/>
        </w:rPr>
      </w:pPr>
      <w:r>
        <w:rPr>
          <w:rFonts w:asciiTheme="majorHAnsi" w:hAnsiTheme="majorHAnsi"/>
          <w:sz w:val="22"/>
          <w:szCs w:val="22"/>
        </w:rPr>
        <w:t>If the urine output falls below/fails to reach 150ml/hr, then a repeat dose of furosemide will be given</w:t>
      </w:r>
      <w:r w:rsidR="00A73B1A">
        <w:rPr>
          <w:rFonts w:asciiTheme="majorHAnsi" w:hAnsiTheme="majorHAnsi"/>
          <w:sz w:val="22"/>
          <w:szCs w:val="22"/>
        </w:rPr>
        <w:t xml:space="preserve"> in the first 4 hours</w:t>
      </w:r>
    </w:p>
    <w:p w14:paraId="06B4DA58" w14:textId="77777777" w:rsidR="00E92784" w:rsidRDefault="00E92784" w:rsidP="005B6C09">
      <w:pPr>
        <w:pStyle w:val="NoSpacing"/>
        <w:numPr>
          <w:ilvl w:val="0"/>
          <w:numId w:val="12"/>
        </w:numPr>
        <w:jc w:val="both"/>
        <w:rPr>
          <w:rFonts w:asciiTheme="majorHAnsi" w:hAnsiTheme="majorHAnsi"/>
          <w:sz w:val="22"/>
          <w:szCs w:val="22"/>
        </w:rPr>
      </w:pPr>
      <w:r>
        <w:rPr>
          <w:rFonts w:asciiTheme="majorHAnsi" w:hAnsiTheme="majorHAnsi"/>
          <w:sz w:val="22"/>
          <w:szCs w:val="22"/>
        </w:rPr>
        <w:t xml:space="preserve">12 hours after the procedure, the replacement therapy will be ceased and the patient encouraged to drink orally. The catheter is removed 12 to 24 hours after the procedure, as per standard hospital procedure. </w:t>
      </w:r>
    </w:p>
    <w:p w14:paraId="63291CB6" w14:textId="0DF5232A" w:rsidR="00E92784" w:rsidRDefault="00E92784" w:rsidP="005B6C09">
      <w:pPr>
        <w:pStyle w:val="NoSpacing"/>
        <w:numPr>
          <w:ilvl w:val="0"/>
          <w:numId w:val="12"/>
        </w:numPr>
        <w:jc w:val="both"/>
        <w:rPr>
          <w:rFonts w:asciiTheme="majorHAnsi" w:hAnsiTheme="majorHAnsi"/>
          <w:sz w:val="22"/>
          <w:szCs w:val="22"/>
        </w:rPr>
      </w:pPr>
      <w:r>
        <w:rPr>
          <w:rFonts w:asciiTheme="majorHAnsi" w:hAnsiTheme="majorHAnsi"/>
          <w:sz w:val="22"/>
          <w:szCs w:val="22"/>
        </w:rPr>
        <w:t xml:space="preserve">Serum creatinine will be measured daily for at least three days following the procedure. </w:t>
      </w:r>
      <w:r w:rsidR="00140B16">
        <w:rPr>
          <w:rFonts w:asciiTheme="majorHAnsi" w:hAnsiTheme="majorHAnsi"/>
          <w:sz w:val="22"/>
          <w:szCs w:val="22"/>
        </w:rPr>
        <w:t xml:space="preserve">If there is a rising trend of serum creatinine, then </w:t>
      </w:r>
      <w:r w:rsidR="00A73B1A">
        <w:rPr>
          <w:rFonts w:asciiTheme="majorHAnsi" w:hAnsiTheme="majorHAnsi"/>
          <w:sz w:val="22"/>
          <w:szCs w:val="22"/>
        </w:rPr>
        <w:t xml:space="preserve">serum creatinine </w:t>
      </w:r>
      <w:r w:rsidR="00140B16">
        <w:rPr>
          <w:rFonts w:asciiTheme="majorHAnsi" w:hAnsiTheme="majorHAnsi"/>
          <w:sz w:val="22"/>
          <w:szCs w:val="22"/>
        </w:rPr>
        <w:t xml:space="preserve">levels will </w:t>
      </w:r>
      <w:r w:rsidR="00A73B1A">
        <w:rPr>
          <w:rFonts w:asciiTheme="majorHAnsi" w:hAnsiTheme="majorHAnsi"/>
          <w:sz w:val="22"/>
          <w:szCs w:val="22"/>
        </w:rPr>
        <w:t>be followed up</w:t>
      </w:r>
      <w:r w:rsidR="00140B16">
        <w:rPr>
          <w:rFonts w:asciiTheme="majorHAnsi" w:hAnsiTheme="majorHAnsi"/>
          <w:sz w:val="22"/>
          <w:szCs w:val="22"/>
        </w:rPr>
        <w:t xml:space="preserve"> until the value stabilises</w:t>
      </w:r>
      <w:r w:rsidR="00A73B1A">
        <w:rPr>
          <w:rFonts w:asciiTheme="majorHAnsi" w:hAnsiTheme="majorHAnsi"/>
          <w:sz w:val="22"/>
          <w:szCs w:val="22"/>
        </w:rPr>
        <w:t xml:space="preserve"> (levels up)</w:t>
      </w:r>
      <w:r w:rsidR="00140B16">
        <w:rPr>
          <w:rFonts w:asciiTheme="majorHAnsi" w:hAnsiTheme="majorHAnsi"/>
          <w:sz w:val="22"/>
          <w:szCs w:val="22"/>
        </w:rPr>
        <w:t xml:space="preserve"> or begins to fall. </w:t>
      </w:r>
      <w:r w:rsidRPr="00140B16">
        <w:rPr>
          <w:rFonts w:asciiTheme="majorHAnsi" w:hAnsiTheme="majorHAnsi"/>
          <w:sz w:val="22"/>
          <w:szCs w:val="22"/>
        </w:rPr>
        <w:t>Concurrent serum sodium and potassium will also be</w:t>
      </w:r>
      <w:r w:rsidR="00875C17">
        <w:rPr>
          <w:rFonts w:asciiTheme="majorHAnsi" w:hAnsiTheme="majorHAnsi"/>
          <w:sz w:val="22"/>
          <w:szCs w:val="22"/>
        </w:rPr>
        <w:t xml:space="preserve"> tested</w:t>
      </w:r>
      <w:r w:rsidRPr="00140B16">
        <w:rPr>
          <w:rFonts w:asciiTheme="majorHAnsi" w:hAnsiTheme="majorHAnsi"/>
          <w:sz w:val="22"/>
          <w:szCs w:val="22"/>
        </w:rPr>
        <w:t xml:space="preserve"> to observe the effect of massive fluid therapy and diuresis.</w:t>
      </w:r>
    </w:p>
    <w:p w14:paraId="3B3F5B8B" w14:textId="77777777" w:rsidR="005B6C09" w:rsidRPr="00140B16" w:rsidRDefault="005B6C09" w:rsidP="005B6C09">
      <w:pPr>
        <w:pStyle w:val="NoSpacing"/>
        <w:ind w:left="720"/>
        <w:jc w:val="both"/>
        <w:rPr>
          <w:rFonts w:asciiTheme="majorHAnsi" w:hAnsiTheme="majorHAnsi"/>
          <w:sz w:val="22"/>
          <w:szCs w:val="22"/>
        </w:rPr>
      </w:pPr>
    </w:p>
    <w:p w14:paraId="08A7ACC8" w14:textId="77777777" w:rsidR="00E92784" w:rsidRDefault="00E92784" w:rsidP="005B6C09">
      <w:pPr>
        <w:pStyle w:val="NoSpacing"/>
        <w:jc w:val="both"/>
        <w:rPr>
          <w:rFonts w:asciiTheme="majorHAnsi" w:hAnsiTheme="majorHAnsi"/>
          <w:b/>
          <w:sz w:val="22"/>
          <w:szCs w:val="22"/>
        </w:rPr>
      </w:pPr>
      <w:r>
        <w:rPr>
          <w:rFonts w:asciiTheme="majorHAnsi" w:hAnsiTheme="majorHAnsi"/>
          <w:b/>
          <w:sz w:val="22"/>
          <w:szCs w:val="22"/>
        </w:rPr>
        <w:t>Control Group:</w:t>
      </w:r>
    </w:p>
    <w:p w14:paraId="239C1A7F" w14:textId="77777777" w:rsidR="00E92784" w:rsidRDefault="00E92784" w:rsidP="005B6C09">
      <w:pPr>
        <w:pStyle w:val="NoSpacing"/>
        <w:jc w:val="both"/>
        <w:rPr>
          <w:rFonts w:asciiTheme="majorHAnsi" w:hAnsiTheme="majorHAnsi"/>
          <w:sz w:val="22"/>
          <w:szCs w:val="22"/>
        </w:rPr>
      </w:pPr>
      <w:r>
        <w:rPr>
          <w:rFonts w:asciiTheme="majorHAnsi" w:hAnsiTheme="majorHAnsi"/>
          <w:sz w:val="22"/>
          <w:szCs w:val="22"/>
        </w:rPr>
        <w:t>This protocol begins 12 hours prior to the scheduled contrast procedure.</w:t>
      </w:r>
    </w:p>
    <w:p w14:paraId="32B53EBB" w14:textId="5DC4540A" w:rsidR="00065B20" w:rsidRDefault="00512971" w:rsidP="005B6C09">
      <w:pPr>
        <w:pStyle w:val="NoSpacing"/>
        <w:numPr>
          <w:ilvl w:val="0"/>
          <w:numId w:val="14"/>
        </w:numPr>
        <w:jc w:val="both"/>
        <w:rPr>
          <w:rFonts w:asciiTheme="majorHAnsi" w:hAnsiTheme="majorHAnsi"/>
          <w:sz w:val="22"/>
          <w:szCs w:val="22"/>
        </w:rPr>
      </w:pPr>
      <w:r>
        <w:rPr>
          <w:rFonts w:asciiTheme="majorHAnsi" w:hAnsiTheme="majorHAnsi"/>
          <w:sz w:val="22"/>
          <w:szCs w:val="22"/>
        </w:rPr>
        <w:t>Baseline serum creatinine</w:t>
      </w:r>
      <w:r w:rsidR="00065B20">
        <w:rPr>
          <w:rFonts w:asciiTheme="majorHAnsi" w:hAnsiTheme="majorHAnsi"/>
          <w:sz w:val="22"/>
          <w:szCs w:val="22"/>
        </w:rPr>
        <w:t xml:space="preserve"> will be measured </w:t>
      </w:r>
      <w:r w:rsidR="00057977">
        <w:rPr>
          <w:rFonts w:asciiTheme="majorHAnsi" w:hAnsiTheme="majorHAnsi"/>
          <w:sz w:val="22"/>
          <w:szCs w:val="22"/>
        </w:rPr>
        <w:t>2-4 hours</w:t>
      </w:r>
      <w:r w:rsidR="00065B20">
        <w:rPr>
          <w:rFonts w:asciiTheme="majorHAnsi" w:hAnsiTheme="majorHAnsi"/>
          <w:sz w:val="22"/>
          <w:szCs w:val="22"/>
        </w:rPr>
        <w:t xml:space="preserve"> prior to </w:t>
      </w:r>
      <w:r w:rsidR="0021188C">
        <w:rPr>
          <w:rFonts w:asciiTheme="majorHAnsi" w:hAnsiTheme="majorHAnsi"/>
          <w:sz w:val="22"/>
          <w:szCs w:val="22"/>
        </w:rPr>
        <w:t>randomisation.</w:t>
      </w:r>
    </w:p>
    <w:p w14:paraId="36B14990" w14:textId="77777777" w:rsidR="00EF30AB" w:rsidRDefault="00EF30AB" w:rsidP="005B6C09">
      <w:pPr>
        <w:pStyle w:val="NoSpacing"/>
        <w:numPr>
          <w:ilvl w:val="0"/>
          <w:numId w:val="14"/>
        </w:numPr>
        <w:jc w:val="both"/>
        <w:rPr>
          <w:rFonts w:asciiTheme="majorHAnsi" w:hAnsiTheme="majorHAnsi"/>
          <w:sz w:val="22"/>
          <w:szCs w:val="22"/>
        </w:rPr>
      </w:pPr>
      <w:r>
        <w:rPr>
          <w:rFonts w:asciiTheme="majorHAnsi" w:hAnsiTheme="majorHAnsi"/>
          <w:sz w:val="22"/>
          <w:szCs w:val="22"/>
        </w:rPr>
        <w:t>An 18-20G IV cannula inserted into an antecubital vein.</w:t>
      </w:r>
    </w:p>
    <w:p w14:paraId="5B598F5C" w14:textId="43114165" w:rsidR="00E92784" w:rsidRDefault="00E92784" w:rsidP="005B6C09">
      <w:pPr>
        <w:pStyle w:val="NoSpacing"/>
        <w:numPr>
          <w:ilvl w:val="0"/>
          <w:numId w:val="14"/>
        </w:numPr>
        <w:jc w:val="both"/>
        <w:rPr>
          <w:rFonts w:asciiTheme="majorHAnsi" w:hAnsiTheme="majorHAnsi"/>
          <w:sz w:val="22"/>
          <w:szCs w:val="22"/>
        </w:rPr>
      </w:pPr>
      <w:r>
        <w:rPr>
          <w:rFonts w:asciiTheme="majorHAnsi" w:hAnsiTheme="majorHAnsi"/>
          <w:sz w:val="22"/>
          <w:szCs w:val="22"/>
        </w:rPr>
        <w:t>Pat</w:t>
      </w:r>
      <w:r w:rsidR="000B3A20">
        <w:rPr>
          <w:rFonts w:asciiTheme="majorHAnsi" w:hAnsiTheme="majorHAnsi"/>
          <w:sz w:val="22"/>
          <w:szCs w:val="22"/>
        </w:rPr>
        <w:t>ients will be given 1-2 mm/kg</w:t>
      </w:r>
      <w:r>
        <w:rPr>
          <w:rFonts w:asciiTheme="majorHAnsi" w:hAnsiTheme="majorHAnsi"/>
          <w:sz w:val="22"/>
          <w:szCs w:val="22"/>
        </w:rPr>
        <w:t xml:space="preserve"> body weight of normal saline per hour, starting 12 hours prior to the procedure, continuing during the procedure and finishing 12 hours post-procedure.</w:t>
      </w:r>
    </w:p>
    <w:p w14:paraId="15DDA34D" w14:textId="77777777" w:rsidR="00140B16" w:rsidRDefault="00140B16" w:rsidP="005B6C09">
      <w:pPr>
        <w:pStyle w:val="NoSpacing"/>
        <w:numPr>
          <w:ilvl w:val="0"/>
          <w:numId w:val="14"/>
        </w:numPr>
        <w:jc w:val="both"/>
        <w:rPr>
          <w:rFonts w:asciiTheme="majorHAnsi" w:hAnsiTheme="majorHAnsi"/>
          <w:sz w:val="22"/>
          <w:szCs w:val="22"/>
        </w:rPr>
      </w:pPr>
      <w:r>
        <w:rPr>
          <w:rFonts w:asciiTheme="majorHAnsi" w:hAnsiTheme="majorHAnsi"/>
          <w:sz w:val="22"/>
          <w:szCs w:val="22"/>
        </w:rPr>
        <w:t>In the case of significant heart failure, the rate of fluid therapy will be tailored to 0.5ml/kg/hr to avoid pulmonary oedema or significant fluid overload.</w:t>
      </w:r>
    </w:p>
    <w:p w14:paraId="72CE8382" w14:textId="77777777" w:rsidR="00140B16" w:rsidRDefault="00140B16" w:rsidP="005B6C09">
      <w:pPr>
        <w:pStyle w:val="NoSpacing"/>
        <w:numPr>
          <w:ilvl w:val="0"/>
          <w:numId w:val="14"/>
        </w:numPr>
        <w:jc w:val="both"/>
        <w:rPr>
          <w:rFonts w:asciiTheme="majorHAnsi" w:hAnsiTheme="majorHAnsi"/>
          <w:sz w:val="22"/>
          <w:szCs w:val="22"/>
        </w:rPr>
      </w:pPr>
      <w:r>
        <w:rPr>
          <w:rFonts w:asciiTheme="majorHAnsi" w:hAnsiTheme="majorHAnsi"/>
          <w:sz w:val="22"/>
          <w:szCs w:val="22"/>
        </w:rPr>
        <w:lastRenderedPageBreak/>
        <w:t xml:space="preserve">Serum creatinine will be measured daily for at least three days following the procedure. If there is a rising trend of serum creatinine, then levels will continue to be tested until the value stabilises or begins to fall. Concurrent serum sodium and potassium will also be taken to as per the </w:t>
      </w:r>
      <w:r w:rsidR="00354158">
        <w:rPr>
          <w:rFonts w:asciiTheme="majorHAnsi" w:hAnsiTheme="majorHAnsi"/>
          <w:sz w:val="22"/>
          <w:szCs w:val="22"/>
        </w:rPr>
        <w:t>experimental</w:t>
      </w:r>
      <w:r>
        <w:rPr>
          <w:rFonts w:asciiTheme="majorHAnsi" w:hAnsiTheme="majorHAnsi"/>
          <w:sz w:val="22"/>
          <w:szCs w:val="22"/>
        </w:rPr>
        <w:t xml:space="preserve"> group.</w:t>
      </w:r>
    </w:p>
    <w:p w14:paraId="7797F774" w14:textId="77777777" w:rsidR="005B6C09" w:rsidRDefault="00140B16" w:rsidP="003E74D1">
      <w:pPr>
        <w:pStyle w:val="NoSpacing"/>
        <w:jc w:val="both"/>
        <w:rPr>
          <w:rFonts w:asciiTheme="majorHAnsi" w:hAnsiTheme="majorHAnsi"/>
          <w:sz w:val="22"/>
          <w:szCs w:val="22"/>
        </w:rPr>
      </w:pPr>
      <w:r>
        <w:rPr>
          <w:rFonts w:asciiTheme="majorHAnsi" w:hAnsiTheme="majorHAnsi"/>
          <w:sz w:val="22"/>
          <w:szCs w:val="22"/>
        </w:rPr>
        <w:t>All patients in both arms of the study will be observed either in the hospital bed or in virtual hospital bed by hospital-at-home, depending upon the rate of rise or fall in serum creatinine post-procedure, until they are out of the window of risk of CIN, or if they need further interventions or treatment. The length of hospitalisation will also be observed. Every patient will be followed up for safety, as per usual hospital procedure. Patients will also be followed up 6 months post-procedure, to determine their serum creatinine levels and to observe their longer-term outcomes.</w:t>
      </w:r>
    </w:p>
    <w:p w14:paraId="7E0C414B" w14:textId="77777777" w:rsidR="000B3A20" w:rsidRPr="003E74D1" w:rsidRDefault="000B3A20" w:rsidP="003E74D1">
      <w:pPr>
        <w:pStyle w:val="NoSpacing"/>
        <w:jc w:val="both"/>
        <w:rPr>
          <w:rFonts w:asciiTheme="majorHAnsi" w:hAnsiTheme="majorHAnsi"/>
          <w:sz w:val="22"/>
          <w:szCs w:val="22"/>
        </w:rPr>
      </w:pPr>
    </w:p>
    <w:p w14:paraId="1BFD0644" w14:textId="77777777" w:rsidR="00E92784" w:rsidRPr="00F110B5" w:rsidRDefault="003A36CF" w:rsidP="0045508D">
      <w:pPr>
        <w:pStyle w:val="Subtitle"/>
        <w:numPr>
          <w:ilvl w:val="0"/>
          <w:numId w:val="1"/>
        </w:numPr>
        <w:jc w:val="both"/>
        <w:rPr>
          <w:sz w:val="32"/>
        </w:rPr>
      </w:pPr>
      <w:r w:rsidRPr="00F110B5">
        <w:rPr>
          <w:sz w:val="32"/>
        </w:rPr>
        <w:t>Safety Considerations</w:t>
      </w:r>
    </w:p>
    <w:p w14:paraId="54E6328C" w14:textId="5082D9ED" w:rsidR="003A36CF" w:rsidRDefault="003A36CF" w:rsidP="005B6C09">
      <w:pPr>
        <w:jc w:val="both"/>
        <w:rPr>
          <w:rFonts w:asciiTheme="majorHAnsi" w:hAnsiTheme="majorHAnsi"/>
          <w:sz w:val="22"/>
          <w:szCs w:val="22"/>
        </w:rPr>
      </w:pPr>
      <w:r>
        <w:rPr>
          <w:rFonts w:asciiTheme="majorHAnsi" w:hAnsiTheme="majorHAnsi"/>
          <w:sz w:val="22"/>
          <w:szCs w:val="22"/>
        </w:rPr>
        <w:t>The safety of all participants is of upmost importance. Participants will be asked to inform their treating doctor or nurse if they experience any serious discomfort during any stage of the procedure, and any adverse events will be reported according to usual hospital practice</w:t>
      </w:r>
      <w:r w:rsidR="000B3A20">
        <w:rPr>
          <w:rFonts w:asciiTheme="majorHAnsi" w:hAnsiTheme="majorHAnsi"/>
          <w:sz w:val="22"/>
          <w:szCs w:val="22"/>
        </w:rPr>
        <w:t xml:space="preserve"> and ethical requirements</w:t>
      </w:r>
      <w:r>
        <w:rPr>
          <w:rFonts w:asciiTheme="majorHAnsi" w:hAnsiTheme="majorHAnsi"/>
          <w:sz w:val="22"/>
          <w:szCs w:val="22"/>
        </w:rPr>
        <w:t xml:space="preserve">. There are no additional risks for the patients associated with this study apart from the usual risks associated with </w:t>
      </w:r>
      <w:r w:rsidR="00A73B1A">
        <w:rPr>
          <w:rFonts w:asciiTheme="majorHAnsi" w:hAnsiTheme="majorHAnsi"/>
          <w:sz w:val="22"/>
          <w:szCs w:val="22"/>
        </w:rPr>
        <w:t xml:space="preserve">angiographic </w:t>
      </w:r>
      <w:r>
        <w:rPr>
          <w:rFonts w:asciiTheme="majorHAnsi" w:hAnsiTheme="majorHAnsi"/>
          <w:sz w:val="22"/>
          <w:szCs w:val="22"/>
        </w:rPr>
        <w:t>procedures</w:t>
      </w:r>
      <w:r w:rsidR="00A73B1A">
        <w:rPr>
          <w:rFonts w:asciiTheme="majorHAnsi" w:hAnsiTheme="majorHAnsi"/>
          <w:sz w:val="22"/>
          <w:szCs w:val="22"/>
        </w:rPr>
        <w:t>, including usual risk of CIN in these high-risk patients</w:t>
      </w:r>
      <w:r>
        <w:rPr>
          <w:rFonts w:asciiTheme="majorHAnsi" w:hAnsiTheme="majorHAnsi"/>
          <w:sz w:val="22"/>
          <w:szCs w:val="22"/>
        </w:rPr>
        <w:t xml:space="preserve">. </w:t>
      </w:r>
    </w:p>
    <w:p w14:paraId="1E2E0884" w14:textId="77777777" w:rsidR="003A36CF" w:rsidRPr="00F110B5" w:rsidRDefault="003A36CF" w:rsidP="0045508D">
      <w:pPr>
        <w:pStyle w:val="Subtitle"/>
        <w:numPr>
          <w:ilvl w:val="0"/>
          <w:numId w:val="1"/>
        </w:numPr>
        <w:jc w:val="both"/>
        <w:rPr>
          <w:sz w:val="32"/>
        </w:rPr>
      </w:pPr>
      <w:r w:rsidRPr="00F110B5">
        <w:rPr>
          <w:sz w:val="32"/>
        </w:rPr>
        <w:t>Data Management and Statistical Analysis</w:t>
      </w:r>
    </w:p>
    <w:p w14:paraId="670979C1" w14:textId="77777777" w:rsidR="00EB76F9" w:rsidRDefault="003A36CF" w:rsidP="0045508D">
      <w:pPr>
        <w:pStyle w:val="NoSpacing"/>
        <w:numPr>
          <w:ilvl w:val="1"/>
          <w:numId w:val="1"/>
        </w:numPr>
        <w:jc w:val="both"/>
        <w:rPr>
          <w:rFonts w:asciiTheme="majorHAnsi" w:hAnsiTheme="majorHAnsi"/>
          <w:b/>
          <w:sz w:val="22"/>
          <w:szCs w:val="22"/>
        </w:rPr>
      </w:pPr>
      <w:r>
        <w:rPr>
          <w:rFonts w:asciiTheme="majorHAnsi" w:hAnsiTheme="majorHAnsi"/>
          <w:b/>
          <w:sz w:val="22"/>
          <w:szCs w:val="22"/>
        </w:rPr>
        <w:t>Data Management</w:t>
      </w:r>
    </w:p>
    <w:p w14:paraId="7190DE17" w14:textId="3AA8C8E4" w:rsidR="003A36CF" w:rsidRDefault="003A36CF" w:rsidP="005B6C09">
      <w:pPr>
        <w:pStyle w:val="NoSpacing"/>
        <w:jc w:val="both"/>
        <w:rPr>
          <w:rFonts w:asciiTheme="majorHAnsi" w:hAnsiTheme="majorHAnsi"/>
          <w:sz w:val="22"/>
          <w:szCs w:val="22"/>
        </w:rPr>
      </w:pPr>
      <w:r>
        <w:rPr>
          <w:rFonts w:asciiTheme="majorHAnsi" w:hAnsiTheme="majorHAnsi"/>
          <w:sz w:val="22"/>
          <w:szCs w:val="22"/>
        </w:rPr>
        <w:t>Data for this study will be stored of password-protected computers within password-encrypted files. The data will be collected d</w:t>
      </w:r>
      <w:r w:rsidR="001F4F60">
        <w:rPr>
          <w:rFonts w:asciiTheme="majorHAnsi" w:hAnsiTheme="majorHAnsi"/>
          <w:sz w:val="22"/>
          <w:szCs w:val="22"/>
        </w:rPr>
        <w:t>irectly from the patient or medical notes, where applicable. This project will also use an Excel spreadsheet to store patient information and data. A paper-based case report form will also be used and stored in locked filing cabinets in a secure research office. Patient information will be de-identified and allo</w:t>
      </w:r>
      <w:r w:rsidR="00571885">
        <w:rPr>
          <w:rFonts w:asciiTheme="majorHAnsi" w:hAnsiTheme="majorHAnsi"/>
          <w:sz w:val="22"/>
          <w:szCs w:val="22"/>
        </w:rPr>
        <w:t>cated a non-identifiable study identification</w:t>
      </w:r>
      <w:r w:rsidR="001F4F60">
        <w:rPr>
          <w:rFonts w:asciiTheme="majorHAnsi" w:hAnsiTheme="majorHAnsi"/>
          <w:sz w:val="22"/>
          <w:szCs w:val="22"/>
        </w:rPr>
        <w:t xml:space="preserve"> number. The data will be retained for a maximum of 15 years. Only the study investigators will have access to the study data.</w:t>
      </w:r>
      <w:r w:rsidR="000B3A20">
        <w:rPr>
          <w:rFonts w:asciiTheme="majorHAnsi" w:hAnsiTheme="majorHAnsi"/>
          <w:sz w:val="22"/>
          <w:szCs w:val="22"/>
        </w:rPr>
        <w:t xml:space="preserve"> The study coordinator is responsible for managing the data.</w:t>
      </w:r>
    </w:p>
    <w:p w14:paraId="5DA517A8" w14:textId="77777777" w:rsidR="001F4F60" w:rsidRDefault="001F4F60" w:rsidP="0045508D">
      <w:pPr>
        <w:pStyle w:val="NoSpacing"/>
        <w:numPr>
          <w:ilvl w:val="1"/>
          <w:numId w:val="1"/>
        </w:numPr>
        <w:jc w:val="both"/>
        <w:rPr>
          <w:rFonts w:asciiTheme="majorHAnsi" w:hAnsiTheme="majorHAnsi"/>
          <w:b/>
          <w:sz w:val="22"/>
          <w:szCs w:val="22"/>
        </w:rPr>
      </w:pPr>
      <w:r>
        <w:rPr>
          <w:rFonts w:asciiTheme="majorHAnsi" w:hAnsiTheme="majorHAnsi"/>
          <w:b/>
          <w:sz w:val="22"/>
          <w:szCs w:val="22"/>
        </w:rPr>
        <w:t>Statistical Analysis</w:t>
      </w:r>
    </w:p>
    <w:p w14:paraId="3F6E5C54" w14:textId="252B8500" w:rsidR="00512971" w:rsidRDefault="001F4F60" w:rsidP="005B6C09">
      <w:pPr>
        <w:pStyle w:val="NoSpacing"/>
        <w:jc w:val="both"/>
        <w:rPr>
          <w:rFonts w:asciiTheme="majorHAnsi" w:hAnsiTheme="majorHAnsi"/>
          <w:sz w:val="22"/>
          <w:szCs w:val="22"/>
        </w:rPr>
      </w:pPr>
      <w:r>
        <w:rPr>
          <w:rFonts w:asciiTheme="majorHAnsi" w:hAnsiTheme="majorHAnsi"/>
          <w:sz w:val="22"/>
          <w:szCs w:val="22"/>
        </w:rPr>
        <w:t xml:space="preserve">Statistical analysis will be performed using </w:t>
      </w:r>
      <w:r w:rsidR="00712911">
        <w:rPr>
          <w:rFonts w:asciiTheme="majorHAnsi" w:hAnsiTheme="majorHAnsi"/>
          <w:sz w:val="22"/>
          <w:szCs w:val="22"/>
        </w:rPr>
        <w:t>R</w:t>
      </w:r>
      <w:r>
        <w:rPr>
          <w:rFonts w:asciiTheme="majorHAnsi" w:hAnsiTheme="majorHAnsi"/>
          <w:sz w:val="22"/>
          <w:szCs w:val="22"/>
        </w:rPr>
        <w:t xml:space="preserve"> software. </w:t>
      </w:r>
      <w:r w:rsidR="00712911">
        <w:rPr>
          <w:rFonts w:asciiTheme="majorHAnsi" w:hAnsiTheme="majorHAnsi"/>
          <w:sz w:val="22"/>
          <w:szCs w:val="22"/>
        </w:rPr>
        <w:t xml:space="preserve">To address the first hypothesis (categorical variables), a logistic regression and/or log binomial analysis will be performed. In addressing the second hypothesis (continuous variables), a linear regression analysis will be conducted. </w:t>
      </w:r>
      <w:r w:rsidR="00D52F55">
        <w:rPr>
          <w:rFonts w:asciiTheme="majorHAnsi" w:hAnsiTheme="majorHAnsi"/>
          <w:sz w:val="22"/>
          <w:szCs w:val="22"/>
        </w:rPr>
        <w:t>CIN is defined as ≥</w:t>
      </w:r>
      <w:r w:rsidR="00512971">
        <w:rPr>
          <w:rFonts w:asciiTheme="majorHAnsi" w:hAnsiTheme="majorHAnsi"/>
          <w:sz w:val="22"/>
          <w:szCs w:val="22"/>
        </w:rPr>
        <w:t xml:space="preserve"> </w:t>
      </w:r>
      <w:r w:rsidR="00D52F55">
        <w:rPr>
          <w:rFonts w:asciiTheme="majorHAnsi" w:hAnsiTheme="majorHAnsi"/>
          <w:sz w:val="22"/>
          <w:szCs w:val="22"/>
        </w:rPr>
        <w:t>25% rise or absolute rise of ≥</w:t>
      </w:r>
      <w:r w:rsidR="00512971">
        <w:rPr>
          <w:rFonts w:asciiTheme="majorHAnsi" w:hAnsiTheme="majorHAnsi"/>
          <w:sz w:val="22"/>
          <w:szCs w:val="22"/>
        </w:rPr>
        <w:t xml:space="preserve"> </w:t>
      </w:r>
      <w:r w:rsidR="00D52F55">
        <w:rPr>
          <w:rFonts w:asciiTheme="majorHAnsi" w:hAnsiTheme="majorHAnsi"/>
          <w:sz w:val="22"/>
          <w:szCs w:val="22"/>
        </w:rPr>
        <w:t>0.5 mg/dl in serum creatinine over the baseline value.</w:t>
      </w:r>
    </w:p>
    <w:p w14:paraId="2F2D0ED1" w14:textId="4FD8F872" w:rsidR="00512971" w:rsidRDefault="00512971" w:rsidP="005B6C09">
      <w:pPr>
        <w:pStyle w:val="NoSpacing"/>
        <w:jc w:val="both"/>
        <w:rPr>
          <w:rFonts w:asciiTheme="majorHAnsi" w:hAnsiTheme="majorHAnsi" w:cs="Arial"/>
          <w:sz w:val="22"/>
          <w:szCs w:val="22"/>
          <w:lang w:val="en-US"/>
        </w:rPr>
      </w:pPr>
      <w:r w:rsidRPr="00CD263E">
        <w:rPr>
          <w:rFonts w:asciiTheme="majorHAnsi" w:hAnsiTheme="majorHAnsi" w:cs="Arial"/>
          <w:sz w:val="22"/>
          <w:szCs w:val="22"/>
          <w:lang w:val="en-US"/>
        </w:rPr>
        <w:t xml:space="preserve">In terms of measurement of uncertainty (MU), the most recent calculation showed that U=4.5% at a creatinine level of 470 and U=6.1% at a creatinine level of 75. The published goal for total error for creatinine is &lt;8.9%. This </w:t>
      </w:r>
      <w:proofErr w:type="gramStart"/>
      <w:r w:rsidRPr="00CD263E">
        <w:rPr>
          <w:rFonts w:asciiTheme="majorHAnsi" w:hAnsiTheme="majorHAnsi" w:cs="Arial"/>
          <w:sz w:val="22"/>
          <w:szCs w:val="22"/>
          <w:lang w:val="en-US"/>
        </w:rPr>
        <w:t>will be taken</w:t>
      </w:r>
      <w:proofErr w:type="gramEnd"/>
      <w:r w:rsidRPr="00CD263E">
        <w:rPr>
          <w:rFonts w:asciiTheme="majorHAnsi" w:hAnsiTheme="majorHAnsi" w:cs="Arial"/>
          <w:sz w:val="22"/>
          <w:szCs w:val="22"/>
          <w:lang w:val="en-US"/>
        </w:rPr>
        <w:t xml:space="preserve"> into accoun</w:t>
      </w:r>
      <w:r w:rsidR="00A34004">
        <w:rPr>
          <w:rFonts w:asciiTheme="majorHAnsi" w:hAnsiTheme="majorHAnsi" w:cs="Arial"/>
          <w:sz w:val="22"/>
          <w:szCs w:val="22"/>
          <w:lang w:val="en-US"/>
        </w:rPr>
        <w:t>t when performing data analysis.</w:t>
      </w:r>
      <w:r w:rsidR="004572EB">
        <w:rPr>
          <w:rFonts w:asciiTheme="majorHAnsi" w:hAnsiTheme="majorHAnsi" w:cs="Arial"/>
          <w:sz w:val="22"/>
          <w:szCs w:val="22"/>
          <w:lang w:val="en-US"/>
        </w:rPr>
        <w:t xml:space="preserve"> </w:t>
      </w:r>
    </w:p>
    <w:p w14:paraId="469A01D2" w14:textId="3EE6D255" w:rsidR="004572EB" w:rsidRDefault="004572EB" w:rsidP="005B6C09">
      <w:pPr>
        <w:pStyle w:val="NoSpacing"/>
        <w:jc w:val="both"/>
        <w:rPr>
          <w:rFonts w:asciiTheme="majorHAnsi" w:hAnsiTheme="majorHAnsi"/>
          <w:sz w:val="22"/>
          <w:szCs w:val="22"/>
        </w:rPr>
      </w:pPr>
      <w:r>
        <w:rPr>
          <w:rFonts w:asciiTheme="majorHAnsi" w:hAnsiTheme="majorHAnsi" w:cs="Arial"/>
          <w:sz w:val="22"/>
          <w:szCs w:val="22"/>
          <w:lang w:val="en-US"/>
        </w:rPr>
        <w:t xml:space="preserve">In the analysis of secondary outcomes, account </w:t>
      </w:r>
      <w:proofErr w:type="gramStart"/>
      <w:r>
        <w:rPr>
          <w:rFonts w:asciiTheme="majorHAnsi" w:hAnsiTheme="majorHAnsi" w:cs="Arial"/>
          <w:sz w:val="22"/>
          <w:szCs w:val="22"/>
          <w:lang w:val="en-US"/>
        </w:rPr>
        <w:t>will be made</w:t>
      </w:r>
      <w:proofErr w:type="gramEnd"/>
      <w:r>
        <w:rPr>
          <w:rFonts w:asciiTheme="majorHAnsi" w:hAnsiTheme="majorHAnsi" w:cs="Arial"/>
          <w:sz w:val="22"/>
          <w:szCs w:val="22"/>
          <w:lang w:val="en-US"/>
        </w:rPr>
        <w:t xml:space="preserve"> for potential bias in outcomes, such as length of hospitalization.</w:t>
      </w:r>
    </w:p>
    <w:p w14:paraId="31FD5156" w14:textId="77777777" w:rsidR="00712911" w:rsidRDefault="00712911" w:rsidP="005B6C09">
      <w:pPr>
        <w:pStyle w:val="NoSpacing"/>
        <w:jc w:val="both"/>
        <w:rPr>
          <w:rFonts w:asciiTheme="majorHAnsi" w:hAnsiTheme="majorHAnsi"/>
          <w:sz w:val="22"/>
          <w:szCs w:val="22"/>
        </w:rPr>
      </w:pPr>
    </w:p>
    <w:p w14:paraId="741511A7" w14:textId="77777777" w:rsidR="0021188C" w:rsidRDefault="0021188C">
      <w:pPr>
        <w:rPr>
          <w:caps/>
          <w:color w:val="595959" w:themeColor="text1" w:themeTint="A6"/>
          <w:spacing w:val="10"/>
          <w:sz w:val="32"/>
          <w:szCs w:val="21"/>
        </w:rPr>
      </w:pPr>
      <w:r>
        <w:rPr>
          <w:sz w:val="32"/>
        </w:rPr>
        <w:br w:type="page"/>
      </w:r>
    </w:p>
    <w:p w14:paraId="5E2615D9" w14:textId="6AC3C979" w:rsidR="001F4F60" w:rsidRDefault="001F4F60" w:rsidP="0045508D">
      <w:pPr>
        <w:pStyle w:val="Subtitle"/>
        <w:numPr>
          <w:ilvl w:val="0"/>
          <w:numId w:val="1"/>
        </w:numPr>
        <w:jc w:val="both"/>
        <w:rPr>
          <w:sz w:val="32"/>
        </w:rPr>
      </w:pPr>
      <w:r>
        <w:rPr>
          <w:sz w:val="32"/>
        </w:rPr>
        <w:lastRenderedPageBreak/>
        <w:t>Expected Outcomes</w:t>
      </w:r>
    </w:p>
    <w:p w14:paraId="76211C37" w14:textId="46EF2B38" w:rsidR="001F4F60" w:rsidRDefault="001F4F60" w:rsidP="005B6C09">
      <w:pPr>
        <w:pStyle w:val="NoSpacing"/>
        <w:jc w:val="both"/>
        <w:rPr>
          <w:rFonts w:asciiTheme="majorHAnsi" w:hAnsiTheme="majorHAnsi"/>
          <w:sz w:val="22"/>
          <w:szCs w:val="22"/>
        </w:rPr>
      </w:pPr>
      <w:r>
        <w:rPr>
          <w:rFonts w:asciiTheme="majorHAnsi" w:hAnsiTheme="majorHAnsi"/>
          <w:sz w:val="22"/>
          <w:szCs w:val="22"/>
        </w:rPr>
        <w:t>The current study is expected to provide rationale for adopting a</w:t>
      </w:r>
      <w:r w:rsidR="005959FF">
        <w:rPr>
          <w:rFonts w:asciiTheme="majorHAnsi" w:hAnsiTheme="majorHAnsi"/>
          <w:sz w:val="22"/>
          <w:szCs w:val="22"/>
        </w:rPr>
        <w:t xml:space="preserve"> novel</w:t>
      </w:r>
      <w:r>
        <w:rPr>
          <w:rFonts w:asciiTheme="majorHAnsi" w:hAnsiTheme="majorHAnsi"/>
          <w:sz w:val="22"/>
          <w:szCs w:val="22"/>
        </w:rPr>
        <w:t xml:space="preserve"> method of forced diuresis and euvolemic hydration to reduce incidence of CIN in patients with </w:t>
      </w:r>
      <w:r w:rsidR="00A73B1A">
        <w:rPr>
          <w:rFonts w:asciiTheme="majorHAnsi" w:hAnsiTheme="majorHAnsi"/>
          <w:sz w:val="22"/>
          <w:szCs w:val="22"/>
        </w:rPr>
        <w:t>advanced stage III</w:t>
      </w:r>
      <w:proofErr w:type="gramStart"/>
      <w:r w:rsidR="00A73B1A">
        <w:rPr>
          <w:rFonts w:asciiTheme="majorHAnsi" w:hAnsiTheme="majorHAnsi"/>
          <w:sz w:val="22"/>
          <w:szCs w:val="22"/>
        </w:rPr>
        <w:t xml:space="preserve">, </w:t>
      </w:r>
      <w:r>
        <w:rPr>
          <w:rFonts w:asciiTheme="majorHAnsi" w:hAnsiTheme="majorHAnsi"/>
          <w:sz w:val="22"/>
          <w:szCs w:val="22"/>
        </w:rPr>
        <w:t xml:space="preserve"> IV</w:t>
      </w:r>
      <w:proofErr w:type="gramEnd"/>
      <w:r>
        <w:rPr>
          <w:rFonts w:asciiTheme="majorHAnsi" w:hAnsiTheme="majorHAnsi"/>
          <w:sz w:val="22"/>
          <w:szCs w:val="22"/>
        </w:rPr>
        <w:t xml:space="preserve"> and V chronic kidney disease undergoing radiocontrast procedures. This stud</w:t>
      </w:r>
      <w:r w:rsidR="00C05529">
        <w:rPr>
          <w:rFonts w:asciiTheme="majorHAnsi" w:hAnsiTheme="majorHAnsi"/>
          <w:sz w:val="22"/>
          <w:szCs w:val="22"/>
        </w:rPr>
        <w:t>y will compare the experimental method</w:t>
      </w:r>
      <w:r>
        <w:rPr>
          <w:rFonts w:asciiTheme="majorHAnsi" w:hAnsiTheme="majorHAnsi"/>
          <w:sz w:val="22"/>
          <w:szCs w:val="22"/>
        </w:rPr>
        <w:t xml:space="preserve"> with the current gold standard</w:t>
      </w:r>
      <w:r w:rsidR="00712911">
        <w:rPr>
          <w:rFonts w:asciiTheme="majorHAnsi" w:hAnsiTheme="majorHAnsi"/>
          <w:sz w:val="22"/>
          <w:szCs w:val="22"/>
        </w:rPr>
        <w:t xml:space="preserve"> treatment</w:t>
      </w:r>
      <w:r>
        <w:rPr>
          <w:rFonts w:asciiTheme="majorHAnsi" w:hAnsiTheme="majorHAnsi"/>
          <w:sz w:val="22"/>
          <w:szCs w:val="22"/>
        </w:rPr>
        <w:t xml:space="preserve"> in an attempt to directly </w:t>
      </w:r>
      <w:r w:rsidR="00712911">
        <w:rPr>
          <w:rFonts w:asciiTheme="majorHAnsi" w:hAnsiTheme="majorHAnsi"/>
          <w:sz w:val="22"/>
          <w:szCs w:val="22"/>
        </w:rPr>
        <w:t>observe</w:t>
      </w:r>
      <w:r>
        <w:rPr>
          <w:rFonts w:asciiTheme="majorHAnsi" w:hAnsiTheme="majorHAnsi"/>
          <w:sz w:val="22"/>
          <w:szCs w:val="22"/>
        </w:rPr>
        <w:t xml:space="preserve"> patient outcomes and incidences of CIN in the relevant patient population at the Lyell McEwin Hospital. It is also expected that the novel technique will improve patient outcomes and reduce length of stay in hospital.</w:t>
      </w:r>
    </w:p>
    <w:p w14:paraId="6F4469E1" w14:textId="77777777" w:rsidR="001F4F60" w:rsidRDefault="001F4F60" w:rsidP="005B6C09">
      <w:pPr>
        <w:pStyle w:val="NoSpacing"/>
        <w:jc w:val="both"/>
        <w:rPr>
          <w:rFonts w:asciiTheme="majorHAnsi" w:hAnsiTheme="majorHAnsi"/>
          <w:sz w:val="22"/>
          <w:szCs w:val="22"/>
        </w:rPr>
      </w:pPr>
    </w:p>
    <w:p w14:paraId="2E9EDF57" w14:textId="77777777" w:rsidR="001F4F60" w:rsidRPr="005B2C26" w:rsidRDefault="001F4F60" w:rsidP="0045508D">
      <w:pPr>
        <w:pStyle w:val="Subtitle"/>
        <w:numPr>
          <w:ilvl w:val="0"/>
          <w:numId w:val="1"/>
        </w:numPr>
        <w:jc w:val="both"/>
        <w:rPr>
          <w:sz w:val="28"/>
        </w:rPr>
      </w:pPr>
      <w:r w:rsidRPr="00F110B5">
        <w:rPr>
          <w:sz w:val="32"/>
        </w:rPr>
        <w:t>Dissemination of Results and Publication Policy</w:t>
      </w:r>
    </w:p>
    <w:p w14:paraId="1FEAD729" w14:textId="77777777" w:rsidR="001F4F60" w:rsidRPr="001F4F60" w:rsidRDefault="001F4F60" w:rsidP="0045508D">
      <w:pPr>
        <w:pStyle w:val="ListParagraph"/>
        <w:numPr>
          <w:ilvl w:val="1"/>
          <w:numId w:val="1"/>
        </w:numPr>
        <w:jc w:val="both"/>
        <w:rPr>
          <w:rFonts w:asciiTheme="majorHAnsi" w:hAnsiTheme="majorHAnsi"/>
          <w:b/>
          <w:sz w:val="22"/>
          <w:szCs w:val="22"/>
        </w:rPr>
      </w:pPr>
      <w:r w:rsidRPr="001F4F60">
        <w:rPr>
          <w:rFonts w:asciiTheme="majorHAnsi" w:hAnsiTheme="majorHAnsi"/>
          <w:b/>
          <w:sz w:val="22"/>
          <w:szCs w:val="22"/>
        </w:rPr>
        <w:t>Patient-Specific Results</w:t>
      </w:r>
    </w:p>
    <w:p w14:paraId="0F4D0F79" w14:textId="77777777" w:rsidR="001F4F60" w:rsidRDefault="005B2C26" w:rsidP="005B6C09">
      <w:pPr>
        <w:pStyle w:val="NoSpacing"/>
        <w:jc w:val="both"/>
        <w:rPr>
          <w:rFonts w:asciiTheme="majorHAnsi" w:hAnsiTheme="majorHAnsi"/>
          <w:sz w:val="22"/>
        </w:rPr>
      </w:pPr>
      <w:r w:rsidRPr="005B2C26">
        <w:rPr>
          <w:rFonts w:asciiTheme="majorHAnsi" w:hAnsiTheme="majorHAnsi"/>
          <w:sz w:val="22"/>
        </w:rPr>
        <w:t xml:space="preserve">Patients will be informed of their clinical </w:t>
      </w:r>
      <w:r w:rsidR="00712911">
        <w:rPr>
          <w:rFonts w:asciiTheme="majorHAnsi" w:hAnsiTheme="majorHAnsi"/>
          <w:sz w:val="22"/>
        </w:rPr>
        <w:t>state and outcomes</w:t>
      </w:r>
      <w:r w:rsidRPr="005B2C26">
        <w:rPr>
          <w:rFonts w:asciiTheme="majorHAnsi" w:hAnsiTheme="majorHAnsi"/>
          <w:sz w:val="22"/>
        </w:rPr>
        <w:t xml:space="preserve"> as per usual hospital operating procedure. There is unlikely to be any patient-specific results generated in this study, and as such, data pertaining to this project will not be reported to any patient.</w:t>
      </w:r>
    </w:p>
    <w:p w14:paraId="1A5744B0" w14:textId="77777777" w:rsidR="005B2C26" w:rsidRDefault="005B2C26" w:rsidP="0045508D">
      <w:pPr>
        <w:pStyle w:val="NoSpacing"/>
        <w:numPr>
          <w:ilvl w:val="1"/>
          <w:numId w:val="1"/>
        </w:numPr>
        <w:jc w:val="both"/>
        <w:rPr>
          <w:rFonts w:asciiTheme="majorHAnsi" w:hAnsiTheme="majorHAnsi"/>
          <w:b/>
          <w:sz w:val="22"/>
        </w:rPr>
      </w:pPr>
      <w:r>
        <w:rPr>
          <w:rFonts w:asciiTheme="majorHAnsi" w:hAnsiTheme="majorHAnsi"/>
          <w:b/>
          <w:sz w:val="22"/>
        </w:rPr>
        <w:t>Publication of Results</w:t>
      </w:r>
    </w:p>
    <w:p w14:paraId="20F2E277" w14:textId="77777777" w:rsidR="005B2C26" w:rsidRDefault="005B2C26" w:rsidP="005B6C09">
      <w:pPr>
        <w:pStyle w:val="NoSpacing"/>
        <w:jc w:val="both"/>
        <w:rPr>
          <w:rFonts w:asciiTheme="majorHAnsi" w:hAnsiTheme="majorHAnsi"/>
          <w:sz w:val="22"/>
        </w:rPr>
      </w:pPr>
      <w:r>
        <w:rPr>
          <w:rFonts w:asciiTheme="majorHAnsi" w:hAnsiTheme="majorHAnsi"/>
          <w:sz w:val="22"/>
        </w:rPr>
        <w:t>Following analyses of the data, the results of the studies in this research proposal will be presented to the study investigators. The findings will then be presented to various groups at the Lyell McEwin Hospital, the University of Adelaide, and may be submitted for publication. Any publications resulting from this study must be first approved by the Divisional Director of the Lyell McEwin Hospital. The principal and associate investigators, as well as any other persons who make significant contributions to the research, will be acknowledged where appropriate. The Lyell McEwin Hospital and the University of Adelaide jointly own the data.</w:t>
      </w:r>
    </w:p>
    <w:p w14:paraId="20E6B07F" w14:textId="77777777" w:rsidR="005B2C26" w:rsidRDefault="005B2C26" w:rsidP="005B6C09">
      <w:pPr>
        <w:pStyle w:val="NoSpacing"/>
        <w:jc w:val="both"/>
        <w:rPr>
          <w:rFonts w:asciiTheme="majorHAnsi" w:hAnsiTheme="majorHAnsi"/>
          <w:sz w:val="22"/>
        </w:rPr>
      </w:pPr>
    </w:p>
    <w:p w14:paraId="4D0DB3A1" w14:textId="77777777" w:rsidR="005B2C26" w:rsidRPr="00F110B5" w:rsidRDefault="005B2C26" w:rsidP="0045508D">
      <w:pPr>
        <w:pStyle w:val="Subtitle"/>
        <w:numPr>
          <w:ilvl w:val="0"/>
          <w:numId w:val="1"/>
        </w:numPr>
        <w:jc w:val="both"/>
        <w:rPr>
          <w:sz w:val="32"/>
        </w:rPr>
      </w:pPr>
      <w:r w:rsidRPr="00F110B5">
        <w:rPr>
          <w:sz w:val="32"/>
        </w:rPr>
        <w:t>Duration of the Project</w:t>
      </w:r>
    </w:p>
    <w:p w14:paraId="21B109DF" w14:textId="00C07568" w:rsidR="005B2C26" w:rsidRDefault="005B2C26" w:rsidP="005B6C09">
      <w:pPr>
        <w:pStyle w:val="NoSpacing"/>
        <w:jc w:val="both"/>
        <w:rPr>
          <w:rFonts w:asciiTheme="majorHAnsi" w:hAnsiTheme="majorHAnsi"/>
          <w:sz w:val="22"/>
          <w:szCs w:val="22"/>
        </w:rPr>
      </w:pPr>
      <w:r w:rsidRPr="005B2C26">
        <w:rPr>
          <w:rFonts w:asciiTheme="majorHAnsi" w:hAnsiTheme="majorHAnsi"/>
          <w:sz w:val="22"/>
          <w:szCs w:val="22"/>
        </w:rPr>
        <w:t>The entire</w:t>
      </w:r>
      <w:r>
        <w:rPr>
          <w:rFonts w:asciiTheme="majorHAnsi" w:hAnsiTheme="majorHAnsi"/>
          <w:sz w:val="22"/>
          <w:szCs w:val="22"/>
        </w:rPr>
        <w:t xml:space="preserve"> project is expected to take approximately </w:t>
      </w:r>
      <w:r w:rsidR="00A67222">
        <w:rPr>
          <w:rFonts w:asciiTheme="majorHAnsi" w:hAnsiTheme="majorHAnsi"/>
          <w:sz w:val="22"/>
          <w:szCs w:val="22"/>
        </w:rPr>
        <w:t xml:space="preserve">24 </w:t>
      </w:r>
      <w:r>
        <w:rPr>
          <w:rFonts w:asciiTheme="majorHAnsi" w:hAnsiTheme="majorHAnsi"/>
          <w:sz w:val="22"/>
          <w:szCs w:val="22"/>
        </w:rPr>
        <w:t xml:space="preserve">months. Initial participant recruitment and data collection is expected to take a maximum of </w:t>
      </w:r>
      <w:r w:rsidR="00A67222">
        <w:rPr>
          <w:rFonts w:asciiTheme="majorHAnsi" w:hAnsiTheme="majorHAnsi"/>
          <w:sz w:val="22"/>
          <w:szCs w:val="22"/>
        </w:rPr>
        <w:t xml:space="preserve">18 </w:t>
      </w:r>
      <w:r>
        <w:rPr>
          <w:rFonts w:asciiTheme="majorHAnsi" w:hAnsiTheme="majorHAnsi"/>
          <w:sz w:val="22"/>
          <w:szCs w:val="22"/>
        </w:rPr>
        <w:t xml:space="preserve">months, including 6-month follow-up visits. Another </w:t>
      </w:r>
      <w:r w:rsidR="00A67222">
        <w:rPr>
          <w:rFonts w:asciiTheme="majorHAnsi" w:hAnsiTheme="majorHAnsi"/>
          <w:sz w:val="22"/>
          <w:szCs w:val="22"/>
        </w:rPr>
        <w:t>6</w:t>
      </w:r>
      <w:r>
        <w:rPr>
          <w:rFonts w:asciiTheme="majorHAnsi" w:hAnsiTheme="majorHAnsi"/>
          <w:sz w:val="22"/>
          <w:szCs w:val="22"/>
        </w:rPr>
        <w:t xml:space="preserve"> months are allowed for data clean-up, analysis and generation of results for publication.</w:t>
      </w:r>
    </w:p>
    <w:p w14:paraId="1FD47672" w14:textId="77777777" w:rsidR="005959FF" w:rsidRPr="00712911" w:rsidRDefault="005959FF" w:rsidP="005B6C09">
      <w:pPr>
        <w:pStyle w:val="NoSpacing"/>
        <w:jc w:val="both"/>
        <w:rPr>
          <w:rFonts w:asciiTheme="majorHAnsi" w:hAnsiTheme="majorHAnsi"/>
          <w:sz w:val="22"/>
          <w:szCs w:val="22"/>
        </w:rPr>
      </w:pPr>
    </w:p>
    <w:p w14:paraId="34D0C35D" w14:textId="77777777" w:rsidR="005B2C26" w:rsidRPr="00F110B5" w:rsidRDefault="005B2C26" w:rsidP="0045508D">
      <w:pPr>
        <w:pStyle w:val="Subtitle"/>
        <w:numPr>
          <w:ilvl w:val="0"/>
          <w:numId w:val="1"/>
        </w:numPr>
        <w:jc w:val="both"/>
        <w:rPr>
          <w:sz w:val="32"/>
        </w:rPr>
      </w:pPr>
      <w:r w:rsidRPr="00F110B5">
        <w:rPr>
          <w:sz w:val="32"/>
        </w:rPr>
        <w:t>Problems Anticipated</w:t>
      </w:r>
    </w:p>
    <w:p w14:paraId="47E3995B" w14:textId="77777777" w:rsidR="005B2C26" w:rsidRDefault="005B2C26" w:rsidP="005B6C09">
      <w:pPr>
        <w:pStyle w:val="NoSpacing"/>
        <w:jc w:val="both"/>
        <w:rPr>
          <w:rFonts w:asciiTheme="majorHAnsi" w:hAnsiTheme="majorHAnsi"/>
          <w:sz w:val="22"/>
          <w:szCs w:val="22"/>
        </w:rPr>
      </w:pPr>
      <w:r>
        <w:rPr>
          <w:rFonts w:asciiTheme="majorHAnsi" w:hAnsiTheme="majorHAnsi"/>
          <w:sz w:val="22"/>
          <w:szCs w:val="22"/>
        </w:rPr>
        <w:t>Problems that may influence the successful completion of the project within the timeframe indicated, as well as possible solutions to these potential issues, are detailed below:</w:t>
      </w:r>
    </w:p>
    <w:p w14:paraId="017F1858" w14:textId="77777777" w:rsidR="005B2C26" w:rsidRDefault="005B2C26" w:rsidP="005B6C09">
      <w:pPr>
        <w:pStyle w:val="NoSpacing"/>
        <w:numPr>
          <w:ilvl w:val="0"/>
          <w:numId w:val="16"/>
        </w:numPr>
        <w:jc w:val="both"/>
        <w:rPr>
          <w:rFonts w:asciiTheme="majorHAnsi" w:hAnsiTheme="majorHAnsi"/>
          <w:sz w:val="22"/>
          <w:szCs w:val="22"/>
        </w:rPr>
      </w:pPr>
      <w:r>
        <w:rPr>
          <w:rFonts w:asciiTheme="majorHAnsi" w:hAnsiTheme="majorHAnsi"/>
          <w:sz w:val="22"/>
          <w:szCs w:val="22"/>
        </w:rPr>
        <w:t>Slow recruitment of participants</w:t>
      </w:r>
    </w:p>
    <w:p w14:paraId="03D5AB1C" w14:textId="77777777" w:rsidR="005B2C26" w:rsidRDefault="005B2C26" w:rsidP="005B6C09">
      <w:pPr>
        <w:pStyle w:val="NoSpacing"/>
        <w:numPr>
          <w:ilvl w:val="1"/>
          <w:numId w:val="16"/>
        </w:numPr>
        <w:jc w:val="both"/>
        <w:rPr>
          <w:rFonts w:asciiTheme="majorHAnsi" w:hAnsiTheme="majorHAnsi"/>
          <w:sz w:val="22"/>
          <w:szCs w:val="22"/>
        </w:rPr>
      </w:pPr>
      <w:r>
        <w:rPr>
          <w:rFonts w:asciiTheme="majorHAnsi" w:hAnsiTheme="majorHAnsi"/>
          <w:sz w:val="22"/>
          <w:szCs w:val="22"/>
        </w:rPr>
        <w:t>Every effort will be made to ensure good communication is maintained between investigators and study coordinators so that every suitable participant is considered for recruitment.</w:t>
      </w:r>
    </w:p>
    <w:p w14:paraId="3711FB0F" w14:textId="77777777" w:rsidR="005B2C26" w:rsidRDefault="005B2C26" w:rsidP="005B6C09">
      <w:pPr>
        <w:pStyle w:val="NoSpacing"/>
        <w:numPr>
          <w:ilvl w:val="0"/>
          <w:numId w:val="16"/>
        </w:numPr>
        <w:jc w:val="both"/>
        <w:rPr>
          <w:rFonts w:asciiTheme="majorHAnsi" w:hAnsiTheme="majorHAnsi"/>
          <w:sz w:val="22"/>
          <w:szCs w:val="22"/>
        </w:rPr>
      </w:pPr>
      <w:r>
        <w:rPr>
          <w:rFonts w:asciiTheme="majorHAnsi" w:hAnsiTheme="majorHAnsi"/>
          <w:sz w:val="22"/>
          <w:szCs w:val="22"/>
        </w:rPr>
        <w:t>S</w:t>
      </w:r>
      <w:r w:rsidR="00436F70">
        <w:rPr>
          <w:rFonts w:asciiTheme="majorHAnsi" w:hAnsiTheme="majorHAnsi"/>
          <w:sz w:val="22"/>
          <w:szCs w:val="22"/>
        </w:rPr>
        <w:t>ignificant variability in results</w:t>
      </w:r>
    </w:p>
    <w:p w14:paraId="47D94207" w14:textId="77777777" w:rsidR="00436F70" w:rsidRDefault="00436F70" w:rsidP="005B6C09">
      <w:pPr>
        <w:pStyle w:val="NoSpacing"/>
        <w:numPr>
          <w:ilvl w:val="1"/>
          <w:numId w:val="16"/>
        </w:numPr>
        <w:jc w:val="both"/>
        <w:rPr>
          <w:rFonts w:asciiTheme="majorHAnsi" w:hAnsiTheme="majorHAnsi"/>
          <w:sz w:val="22"/>
          <w:szCs w:val="22"/>
        </w:rPr>
      </w:pPr>
      <w:r>
        <w:rPr>
          <w:rFonts w:asciiTheme="majorHAnsi" w:hAnsiTheme="majorHAnsi"/>
          <w:sz w:val="22"/>
          <w:szCs w:val="22"/>
        </w:rPr>
        <w:t>The study is designed in such a way as to minimise random and systematic errors.</w:t>
      </w:r>
    </w:p>
    <w:p w14:paraId="74C6DD62" w14:textId="0C8DDDEB" w:rsidR="00436F70" w:rsidRDefault="00436F70" w:rsidP="005B6C09">
      <w:pPr>
        <w:pStyle w:val="NoSpacing"/>
        <w:numPr>
          <w:ilvl w:val="1"/>
          <w:numId w:val="16"/>
        </w:numPr>
        <w:jc w:val="both"/>
        <w:rPr>
          <w:rFonts w:asciiTheme="majorHAnsi" w:hAnsiTheme="majorHAnsi"/>
          <w:sz w:val="22"/>
          <w:szCs w:val="22"/>
        </w:rPr>
      </w:pPr>
      <w:r>
        <w:rPr>
          <w:rFonts w:asciiTheme="majorHAnsi" w:hAnsiTheme="majorHAnsi"/>
          <w:sz w:val="22"/>
          <w:szCs w:val="22"/>
        </w:rPr>
        <w:t xml:space="preserve">Patients are randomised to one of the two groups using </w:t>
      </w:r>
      <w:r w:rsidR="00CA75EE">
        <w:rPr>
          <w:rFonts w:asciiTheme="majorHAnsi" w:hAnsiTheme="majorHAnsi"/>
          <w:sz w:val="22"/>
          <w:szCs w:val="22"/>
        </w:rPr>
        <w:t>block randomisation.</w:t>
      </w:r>
    </w:p>
    <w:p w14:paraId="0C27E673" w14:textId="77777777" w:rsidR="00436F70" w:rsidRDefault="00436F70" w:rsidP="005B6C09">
      <w:pPr>
        <w:pStyle w:val="NoSpacing"/>
        <w:jc w:val="both"/>
        <w:rPr>
          <w:rFonts w:asciiTheme="majorHAnsi" w:hAnsiTheme="majorHAnsi"/>
          <w:sz w:val="22"/>
          <w:szCs w:val="22"/>
        </w:rPr>
      </w:pPr>
    </w:p>
    <w:p w14:paraId="71C08857" w14:textId="77777777" w:rsidR="00436F70" w:rsidRPr="00F110B5" w:rsidRDefault="00436F70" w:rsidP="0045508D">
      <w:pPr>
        <w:pStyle w:val="Subtitle"/>
        <w:numPr>
          <w:ilvl w:val="0"/>
          <w:numId w:val="1"/>
        </w:numPr>
        <w:jc w:val="both"/>
        <w:rPr>
          <w:sz w:val="32"/>
        </w:rPr>
      </w:pPr>
      <w:r w:rsidRPr="00F110B5">
        <w:rPr>
          <w:sz w:val="32"/>
        </w:rPr>
        <w:t>Project Management</w:t>
      </w:r>
    </w:p>
    <w:p w14:paraId="023B6526" w14:textId="77777777" w:rsidR="005959FF" w:rsidRPr="005959FF" w:rsidRDefault="005959FF" w:rsidP="005B6C09">
      <w:pPr>
        <w:pStyle w:val="NoSpacing"/>
        <w:jc w:val="both"/>
        <w:rPr>
          <w:rFonts w:asciiTheme="majorHAnsi" w:hAnsiTheme="majorHAnsi"/>
          <w:sz w:val="22"/>
          <w:szCs w:val="22"/>
        </w:rPr>
      </w:pPr>
      <w:r>
        <w:rPr>
          <w:rFonts w:asciiTheme="majorHAnsi" w:hAnsiTheme="majorHAnsi"/>
          <w:sz w:val="22"/>
          <w:szCs w:val="22"/>
        </w:rPr>
        <w:t>This is an inves</w:t>
      </w:r>
      <w:r w:rsidR="00300545">
        <w:rPr>
          <w:rFonts w:asciiTheme="majorHAnsi" w:hAnsiTheme="majorHAnsi"/>
          <w:sz w:val="22"/>
          <w:szCs w:val="22"/>
        </w:rPr>
        <w:t>tigator led randomised control</w:t>
      </w:r>
      <w:r>
        <w:rPr>
          <w:rFonts w:asciiTheme="majorHAnsi" w:hAnsiTheme="majorHAnsi"/>
          <w:sz w:val="22"/>
          <w:szCs w:val="22"/>
        </w:rPr>
        <w:t xml:space="preserve"> trial, and will be managed by the principal and associate study investigators.</w:t>
      </w:r>
    </w:p>
    <w:p w14:paraId="3BA419E1" w14:textId="0F99175B" w:rsidR="00436F70" w:rsidRDefault="005959FF" w:rsidP="00E82C7B">
      <w:r>
        <w:t>Study</w:t>
      </w:r>
      <w:r w:rsidR="00436F70">
        <w:t xml:space="preserve"> Investigators</w:t>
      </w:r>
    </w:p>
    <w:p w14:paraId="218193A0" w14:textId="77777777" w:rsidR="00436F70" w:rsidRPr="00436F70" w:rsidRDefault="00436F70" w:rsidP="005B6C09">
      <w:pPr>
        <w:pStyle w:val="NoSpacing"/>
        <w:numPr>
          <w:ilvl w:val="0"/>
          <w:numId w:val="17"/>
        </w:numPr>
        <w:jc w:val="both"/>
        <w:rPr>
          <w:rFonts w:asciiTheme="majorHAnsi" w:hAnsiTheme="majorHAnsi"/>
          <w:b/>
          <w:sz w:val="22"/>
          <w:szCs w:val="22"/>
        </w:rPr>
      </w:pPr>
      <w:r>
        <w:rPr>
          <w:rFonts w:asciiTheme="majorHAnsi" w:hAnsiTheme="majorHAnsi"/>
          <w:sz w:val="22"/>
          <w:szCs w:val="22"/>
        </w:rPr>
        <w:t xml:space="preserve">A/Prof Margaret Arstall is the Director of Cardiology Department at the Northern Adelaide Local Health Network (including Lyell McEwin Hospital and Modbury Hospital). She is a </w:t>
      </w:r>
      <w:r w:rsidR="005959FF">
        <w:rPr>
          <w:rFonts w:asciiTheme="majorHAnsi" w:hAnsiTheme="majorHAnsi"/>
          <w:sz w:val="22"/>
          <w:szCs w:val="22"/>
        </w:rPr>
        <w:t>principal</w:t>
      </w:r>
      <w:r>
        <w:rPr>
          <w:rFonts w:asciiTheme="majorHAnsi" w:hAnsiTheme="majorHAnsi"/>
          <w:sz w:val="22"/>
          <w:szCs w:val="22"/>
        </w:rPr>
        <w:t xml:space="preserve"> investigator on the proposed project.</w:t>
      </w:r>
    </w:p>
    <w:p w14:paraId="0309252A" w14:textId="77777777" w:rsidR="00436F70" w:rsidRPr="00436F70" w:rsidRDefault="00436F70" w:rsidP="005B6C09">
      <w:pPr>
        <w:pStyle w:val="NoSpacing"/>
        <w:numPr>
          <w:ilvl w:val="0"/>
          <w:numId w:val="17"/>
        </w:numPr>
        <w:jc w:val="both"/>
        <w:rPr>
          <w:rFonts w:asciiTheme="majorHAnsi" w:hAnsiTheme="majorHAnsi"/>
          <w:b/>
          <w:sz w:val="22"/>
          <w:szCs w:val="22"/>
        </w:rPr>
      </w:pPr>
      <w:r>
        <w:rPr>
          <w:rFonts w:asciiTheme="majorHAnsi" w:hAnsiTheme="majorHAnsi"/>
          <w:sz w:val="22"/>
          <w:szCs w:val="22"/>
        </w:rPr>
        <w:t xml:space="preserve">Dr Purendra Pati is a consultant interventional cardiologist at the Lyell McEwin Hospital. He is </w:t>
      </w:r>
      <w:r w:rsidR="005959FF">
        <w:rPr>
          <w:rFonts w:asciiTheme="majorHAnsi" w:hAnsiTheme="majorHAnsi"/>
          <w:sz w:val="22"/>
          <w:szCs w:val="22"/>
        </w:rPr>
        <w:t>a</w:t>
      </w:r>
      <w:r>
        <w:rPr>
          <w:rFonts w:asciiTheme="majorHAnsi" w:hAnsiTheme="majorHAnsi"/>
          <w:sz w:val="22"/>
          <w:szCs w:val="22"/>
        </w:rPr>
        <w:t xml:space="preserve"> </w:t>
      </w:r>
      <w:r w:rsidR="005959FF">
        <w:rPr>
          <w:rFonts w:asciiTheme="majorHAnsi" w:hAnsiTheme="majorHAnsi"/>
          <w:sz w:val="22"/>
          <w:szCs w:val="22"/>
        </w:rPr>
        <w:t>principal</w:t>
      </w:r>
      <w:r>
        <w:rPr>
          <w:rFonts w:asciiTheme="majorHAnsi" w:hAnsiTheme="majorHAnsi"/>
          <w:sz w:val="22"/>
          <w:szCs w:val="22"/>
        </w:rPr>
        <w:t xml:space="preserve"> investigator on the proposed project. He developed the research proposal in collaboration with the other investigators. Dr Pati is responsible for patient recruitment, data management, and analysis and presentation of the results.</w:t>
      </w:r>
    </w:p>
    <w:p w14:paraId="10E36D0A" w14:textId="77777777" w:rsidR="00436F70" w:rsidRPr="00A34004" w:rsidRDefault="00436F70" w:rsidP="005B6C09">
      <w:pPr>
        <w:pStyle w:val="NoSpacing"/>
        <w:numPr>
          <w:ilvl w:val="0"/>
          <w:numId w:val="17"/>
        </w:numPr>
        <w:jc w:val="both"/>
        <w:rPr>
          <w:rFonts w:asciiTheme="majorHAnsi" w:hAnsiTheme="majorHAnsi"/>
          <w:b/>
          <w:sz w:val="22"/>
          <w:szCs w:val="22"/>
        </w:rPr>
      </w:pPr>
      <w:r>
        <w:rPr>
          <w:rFonts w:asciiTheme="majorHAnsi" w:hAnsiTheme="majorHAnsi"/>
          <w:sz w:val="22"/>
          <w:szCs w:val="22"/>
        </w:rPr>
        <w:t>Emily Aldridge is the contact person for this study. She developed the research proposal in collaboration with the other investigators. She is responsible for ethics, data management, and analysis of the results.</w:t>
      </w:r>
    </w:p>
    <w:p w14:paraId="41B300AA" w14:textId="3D9592BB" w:rsidR="00A67222" w:rsidRPr="000B3A20" w:rsidRDefault="00A67222" w:rsidP="005B6C09">
      <w:pPr>
        <w:pStyle w:val="NoSpacing"/>
        <w:numPr>
          <w:ilvl w:val="0"/>
          <w:numId w:val="17"/>
        </w:numPr>
        <w:jc w:val="both"/>
        <w:rPr>
          <w:rFonts w:asciiTheme="majorHAnsi" w:hAnsiTheme="majorHAnsi"/>
          <w:b/>
          <w:sz w:val="22"/>
          <w:szCs w:val="22"/>
        </w:rPr>
      </w:pPr>
      <w:r>
        <w:rPr>
          <w:rFonts w:asciiTheme="majorHAnsi" w:hAnsiTheme="majorHAnsi"/>
          <w:sz w:val="22"/>
          <w:szCs w:val="22"/>
        </w:rPr>
        <w:t>Dr Nitesh Rao is a renal physician at the Lyell McEwin Hospital. He is an associate investigator on this project. Dr Rao will be responsible for patient assessment.</w:t>
      </w:r>
    </w:p>
    <w:p w14:paraId="3577F71A" w14:textId="7BCD8017" w:rsidR="00CA75EE" w:rsidRPr="00A34004" w:rsidRDefault="00773FB4" w:rsidP="00CA75EE">
      <w:pPr>
        <w:pStyle w:val="NoSpacing"/>
        <w:numPr>
          <w:ilvl w:val="0"/>
          <w:numId w:val="17"/>
        </w:numPr>
        <w:jc w:val="both"/>
        <w:rPr>
          <w:rFonts w:asciiTheme="majorHAnsi" w:hAnsiTheme="majorHAnsi"/>
          <w:b/>
          <w:sz w:val="22"/>
          <w:szCs w:val="22"/>
        </w:rPr>
      </w:pPr>
      <w:r>
        <w:rPr>
          <w:rFonts w:asciiTheme="majorHAnsi" w:hAnsiTheme="majorHAnsi"/>
          <w:sz w:val="22"/>
          <w:szCs w:val="22"/>
        </w:rPr>
        <w:t>Dr Augustine</w:t>
      </w:r>
      <w:r w:rsidR="000B3A20">
        <w:rPr>
          <w:rFonts w:asciiTheme="majorHAnsi" w:hAnsiTheme="majorHAnsi"/>
          <w:sz w:val="22"/>
          <w:szCs w:val="22"/>
        </w:rPr>
        <w:t xml:space="preserve"> </w:t>
      </w:r>
      <w:r>
        <w:rPr>
          <w:rFonts w:asciiTheme="majorHAnsi" w:hAnsiTheme="majorHAnsi"/>
          <w:sz w:val="22"/>
          <w:szCs w:val="22"/>
        </w:rPr>
        <w:t>Mugwagwa</w:t>
      </w:r>
      <w:r w:rsidR="000B3A20">
        <w:rPr>
          <w:rFonts w:asciiTheme="majorHAnsi" w:hAnsiTheme="majorHAnsi"/>
          <w:sz w:val="22"/>
          <w:szCs w:val="22"/>
        </w:rPr>
        <w:t xml:space="preserve"> is a cardiology registrar</w:t>
      </w:r>
      <w:r>
        <w:rPr>
          <w:rFonts w:asciiTheme="majorHAnsi" w:hAnsiTheme="majorHAnsi"/>
          <w:sz w:val="22"/>
          <w:szCs w:val="22"/>
        </w:rPr>
        <w:t xml:space="preserve"> at</w:t>
      </w:r>
      <w:r w:rsidR="000B3A20">
        <w:rPr>
          <w:rFonts w:asciiTheme="majorHAnsi" w:hAnsiTheme="majorHAnsi"/>
          <w:sz w:val="22"/>
          <w:szCs w:val="22"/>
        </w:rPr>
        <w:t xml:space="preserve"> the Lyell McEwin Hospital. He is an associate investigator on this project. Dr </w:t>
      </w:r>
      <w:r>
        <w:rPr>
          <w:rFonts w:asciiTheme="majorHAnsi" w:hAnsiTheme="majorHAnsi"/>
          <w:sz w:val="22"/>
          <w:szCs w:val="22"/>
        </w:rPr>
        <w:t>Mugwagwa</w:t>
      </w:r>
      <w:r w:rsidR="000B3A20">
        <w:rPr>
          <w:rFonts w:asciiTheme="majorHAnsi" w:hAnsiTheme="majorHAnsi"/>
          <w:sz w:val="22"/>
          <w:szCs w:val="22"/>
        </w:rPr>
        <w:t xml:space="preserve"> is responsible for patient recruitment, and analysis and presentation of the results.</w:t>
      </w:r>
    </w:p>
    <w:p w14:paraId="314EFCB9" w14:textId="77777777" w:rsidR="009653DA" w:rsidRPr="00CA75EE" w:rsidRDefault="009653DA" w:rsidP="00A34004">
      <w:pPr>
        <w:pStyle w:val="NoSpacing"/>
        <w:jc w:val="both"/>
        <w:rPr>
          <w:rFonts w:asciiTheme="majorHAnsi" w:hAnsiTheme="majorHAnsi"/>
          <w:b/>
          <w:sz w:val="22"/>
          <w:szCs w:val="22"/>
        </w:rPr>
      </w:pPr>
    </w:p>
    <w:p w14:paraId="4E947B45" w14:textId="77777777" w:rsidR="00436F70" w:rsidRPr="00F110B5" w:rsidRDefault="00F110B5" w:rsidP="0045508D">
      <w:pPr>
        <w:pStyle w:val="Subtitle"/>
        <w:numPr>
          <w:ilvl w:val="0"/>
          <w:numId w:val="1"/>
        </w:numPr>
        <w:jc w:val="both"/>
        <w:rPr>
          <w:sz w:val="32"/>
          <w:szCs w:val="32"/>
        </w:rPr>
      </w:pPr>
      <w:r>
        <w:rPr>
          <w:sz w:val="26"/>
          <w:szCs w:val="26"/>
        </w:rPr>
        <w:t xml:space="preserve"> </w:t>
      </w:r>
      <w:r w:rsidR="00436F70" w:rsidRPr="00F110B5">
        <w:rPr>
          <w:sz w:val="32"/>
          <w:szCs w:val="32"/>
        </w:rPr>
        <w:t>Ethical Considerations</w:t>
      </w:r>
    </w:p>
    <w:p w14:paraId="3149DE55" w14:textId="77777777" w:rsidR="00436F70" w:rsidRDefault="00436F70" w:rsidP="005B6C09">
      <w:pPr>
        <w:pStyle w:val="NoSpacing"/>
        <w:jc w:val="both"/>
        <w:rPr>
          <w:rFonts w:asciiTheme="majorHAnsi" w:hAnsiTheme="majorHAnsi"/>
          <w:sz w:val="22"/>
          <w:szCs w:val="22"/>
        </w:rPr>
      </w:pPr>
      <w:r>
        <w:rPr>
          <w:rFonts w:asciiTheme="majorHAnsi" w:hAnsiTheme="majorHAnsi"/>
          <w:sz w:val="22"/>
          <w:szCs w:val="22"/>
        </w:rPr>
        <w:t xml:space="preserve">This research proposal will be conducted in accordance with the National Statement on Ethical Conduct in Human Research 2007. Approval is sought from the local Human Research Ethics Committee (TQEH/LMH/MH). </w:t>
      </w:r>
    </w:p>
    <w:p w14:paraId="79E33BAA" w14:textId="77777777" w:rsidR="00436F70" w:rsidRDefault="00436F70" w:rsidP="005B6C09">
      <w:pPr>
        <w:pStyle w:val="NoSpacing"/>
        <w:jc w:val="both"/>
        <w:rPr>
          <w:rFonts w:asciiTheme="majorHAnsi" w:hAnsiTheme="majorHAnsi"/>
          <w:sz w:val="22"/>
          <w:szCs w:val="22"/>
        </w:rPr>
      </w:pPr>
      <w:r>
        <w:rPr>
          <w:rFonts w:asciiTheme="majorHAnsi" w:hAnsiTheme="majorHAnsi"/>
          <w:sz w:val="22"/>
          <w:szCs w:val="22"/>
        </w:rPr>
        <w:t xml:space="preserve">Participants whose primary language is not English, those in dependent or unequal relationships, Aboriginal or Torres Strait Islander peoples, or those involved in illegal activity may be coincidentally recruited into this study. Any concerns that arise will be addressed and the participant/s may be withdrawn or excluded from the study if necessary. </w:t>
      </w:r>
    </w:p>
    <w:p w14:paraId="1D74F254" w14:textId="77777777" w:rsidR="0074725F" w:rsidRDefault="00436F70" w:rsidP="005B6C09">
      <w:pPr>
        <w:pStyle w:val="NoSpacing"/>
        <w:jc w:val="both"/>
        <w:rPr>
          <w:rFonts w:asciiTheme="majorHAnsi" w:hAnsiTheme="majorHAnsi"/>
          <w:sz w:val="22"/>
          <w:szCs w:val="22"/>
        </w:rPr>
      </w:pPr>
      <w:r>
        <w:rPr>
          <w:rFonts w:asciiTheme="majorHAnsi" w:hAnsiTheme="majorHAnsi"/>
          <w:sz w:val="22"/>
          <w:szCs w:val="22"/>
        </w:rPr>
        <w:t>All participants have the right to withdraw from the study at any time without fear of jeopardising current or future medical treatment. It is important to note that withdrawal from the study once treatment has started may not alter the treatment course, however the particular patient’s information will be excluded from the study and no additional tests outside those necessary for clinical practice will be performed.</w:t>
      </w:r>
    </w:p>
    <w:p w14:paraId="2A8146E0" w14:textId="77777777" w:rsidR="005959FF" w:rsidRDefault="005959FF" w:rsidP="005B6C09">
      <w:pPr>
        <w:pStyle w:val="NoSpacing"/>
        <w:jc w:val="both"/>
        <w:rPr>
          <w:rFonts w:asciiTheme="majorHAnsi" w:hAnsiTheme="majorHAnsi"/>
          <w:sz w:val="22"/>
          <w:szCs w:val="22"/>
        </w:rPr>
      </w:pPr>
    </w:p>
    <w:p w14:paraId="43C3C0AB" w14:textId="77777777" w:rsidR="00E82C7B" w:rsidRDefault="00E82C7B">
      <w:pPr>
        <w:rPr>
          <w:caps/>
          <w:color w:val="595959" w:themeColor="text1" w:themeTint="A6"/>
          <w:spacing w:val="10"/>
          <w:sz w:val="32"/>
          <w:szCs w:val="32"/>
        </w:rPr>
      </w:pPr>
      <w:r>
        <w:rPr>
          <w:sz w:val="32"/>
          <w:szCs w:val="32"/>
        </w:rPr>
        <w:br w:type="page"/>
      </w:r>
    </w:p>
    <w:p w14:paraId="3C88C85B" w14:textId="2B1445BA" w:rsidR="0074725F" w:rsidRPr="00F110B5" w:rsidRDefault="005959FF" w:rsidP="0045508D">
      <w:pPr>
        <w:pStyle w:val="Subtitle"/>
        <w:numPr>
          <w:ilvl w:val="0"/>
          <w:numId w:val="1"/>
        </w:numPr>
        <w:jc w:val="both"/>
        <w:rPr>
          <w:sz w:val="32"/>
          <w:szCs w:val="32"/>
        </w:rPr>
      </w:pPr>
      <w:r w:rsidRPr="00F110B5">
        <w:rPr>
          <w:sz w:val="32"/>
          <w:szCs w:val="32"/>
        </w:rPr>
        <w:lastRenderedPageBreak/>
        <w:t>references</w:t>
      </w:r>
    </w:p>
    <w:p w14:paraId="25E38D45" w14:textId="77777777" w:rsidR="000B3A20" w:rsidRPr="000B3A20" w:rsidRDefault="0074725F" w:rsidP="000B3A20">
      <w:pPr>
        <w:pStyle w:val="EndNoteBibliography"/>
        <w:spacing w:after="0"/>
        <w:ind w:left="720" w:hanging="720"/>
        <w:rPr>
          <w:rFonts w:asciiTheme="majorHAnsi" w:hAnsiTheme="majorHAnsi"/>
          <w:sz w:val="22"/>
          <w:szCs w:val="22"/>
        </w:rPr>
      </w:pPr>
      <w:r w:rsidRPr="0045508D">
        <w:rPr>
          <w:rFonts w:asciiTheme="majorHAnsi" w:hAnsiTheme="majorHAnsi"/>
          <w:sz w:val="22"/>
          <w:szCs w:val="22"/>
        </w:rPr>
        <w:fldChar w:fldCharType="begin"/>
      </w:r>
      <w:r w:rsidRPr="0045508D">
        <w:rPr>
          <w:rFonts w:asciiTheme="majorHAnsi" w:hAnsiTheme="majorHAnsi"/>
          <w:sz w:val="22"/>
          <w:szCs w:val="22"/>
        </w:rPr>
        <w:instrText xml:space="preserve"> ADDIN EN.REFLIST </w:instrText>
      </w:r>
      <w:r w:rsidRPr="0045508D">
        <w:rPr>
          <w:rFonts w:asciiTheme="majorHAnsi" w:hAnsiTheme="majorHAnsi"/>
          <w:sz w:val="22"/>
          <w:szCs w:val="22"/>
        </w:rPr>
        <w:fldChar w:fldCharType="separate"/>
      </w:r>
      <w:r w:rsidR="000B3A20" w:rsidRPr="000B3A20">
        <w:rPr>
          <w:b/>
        </w:rPr>
        <w:t>1.</w:t>
      </w:r>
      <w:r w:rsidR="000B3A20" w:rsidRPr="000B3A20">
        <w:tab/>
      </w:r>
      <w:r w:rsidR="000B3A20" w:rsidRPr="000B3A20">
        <w:rPr>
          <w:rFonts w:asciiTheme="majorHAnsi" w:hAnsiTheme="majorHAnsi"/>
          <w:sz w:val="22"/>
          <w:szCs w:val="22"/>
        </w:rPr>
        <w:t>Sudarsky D, Nikolsky E. Contrast-induced nephropathy in interventional cardiology. Int J Nephrol Renovasc Dis</w:t>
      </w:r>
      <w:r w:rsidR="000B3A20" w:rsidRPr="000B3A20">
        <w:rPr>
          <w:rFonts w:asciiTheme="majorHAnsi" w:hAnsiTheme="majorHAnsi"/>
          <w:i/>
          <w:sz w:val="22"/>
          <w:szCs w:val="22"/>
        </w:rPr>
        <w:t xml:space="preserve"> </w:t>
      </w:r>
      <w:r w:rsidR="000B3A20" w:rsidRPr="000B3A20">
        <w:rPr>
          <w:rFonts w:asciiTheme="majorHAnsi" w:hAnsiTheme="majorHAnsi"/>
          <w:sz w:val="22"/>
          <w:szCs w:val="22"/>
        </w:rPr>
        <w:t>2011; 4:85-99</w:t>
      </w:r>
    </w:p>
    <w:p w14:paraId="48D55926" w14:textId="77777777" w:rsidR="000B3A20" w:rsidRPr="000B3A20" w:rsidRDefault="000B3A20" w:rsidP="000B3A20">
      <w:pPr>
        <w:pStyle w:val="EndNoteBibliography"/>
        <w:spacing w:after="0"/>
        <w:ind w:left="720" w:hanging="720"/>
        <w:rPr>
          <w:rFonts w:asciiTheme="majorHAnsi" w:hAnsiTheme="majorHAnsi"/>
          <w:sz w:val="22"/>
          <w:szCs w:val="22"/>
        </w:rPr>
      </w:pPr>
      <w:r w:rsidRPr="000B3A20">
        <w:rPr>
          <w:rFonts w:asciiTheme="majorHAnsi" w:hAnsiTheme="majorHAnsi"/>
          <w:b/>
          <w:sz w:val="22"/>
          <w:szCs w:val="22"/>
        </w:rPr>
        <w:t>2.</w:t>
      </w:r>
      <w:r w:rsidRPr="000B3A20">
        <w:rPr>
          <w:rFonts w:asciiTheme="majorHAnsi" w:hAnsiTheme="majorHAnsi"/>
          <w:sz w:val="22"/>
          <w:szCs w:val="22"/>
        </w:rPr>
        <w:tab/>
        <w:t>Grobner T. Gadolinium--a specific trigger for the development of nephrogenic fibrosing dermopathy and nephrogenic systemic fibrosis? Nephrol Dial Transplant</w:t>
      </w:r>
      <w:r w:rsidRPr="000B3A20">
        <w:rPr>
          <w:rFonts w:asciiTheme="majorHAnsi" w:hAnsiTheme="majorHAnsi"/>
          <w:i/>
          <w:sz w:val="22"/>
          <w:szCs w:val="22"/>
        </w:rPr>
        <w:t xml:space="preserve"> </w:t>
      </w:r>
      <w:r w:rsidRPr="000B3A20">
        <w:rPr>
          <w:rFonts w:asciiTheme="majorHAnsi" w:hAnsiTheme="majorHAnsi"/>
          <w:sz w:val="22"/>
          <w:szCs w:val="22"/>
        </w:rPr>
        <w:t>2006; 21:1104-1108</w:t>
      </w:r>
    </w:p>
    <w:p w14:paraId="32757B94" w14:textId="7D937ED8" w:rsidR="00436F70" w:rsidRPr="00436F70" w:rsidRDefault="000B3A20" w:rsidP="00D95EDC">
      <w:pPr>
        <w:pStyle w:val="EndNoteBibliography"/>
        <w:ind w:left="720" w:hanging="720"/>
        <w:rPr>
          <w:rFonts w:asciiTheme="majorHAnsi" w:hAnsiTheme="majorHAnsi"/>
          <w:sz w:val="22"/>
          <w:szCs w:val="22"/>
        </w:rPr>
      </w:pPr>
      <w:r w:rsidRPr="000B3A20">
        <w:rPr>
          <w:rFonts w:asciiTheme="majorHAnsi" w:hAnsiTheme="majorHAnsi"/>
          <w:b/>
          <w:sz w:val="22"/>
          <w:szCs w:val="22"/>
        </w:rPr>
        <w:t>3.</w:t>
      </w:r>
      <w:r w:rsidRPr="000B3A20">
        <w:rPr>
          <w:rFonts w:asciiTheme="majorHAnsi" w:hAnsiTheme="majorHAnsi"/>
          <w:sz w:val="22"/>
          <w:szCs w:val="22"/>
        </w:rPr>
        <w:tab/>
        <w:t>Marenzi G, Ferrari C, Marana I, Assanelli E, De Metrio M, Teruzzi G, Veglia F, Fabbiocchi F, Montorsi P, Bartorelli AL. Prevention of contrast nephropathy by furosemide with matched hydration: the MYTHOS (Induced Diuresis With Matched Hydration Compared to Standard Hydration for Contrast Induced Nephropathy Prevention) trial. JACC Cardiovasc Interv</w:t>
      </w:r>
      <w:r w:rsidRPr="000B3A20">
        <w:rPr>
          <w:rFonts w:asciiTheme="majorHAnsi" w:hAnsiTheme="majorHAnsi"/>
          <w:i/>
          <w:sz w:val="22"/>
          <w:szCs w:val="22"/>
        </w:rPr>
        <w:t xml:space="preserve"> </w:t>
      </w:r>
      <w:r w:rsidRPr="000B3A20">
        <w:rPr>
          <w:rFonts w:asciiTheme="majorHAnsi" w:hAnsiTheme="majorHAnsi"/>
          <w:sz w:val="22"/>
          <w:szCs w:val="22"/>
        </w:rPr>
        <w:t>2012; 5:90-97</w:t>
      </w:r>
      <w:r w:rsidR="0074725F" w:rsidRPr="0045508D">
        <w:rPr>
          <w:rFonts w:asciiTheme="majorHAnsi" w:hAnsiTheme="majorHAnsi"/>
          <w:sz w:val="22"/>
          <w:szCs w:val="22"/>
        </w:rPr>
        <w:fldChar w:fldCharType="end"/>
      </w:r>
    </w:p>
    <w:sectPr w:rsidR="00436F70" w:rsidRPr="00436F70">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B3DA6" w14:textId="77777777" w:rsidR="00DD2827" w:rsidRDefault="00DD2827" w:rsidP="00DD2827">
      <w:pPr>
        <w:spacing w:before="0" w:after="0" w:line="240" w:lineRule="auto"/>
      </w:pPr>
      <w:r>
        <w:separator/>
      </w:r>
    </w:p>
  </w:endnote>
  <w:endnote w:type="continuationSeparator" w:id="0">
    <w:p w14:paraId="0CD05FF5" w14:textId="77777777" w:rsidR="00DD2827" w:rsidRDefault="00DD2827" w:rsidP="00DD282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F5E96" w14:textId="77777777" w:rsidR="00DD2827" w:rsidRDefault="00DD2827" w:rsidP="00DD2827">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BE6796">
      <w:rPr>
        <w:noProof/>
        <w:color w:val="323E4F" w:themeColor="text2" w:themeShade="BF"/>
        <w:sz w:val="24"/>
        <w:szCs w:val="24"/>
      </w:rPr>
      <w:t>8</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BE6796">
      <w:rPr>
        <w:noProof/>
        <w:color w:val="323E4F" w:themeColor="text2" w:themeShade="BF"/>
        <w:sz w:val="24"/>
        <w:szCs w:val="24"/>
      </w:rPr>
      <w:t>8</w:t>
    </w:r>
    <w:r>
      <w:rPr>
        <w:color w:val="323E4F" w:themeColor="text2" w:themeShade="BF"/>
        <w:sz w:val="24"/>
        <w:szCs w:val="24"/>
      </w:rPr>
      <w:fldChar w:fldCharType="end"/>
    </w:r>
  </w:p>
  <w:p w14:paraId="063C70D2" w14:textId="77777777" w:rsidR="00DD2827" w:rsidRDefault="00DD28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89A016" w14:textId="77777777" w:rsidR="00DD2827" w:rsidRDefault="00DD2827" w:rsidP="00DD2827">
      <w:pPr>
        <w:spacing w:before="0" w:after="0" w:line="240" w:lineRule="auto"/>
      </w:pPr>
      <w:r>
        <w:separator/>
      </w:r>
    </w:p>
  </w:footnote>
  <w:footnote w:type="continuationSeparator" w:id="0">
    <w:p w14:paraId="1EBE689B" w14:textId="77777777" w:rsidR="00DD2827" w:rsidRDefault="00DD2827" w:rsidP="00DD282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01CDE" w14:textId="484F73A4" w:rsidR="00881216" w:rsidRDefault="00881216">
    <w:pPr>
      <w:pStyle w:val="Header"/>
    </w:pPr>
    <w:r>
      <w:t>Contrast-Induced Nephropathy Protocol</w:t>
    </w:r>
    <w:r>
      <w:tab/>
    </w:r>
    <w:r>
      <w:tab/>
      <w:t xml:space="preserve">Version </w:t>
    </w:r>
    <w:r w:rsidR="004572EB">
      <w:t>3</w:t>
    </w:r>
    <w:r>
      <w:t>, dated May</w:t>
    </w:r>
    <w:r w:rsidR="00A67222">
      <w:t xml:space="preserve"> 2</w:t>
    </w:r>
    <w:r w:rsidR="004572EB">
      <w:t>3</w:t>
    </w:r>
    <w:r w:rsidR="004572EB" w:rsidRPr="00E82C7B">
      <w:rPr>
        <w:vertAlign w:val="superscript"/>
      </w:rPr>
      <w:t>rd</w:t>
    </w:r>
    <w:r>
      <w:t xml:space="preserve"> 2017</w:t>
    </w:r>
  </w:p>
  <w:p w14:paraId="08244524" w14:textId="77777777" w:rsidR="00881216" w:rsidRDefault="008812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12BD4"/>
    <w:multiLevelType w:val="hybridMultilevel"/>
    <w:tmpl w:val="209AF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C97F1A"/>
    <w:multiLevelType w:val="hybridMultilevel"/>
    <w:tmpl w:val="B9986E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1D56B1"/>
    <w:multiLevelType w:val="hybridMultilevel"/>
    <w:tmpl w:val="0CFEC96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5B2AD6"/>
    <w:multiLevelType w:val="hybridMultilevel"/>
    <w:tmpl w:val="29E0F30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0F75351"/>
    <w:multiLevelType w:val="hybridMultilevel"/>
    <w:tmpl w:val="0E8EE3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3D623E"/>
    <w:multiLevelType w:val="hybridMultilevel"/>
    <w:tmpl w:val="6A06F1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173537F"/>
    <w:multiLevelType w:val="hybridMultilevel"/>
    <w:tmpl w:val="E8BAEF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7783018"/>
    <w:multiLevelType w:val="hybridMultilevel"/>
    <w:tmpl w:val="6B9E1C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F60698"/>
    <w:multiLevelType w:val="hybridMultilevel"/>
    <w:tmpl w:val="258A6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F40A3D"/>
    <w:multiLevelType w:val="multilevel"/>
    <w:tmpl w:val="07FE1728"/>
    <w:lvl w:ilvl="0">
      <w:start w:val="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ECA6F7D"/>
    <w:multiLevelType w:val="hybridMultilevel"/>
    <w:tmpl w:val="DB0CDB0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29A1BA2"/>
    <w:multiLevelType w:val="multilevel"/>
    <w:tmpl w:val="95401E3A"/>
    <w:lvl w:ilvl="0">
      <w:start w:val="1"/>
      <w:numFmt w:val="decimal"/>
      <w:lvlText w:val="%1."/>
      <w:lvlJc w:val="left"/>
      <w:pPr>
        <w:ind w:left="720" w:hanging="360"/>
      </w:pPr>
      <w:rPr>
        <w:rFonts w:hint="default"/>
        <w:sz w:val="32"/>
        <w:szCs w:val="3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59F836A5"/>
    <w:multiLevelType w:val="hybridMultilevel"/>
    <w:tmpl w:val="3F0E6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667408F"/>
    <w:multiLevelType w:val="hybridMultilevel"/>
    <w:tmpl w:val="BB867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0694989"/>
    <w:multiLevelType w:val="hybridMultilevel"/>
    <w:tmpl w:val="B46E6A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89713F9"/>
    <w:multiLevelType w:val="hybridMultilevel"/>
    <w:tmpl w:val="F8D24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982500"/>
    <w:multiLevelType w:val="hybridMultilevel"/>
    <w:tmpl w:val="3E9EB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DBD09A8"/>
    <w:multiLevelType w:val="hybridMultilevel"/>
    <w:tmpl w:val="60843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1"/>
  </w:num>
  <w:num w:numId="4">
    <w:abstractNumId w:val="16"/>
  </w:num>
  <w:num w:numId="5">
    <w:abstractNumId w:val="0"/>
  </w:num>
  <w:num w:numId="6">
    <w:abstractNumId w:val="13"/>
  </w:num>
  <w:num w:numId="7">
    <w:abstractNumId w:val="8"/>
  </w:num>
  <w:num w:numId="8">
    <w:abstractNumId w:val="6"/>
  </w:num>
  <w:num w:numId="9">
    <w:abstractNumId w:val="5"/>
  </w:num>
  <w:num w:numId="10">
    <w:abstractNumId w:val="1"/>
  </w:num>
  <w:num w:numId="11">
    <w:abstractNumId w:val="3"/>
  </w:num>
  <w:num w:numId="12">
    <w:abstractNumId w:val="7"/>
  </w:num>
  <w:num w:numId="13">
    <w:abstractNumId w:val="12"/>
  </w:num>
  <w:num w:numId="14">
    <w:abstractNumId w:val="2"/>
  </w:num>
  <w:num w:numId="15">
    <w:abstractNumId w:val="9"/>
  </w:num>
  <w:num w:numId="16">
    <w:abstractNumId w:val="4"/>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Clinical Endo Metabolism&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ds9dfttgpp5xjerxr2vx5x2aew99szvpvwv&quot;&gt;My EndNote Library&lt;record-ids&gt;&lt;item&gt;1597&lt;/item&gt;&lt;item&gt;1742&lt;/item&gt;&lt;item&gt;1756&lt;/item&gt;&lt;/record-ids&gt;&lt;/item&gt;&lt;/Libraries&gt;"/>
  </w:docVars>
  <w:rsids>
    <w:rsidRoot w:val="00263C37"/>
    <w:rsid w:val="00057977"/>
    <w:rsid w:val="00063729"/>
    <w:rsid w:val="00064E76"/>
    <w:rsid w:val="00065B20"/>
    <w:rsid w:val="000B3A20"/>
    <w:rsid w:val="001028D1"/>
    <w:rsid w:val="00140B16"/>
    <w:rsid w:val="001A4821"/>
    <w:rsid w:val="001F4F60"/>
    <w:rsid w:val="00203E0F"/>
    <w:rsid w:val="0021188C"/>
    <w:rsid w:val="00225DCC"/>
    <w:rsid w:val="00263C37"/>
    <w:rsid w:val="00290CF2"/>
    <w:rsid w:val="00300545"/>
    <w:rsid w:val="00306FB5"/>
    <w:rsid w:val="00345402"/>
    <w:rsid w:val="00354158"/>
    <w:rsid w:val="00362768"/>
    <w:rsid w:val="00365171"/>
    <w:rsid w:val="003854CF"/>
    <w:rsid w:val="003A36CF"/>
    <w:rsid w:val="003E74D1"/>
    <w:rsid w:val="00436F70"/>
    <w:rsid w:val="0045508D"/>
    <w:rsid w:val="004572EB"/>
    <w:rsid w:val="0048696A"/>
    <w:rsid w:val="00512971"/>
    <w:rsid w:val="00571885"/>
    <w:rsid w:val="005959FF"/>
    <w:rsid w:val="005B2C26"/>
    <w:rsid w:val="005B6C09"/>
    <w:rsid w:val="0065202E"/>
    <w:rsid w:val="00712911"/>
    <w:rsid w:val="00727F29"/>
    <w:rsid w:val="0074725F"/>
    <w:rsid w:val="00773FB4"/>
    <w:rsid w:val="00875C17"/>
    <w:rsid w:val="00881216"/>
    <w:rsid w:val="008D13F7"/>
    <w:rsid w:val="009653DA"/>
    <w:rsid w:val="00976F9A"/>
    <w:rsid w:val="00983B27"/>
    <w:rsid w:val="009F56D0"/>
    <w:rsid w:val="00A34004"/>
    <w:rsid w:val="00A67222"/>
    <w:rsid w:val="00A73B1A"/>
    <w:rsid w:val="00AD3756"/>
    <w:rsid w:val="00AD7DD4"/>
    <w:rsid w:val="00AE5C02"/>
    <w:rsid w:val="00B1161C"/>
    <w:rsid w:val="00B65853"/>
    <w:rsid w:val="00BE6796"/>
    <w:rsid w:val="00BF0388"/>
    <w:rsid w:val="00C05529"/>
    <w:rsid w:val="00C35F86"/>
    <w:rsid w:val="00CA75EE"/>
    <w:rsid w:val="00D43053"/>
    <w:rsid w:val="00D52F55"/>
    <w:rsid w:val="00D95EDC"/>
    <w:rsid w:val="00DC2651"/>
    <w:rsid w:val="00DD2827"/>
    <w:rsid w:val="00DE0916"/>
    <w:rsid w:val="00DE4F36"/>
    <w:rsid w:val="00E330F7"/>
    <w:rsid w:val="00E34520"/>
    <w:rsid w:val="00E50B0B"/>
    <w:rsid w:val="00E6638D"/>
    <w:rsid w:val="00E82C7B"/>
    <w:rsid w:val="00E92784"/>
    <w:rsid w:val="00EB76F9"/>
    <w:rsid w:val="00EC358F"/>
    <w:rsid w:val="00EF30AB"/>
    <w:rsid w:val="00F110B5"/>
    <w:rsid w:val="00FE24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1893B"/>
  <w15:chartTrackingRefBased/>
  <w15:docId w15:val="{B7C9EB55-D554-4D5D-A884-4C3A2626D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C37"/>
  </w:style>
  <w:style w:type="paragraph" w:styleId="Heading1">
    <w:name w:val="heading 1"/>
    <w:basedOn w:val="Normal"/>
    <w:next w:val="Normal"/>
    <w:link w:val="Heading1Char"/>
    <w:uiPriority w:val="9"/>
    <w:qFormat/>
    <w:rsid w:val="00263C37"/>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263C3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263C37"/>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263C37"/>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263C37"/>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263C37"/>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263C37"/>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263C37"/>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63C37"/>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C37"/>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semiHidden/>
    <w:rsid w:val="00263C37"/>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263C37"/>
    <w:rPr>
      <w:caps/>
      <w:color w:val="1F4D78" w:themeColor="accent1" w:themeShade="7F"/>
      <w:spacing w:val="15"/>
    </w:rPr>
  </w:style>
  <w:style w:type="character" w:customStyle="1" w:styleId="Heading4Char">
    <w:name w:val="Heading 4 Char"/>
    <w:basedOn w:val="DefaultParagraphFont"/>
    <w:link w:val="Heading4"/>
    <w:uiPriority w:val="9"/>
    <w:semiHidden/>
    <w:rsid w:val="00263C37"/>
    <w:rPr>
      <w:caps/>
      <w:color w:val="2E74B5" w:themeColor="accent1" w:themeShade="BF"/>
      <w:spacing w:val="10"/>
    </w:rPr>
  </w:style>
  <w:style w:type="character" w:customStyle="1" w:styleId="Heading5Char">
    <w:name w:val="Heading 5 Char"/>
    <w:basedOn w:val="DefaultParagraphFont"/>
    <w:link w:val="Heading5"/>
    <w:uiPriority w:val="9"/>
    <w:semiHidden/>
    <w:rsid w:val="00263C37"/>
    <w:rPr>
      <w:caps/>
      <w:color w:val="2E74B5" w:themeColor="accent1" w:themeShade="BF"/>
      <w:spacing w:val="10"/>
    </w:rPr>
  </w:style>
  <w:style w:type="character" w:customStyle="1" w:styleId="Heading6Char">
    <w:name w:val="Heading 6 Char"/>
    <w:basedOn w:val="DefaultParagraphFont"/>
    <w:link w:val="Heading6"/>
    <w:uiPriority w:val="9"/>
    <w:semiHidden/>
    <w:rsid w:val="00263C37"/>
    <w:rPr>
      <w:caps/>
      <w:color w:val="2E74B5" w:themeColor="accent1" w:themeShade="BF"/>
      <w:spacing w:val="10"/>
    </w:rPr>
  </w:style>
  <w:style w:type="character" w:customStyle="1" w:styleId="Heading7Char">
    <w:name w:val="Heading 7 Char"/>
    <w:basedOn w:val="DefaultParagraphFont"/>
    <w:link w:val="Heading7"/>
    <w:uiPriority w:val="9"/>
    <w:semiHidden/>
    <w:rsid w:val="00263C37"/>
    <w:rPr>
      <w:caps/>
      <w:color w:val="2E74B5" w:themeColor="accent1" w:themeShade="BF"/>
      <w:spacing w:val="10"/>
    </w:rPr>
  </w:style>
  <w:style w:type="character" w:customStyle="1" w:styleId="Heading8Char">
    <w:name w:val="Heading 8 Char"/>
    <w:basedOn w:val="DefaultParagraphFont"/>
    <w:link w:val="Heading8"/>
    <w:uiPriority w:val="9"/>
    <w:semiHidden/>
    <w:rsid w:val="00263C37"/>
    <w:rPr>
      <w:caps/>
      <w:spacing w:val="10"/>
      <w:sz w:val="18"/>
      <w:szCs w:val="18"/>
    </w:rPr>
  </w:style>
  <w:style w:type="character" w:customStyle="1" w:styleId="Heading9Char">
    <w:name w:val="Heading 9 Char"/>
    <w:basedOn w:val="DefaultParagraphFont"/>
    <w:link w:val="Heading9"/>
    <w:uiPriority w:val="9"/>
    <w:semiHidden/>
    <w:rsid w:val="00263C37"/>
    <w:rPr>
      <w:i/>
      <w:iCs/>
      <w:caps/>
      <w:spacing w:val="10"/>
      <w:sz w:val="18"/>
      <w:szCs w:val="18"/>
    </w:rPr>
  </w:style>
  <w:style w:type="paragraph" w:styleId="Caption">
    <w:name w:val="caption"/>
    <w:basedOn w:val="Normal"/>
    <w:next w:val="Normal"/>
    <w:uiPriority w:val="35"/>
    <w:semiHidden/>
    <w:unhideWhenUsed/>
    <w:qFormat/>
    <w:rsid w:val="00263C37"/>
    <w:rPr>
      <w:b/>
      <w:bCs/>
      <w:color w:val="2E74B5" w:themeColor="accent1" w:themeShade="BF"/>
      <w:sz w:val="16"/>
      <w:szCs w:val="16"/>
    </w:rPr>
  </w:style>
  <w:style w:type="paragraph" w:styleId="Title">
    <w:name w:val="Title"/>
    <w:basedOn w:val="Normal"/>
    <w:next w:val="Normal"/>
    <w:link w:val="TitleChar"/>
    <w:uiPriority w:val="10"/>
    <w:qFormat/>
    <w:rsid w:val="00263C37"/>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263C37"/>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263C37"/>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63C37"/>
    <w:rPr>
      <w:caps/>
      <w:color w:val="595959" w:themeColor="text1" w:themeTint="A6"/>
      <w:spacing w:val="10"/>
      <w:sz w:val="21"/>
      <w:szCs w:val="21"/>
    </w:rPr>
  </w:style>
  <w:style w:type="character" w:styleId="Strong">
    <w:name w:val="Strong"/>
    <w:uiPriority w:val="22"/>
    <w:qFormat/>
    <w:rsid w:val="00263C37"/>
    <w:rPr>
      <w:b/>
      <w:bCs/>
    </w:rPr>
  </w:style>
  <w:style w:type="character" w:styleId="Emphasis">
    <w:name w:val="Emphasis"/>
    <w:uiPriority w:val="20"/>
    <w:qFormat/>
    <w:rsid w:val="00263C37"/>
    <w:rPr>
      <w:caps/>
      <w:color w:val="1F4D78" w:themeColor="accent1" w:themeShade="7F"/>
      <w:spacing w:val="5"/>
    </w:rPr>
  </w:style>
  <w:style w:type="paragraph" w:styleId="NoSpacing">
    <w:name w:val="No Spacing"/>
    <w:link w:val="NoSpacingChar"/>
    <w:uiPriority w:val="1"/>
    <w:qFormat/>
    <w:rsid w:val="00263C37"/>
    <w:pPr>
      <w:spacing w:after="0" w:line="240" w:lineRule="auto"/>
    </w:pPr>
  </w:style>
  <w:style w:type="paragraph" w:styleId="Quote">
    <w:name w:val="Quote"/>
    <w:basedOn w:val="Normal"/>
    <w:next w:val="Normal"/>
    <w:link w:val="QuoteChar"/>
    <w:uiPriority w:val="29"/>
    <w:qFormat/>
    <w:rsid w:val="00263C37"/>
    <w:rPr>
      <w:i/>
      <w:iCs/>
      <w:sz w:val="24"/>
      <w:szCs w:val="24"/>
    </w:rPr>
  </w:style>
  <w:style w:type="character" w:customStyle="1" w:styleId="QuoteChar">
    <w:name w:val="Quote Char"/>
    <w:basedOn w:val="DefaultParagraphFont"/>
    <w:link w:val="Quote"/>
    <w:uiPriority w:val="29"/>
    <w:rsid w:val="00263C37"/>
    <w:rPr>
      <w:i/>
      <w:iCs/>
      <w:sz w:val="24"/>
      <w:szCs w:val="24"/>
    </w:rPr>
  </w:style>
  <w:style w:type="paragraph" w:styleId="IntenseQuote">
    <w:name w:val="Intense Quote"/>
    <w:basedOn w:val="Normal"/>
    <w:next w:val="Normal"/>
    <w:link w:val="IntenseQuoteChar"/>
    <w:uiPriority w:val="30"/>
    <w:qFormat/>
    <w:rsid w:val="00263C37"/>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263C37"/>
    <w:rPr>
      <w:color w:val="5B9BD5" w:themeColor="accent1"/>
      <w:sz w:val="24"/>
      <w:szCs w:val="24"/>
    </w:rPr>
  </w:style>
  <w:style w:type="character" w:styleId="SubtleEmphasis">
    <w:name w:val="Subtle Emphasis"/>
    <w:uiPriority w:val="19"/>
    <w:qFormat/>
    <w:rsid w:val="00263C37"/>
    <w:rPr>
      <w:i/>
      <w:iCs/>
      <w:color w:val="1F4D78" w:themeColor="accent1" w:themeShade="7F"/>
    </w:rPr>
  </w:style>
  <w:style w:type="character" w:styleId="IntenseEmphasis">
    <w:name w:val="Intense Emphasis"/>
    <w:uiPriority w:val="21"/>
    <w:qFormat/>
    <w:rsid w:val="00263C37"/>
    <w:rPr>
      <w:b/>
      <w:bCs/>
      <w:caps/>
      <w:color w:val="1F4D78" w:themeColor="accent1" w:themeShade="7F"/>
      <w:spacing w:val="10"/>
    </w:rPr>
  </w:style>
  <w:style w:type="character" w:styleId="SubtleReference">
    <w:name w:val="Subtle Reference"/>
    <w:uiPriority w:val="31"/>
    <w:qFormat/>
    <w:rsid w:val="00263C37"/>
    <w:rPr>
      <w:b/>
      <w:bCs/>
      <w:color w:val="5B9BD5" w:themeColor="accent1"/>
    </w:rPr>
  </w:style>
  <w:style w:type="character" w:styleId="IntenseReference">
    <w:name w:val="Intense Reference"/>
    <w:uiPriority w:val="32"/>
    <w:qFormat/>
    <w:rsid w:val="00263C37"/>
    <w:rPr>
      <w:b/>
      <w:bCs/>
      <w:i/>
      <w:iCs/>
      <w:caps/>
      <w:color w:val="5B9BD5" w:themeColor="accent1"/>
    </w:rPr>
  </w:style>
  <w:style w:type="character" w:styleId="BookTitle">
    <w:name w:val="Book Title"/>
    <w:uiPriority w:val="33"/>
    <w:qFormat/>
    <w:rsid w:val="00263C37"/>
    <w:rPr>
      <w:b/>
      <w:bCs/>
      <w:i/>
      <w:iCs/>
      <w:spacing w:val="0"/>
    </w:rPr>
  </w:style>
  <w:style w:type="paragraph" w:styleId="TOCHeading">
    <w:name w:val="TOC Heading"/>
    <w:basedOn w:val="Heading1"/>
    <w:next w:val="Normal"/>
    <w:uiPriority w:val="39"/>
    <w:semiHidden/>
    <w:unhideWhenUsed/>
    <w:qFormat/>
    <w:rsid w:val="00263C37"/>
    <w:pPr>
      <w:outlineLvl w:val="9"/>
    </w:pPr>
  </w:style>
  <w:style w:type="paragraph" w:styleId="Header">
    <w:name w:val="header"/>
    <w:basedOn w:val="Normal"/>
    <w:link w:val="HeaderChar"/>
    <w:uiPriority w:val="99"/>
    <w:unhideWhenUsed/>
    <w:rsid w:val="00DD282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D2827"/>
  </w:style>
  <w:style w:type="paragraph" w:styleId="Footer">
    <w:name w:val="footer"/>
    <w:basedOn w:val="Normal"/>
    <w:link w:val="FooterChar"/>
    <w:uiPriority w:val="99"/>
    <w:unhideWhenUsed/>
    <w:rsid w:val="00DD282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D2827"/>
  </w:style>
  <w:style w:type="character" w:styleId="Hyperlink">
    <w:name w:val="Hyperlink"/>
    <w:basedOn w:val="DefaultParagraphFont"/>
    <w:uiPriority w:val="99"/>
    <w:unhideWhenUsed/>
    <w:rsid w:val="00DD2827"/>
    <w:rPr>
      <w:color w:val="0563C1" w:themeColor="hyperlink"/>
      <w:u w:val="single"/>
    </w:rPr>
  </w:style>
  <w:style w:type="paragraph" w:styleId="ListParagraph">
    <w:name w:val="List Paragraph"/>
    <w:basedOn w:val="Normal"/>
    <w:uiPriority w:val="34"/>
    <w:qFormat/>
    <w:rsid w:val="001F4F60"/>
    <w:pPr>
      <w:ind w:left="720"/>
      <w:contextualSpacing/>
    </w:pPr>
  </w:style>
  <w:style w:type="paragraph" w:customStyle="1" w:styleId="EndNoteBibliographyTitle">
    <w:name w:val="EndNote Bibliography Title"/>
    <w:basedOn w:val="Normal"/>
    <w:link w:val="EndNoteBibliographyTitleChar"/>
    <w:rsid w:val="0074725F"/>
    <w:pPr>
      <w:spacing w:after="0"/>
      <w:jc w:val="center"/>
    </w:pPr>
    <w:rPr>
      <w:rFonts w:ascii="Calibri" w:hAnsi="Calibri"/>
      <w:noProof/>
      <w:lang w:val="en-US"/>
    </w:rPr>
  </w:style>
  <w:style w:type="character" w:customStyle="1" w:styleId="NoSpacingChar">
    <w:name w:val="No Spacing Char"/>
    <w:basedOn w:val="DefaultParagraphFont"/>
    <w:link w:val="NoSpacing"/>
    <w:uiPriority w:val="1"/>
    <w:rsid w:val="0074725F"/>
  </w:style>
  <w:style w:type="character" w:customStyle="1" w:styleId="EndNoteBibliographyTitleChar">
    <w:name w:val="EndNote Bibliography Title Char"/>
    <w:basedOn w:val="NoSpacingChar"/>
    <w:link w:val="EndNoteBibliographyTitle"/>
    <w:rsid w:val="0074725F"/>
    <w:rPr>
      <w:rFonts w:ascii="Calibri" w:hAnsi="Calibri"/>
      <w:noProof/>
      <w:lang w:val="en-US"/>
    </w:rPr>
  </w:style>
  <w:style w:type="paragraph" w:customStyle="1" w:styleId="EndNoteBibliography">
    <w:name w:val="EndNote Bibliography"/>
    <w:basedOn w:val="Normal"/>
    <w:link w:val="EndNoteBibliographyChar"/>
    <w:rsid w:val="0074725F"/>
    <w:pPr>
      <w:spacing w:line="240" w:lineRule="auto"/>
      <w:jc w:val="both"/>
    </w:pPr>
    <w:rPr>
      <w:rFonts w:ascii="Calibri" w:hAnsi="Calibri"/>
      <w:noProof/>
      <w:lang w:val="en-US"/>
    </w:rPr>
  </w:style>
  <w:style w:type="character" w:customStyle="1" w:styleId="EndNoteBibliographyChar">
    <w:name w:val="EndNote Bibliography Char"/>
    <w:basedOn w:val="NoSpacingChar"/>
    <w:link w:val="EndNoteBibliography"/>
    <w:rsid w:val="0074725F"/>
    <w:rPr>
      <w:rFonts w:ascii="Calibri" w:hAnsi="Calibri"/>
      <w:noProof/>
      <w:lang w:val="en-US"/>
    </w:rPr>
  </w:style>
  <w:style w:type="character" w:styleId="CommentReference">
    <w:name w:val="annotation reference"/>
    <w:basedOn w:val="DefaultParagraphFont"/>
    <w:uiPriority w:val="99"/>
    <w:semiHidden/>
    <w:unhideWhenUsed/>
    <w:rsid w:val="00571885"/>
    <w:rPr>
      <w:sz w:val="16"/>
      <w:szCs w:val="16"/>
    </w:rPr>
  </w:style>
  <w:style w:type="paragraph" w:styleId="CommentText">
    <w:name w:val="annotation text"/>
    <w:basedOn w:val="Normal"/>
    <w:link w:val="CommentTextChar"/>
    <w:uiPriority w:val="99"/>
    <w:semiHidden/>
    <w:unhideWhenUsed/>
    <w:rsid w:val="00571885"/>
    <w:pPr>
      <w:spacing w:line="240" w:lineRule="auto"/>
    </w:pPr>
  </w:style>
  <w:style w:type="character" w:customStyle="1" w:styleId="CommentTextChar">
    <w:name w:val="Comment Text Char"/>
    <w:basedOn w:val="DefaultParagraphFont"/>
    <w:link w:val="CommentText"/>
    <w:uiPriority w:val="99"/>
    <w:semiHidden/>
    <w:rsid w:val="00571885"/>
  </w:style>
  <w:style w:type="paragraph" w:styleId="CommentSubject">
    <w:name w:val="annotation subject"/>
    <w:basedOn w:val="CommentText"/>
    <w:next w:val="CommentText"/>
    <w:link w:val="CommentSubjectChar"/>
    <w:uiPriority w:val="99"/>
    <w:semiHidden/>
    <w:unhideWhenUsed/>
    <w:rsid w:val="00571885"/>
    <w:rPr>
      <w:b/>
      <w:bCs/>
    </w:rPr>
  </w:style>
  <w:style w:type="character" w:customStyle="1" w:styleId="CommentSubjectChar">
    <w:name w:val="Comment Subject Char"/>
    <w:basedOn w:val="CommentTextChar"/>
    <w:link w:val="CommentSubject"/>
    <w:uiPriority w:val="99"/>
    <w:semiHidden/>
    <w:rsid w:val="00571885"/>
    <w:rPr>
      <w:b/>
      <w:bCs/>
    </w:rPr>
  </w:style>
  <w:style w:type="paragraph" w:styleId="BalloonText">
    <w:name w:val="Balloon Text"/>
    <w:basedOn w:val="Normal"/>
    <w:link w:val="BalloonTextChar"/>
    <w:uiPriority w:val="99"/>
    <w:semiHidden/>
    <w:unhideWhenUsed/>
    <w:rsid w:val="0057188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8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y.aldridge@adelaide.edu.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F91A9-B47F-44F6-9939-7AE6B5FB4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2DE7B29E.dotm</Template>
  <TotalTime>1</TotalTime>
  <Pages>8</Pages>
  <Words>3394</Words>
  <Characters>19352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22701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Louise Aldridge</dc:creator>
  <cp:keywords/>
  <dc:description/>
  <cp:lastModifiedBy>Emily Louise Aldridge</cp:lastModifiedBy>
  <cp:revision>4</cp:revision>
  <dcterms:created xsi:type="dcterms:W3CDTF">2017-05-23T03:56:00Z</dcterms:created>
  <dcterms:modified xsi:type="dcterms:W3CDTF">2017-10-04T23:56:00Z</dcterms:modified>
</cp:coreProperties>
</file>