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38F46" w14:textId="77777777" w:rsidR="00A94B52" w:rsidRDefault="00A94B52" w:rsidP="007956F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EA0E54B" w14:textId="77777777" w:rsidR="00A94B52" w:rsidRDefault="00A94B52" w:rsidP="007956F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522A08E" w14:textId="43DC1F13" w:rsidR="001546EE" w:rsidRPr="003D7BEE" w:rsidRDefault="00692B07" w:rsidP="007956FC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D7BEE">
        <w:rPr>
          <w:rFonts w:cstheme="minorHAnsi"/>
          <w:b/>
          <w:bCs/>
          <w:color w:val="000000" w:themeColor="text1"/>
          <w:sz w:val="24"/>
          <w:szCs w:val="24"/>
        </w:rPr>
        <w:t xml:space="preserve">Oral </w:t>
      </w:r>
      <w:r w:rsidR="003D7BEE" w:rsidRPr="003D7BEE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3D7BEE">
        <w:rPr>
          <w:rFonts w:cstheme="minorHAnsi"/>
          <w:b/>
          <w:bCs/>
          <w:color w:val="000000" w:themeColor="text1"/>
          <w:sz w:val="24"/>
          <w:szCs w:val="24"/>
        </w:rPr>
        <w:t>resentations</w:t>
      </w:r>
      <w:r w:rsidR="007956FC" w:rsidRPr="003D7BE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B814280" w14:textId="37794DD8" w:rsidR="0094076E" w:rsidRDefault="007956FC" w:rsidP="0094076E">
      <w:pPr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 w:rsidRPr="003F2CD4">
        <w:rPr>
          <w:rFonts w:cstheme="minorHAnsi"/>
          <w:i/>
          <w:sz w:val="24"/>
          <w:szCs w:val="24"/>
        </w:rPr>
        <w:t>Title</w:t>
      </w:r>
      <w:r w:rsidRPr="003F2CD4">
        <w:rPr>
          <w:rFonts w:cstheme="minorHAnsi"/>
          <w:iCs/>
          <w:sz w:val="24"/>
          <w:szCs w:val="24"/>
        </w:rPr>
        <w:t xml:space="preserve">: </w:t>
      </w:r>
      <w:r w:rsidR="0094076E" w:rsidRPr="005F2D3E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Partnering With Wh</w:t>
      </w:r>
      <w:r w:rsidR="0094076E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ānau and Health Professionals to</w:t>
      </w:r>
      <w:r w:rsidR="0094076E" w:rsidRPr="005F2D3E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 </w:t>
      </w:r>
      <w:r w:rsidR="00610A5A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implement </w:t>
      </w:r>
      <w:r w:rsidR="00A53BE1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Best </w:t>
      </w:r>
      <w:r w:rsidR="006E0E9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P</w:t>
      </w:r>
      <w:r w:rsidR="00A53BE1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ractice </w:t>
      </w:r>
      <w:r w:rsidR="006E0E9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R</w:t>
      </w:r>
      <w:r w:rsidR="00A53BE1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ecommendation</w:t>
      </w:r>
      <w:r w:rsidR="006E0E9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s</w:t>
      </w:r>
      <w:r w:rsidR="00A53BE1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 </w:t>
      </w:r>
      <w:r w:rsidR="009D56BA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for </w:t>
      </w:r>
      <w:r w:rsidR="000D27A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Early d</w:t>
      </w:r>
      <w:r w:rsidR="00B701E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iagnosis of </w:t>
      </w:r>
      <w:r w:rsidR="009D56BA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CP </w:t>
      </w:r>
      <w:r w:rsidR="00EE3C3A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through </w:t>
      </w:r>
      <w:r w:rsidR="0094076E" w:rsidRPr="005F2D3E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a</w:t>
      </w:r>
      <w:r w:rsidR="003C7871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 regional </w:t>
      </w:r>
      <w:r w:rsidR="0094076E" w:rsidRPr="005F2D3E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Hub in Aotearoa, New Zealand.</w:t>
      </w:r>
    </w:p>
    <w:p w14:paraId="3DEDA910" w14:textId="0B88D5DD" w:rsidR="007956FC" w:rsidRPr="003F2CD4" w:rsidRDefault="007956FC" w:rsidP="00C922A9">
      <w:pPr>
        <w:rPr>
          <w:rFonts w:cstheme="minorHAnsi"/>
          <w:sz w:val="24"/>
          <w:szCs w:val="24"/>
        </w:rPr>
      </w:pPr>
    </w:p>
    <w:p w14:paraId="1F86020C" w14:textId="61D0BBA8" w:rsidR="00E02579" w:rsidRDefault="007956FC" w:rsidP="00C922A9">
      <w:pPr>
        <w:rPr>
          <w:rFonts w:eastAsia="Yu Gothic" w:cstheme="minorHAnsi"/>
          <w:color w:val="0F1419"/>
          <w:sz w:val="24"/>
          <w:szCs w:val="24"/>
        </w:rPr>
      </w:pPr>
      <w:r w:rsidRPr="003F2CD4">
        <w:rPr>
          <w:rFonts w:cstheme="minorHAnsi"/>
          <w:i/>
          <w:sz w:val="24"/>
          <w:szCs w:val="24"/>
        </w:rPr>
        <w:t>Objective:</w:t>
      </w:r>
      <w:r w:rsidRPr="003F2CD4">
        <w:rPr>
          <w:rFonts w:cstheme="minorHAnsi"/>
          <w:sz w:val="24"/>
          <w:szCs w:val="24"/>
        </w:rPr>
        <w:t xml:space="preserve"> </w:t>
      </w:r>
      <w:r w:rsidR="002609D5" w:rsidRPr="00E02579">
        <w:rPr>
          <w:rFonts w:eastAsia="Yu Gothic" w:cstheme="minorHAnsi"/>
          <w:color w:val="000000" w:themeColor="text1"/>
          <w:sz w:val="24"/>
          <w:szCs w:val="24"/>
        </w:rPr>
        <w:t xml:space="preserve">The key to </w:t>
      </w:r>
      <w:r w:rsidR="00F60529" w:rsidRPr="00E02579">
        <w:rPr>
          <w:rFonts w:eastAsia="Yu Gothic" w:cstheme="minorHAnsi"/>
          <w:color w:val="000000" w:themeColor="text1"/>
          <w:sz w:val="24"/>
          <w:szCs w:val="24"/>
        </w:rPr>
        <w:t>improv</w:t>
      </w:r>
      <w:r w:rsidR="00F60529">
        <w:rPr>
          <w:rFonts w:eastAsia="Yu Gothic" w:cstheme="minorHAnsi"/>
          <w:color w:val="000000" w:themeColor="text1"/>
          <w:sz w:val="24"/>
          <w:szCs w:val="24"/>
        </w:rPr>
        <w:t>ing</w:t>
      </w:r>
      <w:r w:rsidR="002609D5" w:rsidRPr="00E02579">
        <w:rPr>
          <w:rFonts w:eastAsia="Yu Gothic" w:cstheme="minorHAnsi"/>
          <w:color w:val="000000" w:themeColor="text1"/>
          <w:sz w:val="24"/>
          <w:szCs w:val="24"/>
        </w:rPr>
        <w:t xml:space="preserve"> life-long outcomes for children with cerebral palsy (CP), and their families, is early diagnosis.</w:t>
      </w:r>
      <w:r w:rsidR="002609D5">
        <w:rPr>
          <w:rFonts w:ascii="Yu Gothic" w:eastAsia="Yu Gothic" w:hAnsi="Yu Gothic"/>
          <w:color w:val="000000" w:themeColor="text1"/>
          <w:sz w:val="19"/>
          <w:szCs w:val="19"/>
        </w:rPr>
        <w:t xml:space="preserve"> </w:t>
      </w:r>
      <w:r w:rsidR="00A94B52" w:rsidRPr="00A94B52">
        <w:rPr>
          <w:rFonts w:eastAsia="Yu Gothic" w:cstheme="minorHAnsi"/>
          <w:color w:val="0F1419"/>
          <w:sz w:val="24"/>
          <w:szCs w:val="24"/>
        </w:rPr>
        <w:t xml:space="preserve">High–risk infants with </w:t>
      </w:r>
      <w:r w:rsidR="00E02579">
        <w:rPr>
          <w:rFonts w:eastAsia="Yu Gothic" w:cstheme="minorHAnsi"/>
          <w:color w:val="0F1419"/>
          <w:sz w:val="24"/>
          <w:szCs w:val="24"/>
        </w:rPr>
        <w:t>CP</w:t>
      </w:r>
      <w:r w:rsidR="00A94B52" w:rsidRPr="00A94B52">
        <w:rPr>
          <w:rFonts w:eastAsia="Yu Gothic" w:cstheme="minorHAnsi"/>
          <w:color w:val="0F1419"/>
          <w:sz w:val="24"/>
          <w:szCs w:val="24"/>
        </w:rPr>
        <w:t xml:space="preserve"> can be identified as early as 3 months </w:t>
      </w:r>
      <w:r w:rsidR="00931BBB">
        <w:rPr>
          <w:rFonts w:eastAsia="Yu Gothic" w:cstheme="minorHAnsi"/>
          <w:color w:val="0F1419"/>
          <w:sz w:val="24"/>
          <w:szCs w:val="24"/>
        </w:rPr>
        <w:t>corrected age,</w:t>
      </w:r>
      <w:r w:rsidR="00A94B52" w:rsidRPr="00A94B52">
        <w:rPr>
          <w:rFonts w:eastAsia="Yu Gothic" w:cstheme="minorHAnsi"/>
          <w:color w:val="0F1419"/>
          <w:sz w:val="24"/>
          <w:szCs w:val="24"/>
        </w:rPr>
        <w:t xml:space="preserve"> by combining General Movements Assessments (GMA), Hammersmith Infants Neurological Examination (HINE), and brain imaging. </w:t>
      </w:r>
    </w:p>
    <w:p w14:paraId="477A9032" w14:textId="6B8EFCA5" w:rsidR="00E02579" w:rsidRPr="00314331" w:rsidRDefault="00A94B52" w:rsidP="00C922A9">
      <w:pPr>
        <w:rPr>
          <w:rFonts w:ascii="Arial" w:hAnsi="Arial" w:cs="Arial"/>
          <w:sz w:val="24"/>
          <w:szCs w:val="24"/>
        </w:rPr>
      </w:pPr>
      <w:r w:rsidRPr="00314331">
        <w:rPr>
          <w:rFonts w:eastAsia="Yu Gothic" w:cstheme="minorHAnsi"/>
          <w:color w:val="0F1419"/>
          <w:sz w:val="24"/>
          <w:szCs w:val="24"/>
        </w:rPr>
        <w:t>In 2022, The New Zealan</w:t>
      </w:r>
      <w:r w:rsidR="00931BBB">
        <w:rPr>
          <w:rFonts w:eastAsia="Yu Gothic" w:cstheme="minorHAnsi"/>
          <w:color w:val="0F1419"/>
          <w:sz w:val="24"/>
          <w:szCs w:val="24"/>
        </w:rPr>
        <w:t>d</w:t>
      </w:r>
      <w:r w:rsidRPr="00314331">
        <w:rPr>
          <w:rFonts w:eastAsia="Yu Gothic" w:cstheme="minorHAnsi"/>
          <w:color w:val="0F1419"/>
          <w:sz w:val="24"/>
          <w:szCs w:val="24"/>
        </w:rPr>
        <w:t xml:space="preserve"> </w:t>
      </w:r>
      <w:r w:rsidRPr="00314331">
        <w:rPr>
          <w:rFonts w:eastAsia="Yu Gothic" w:cstheme="minorHAnsi"/>
          <w:i/>
          <w:color w:val="0F1419"/>
          <w:sz w:val="24"/>
          <w:szCs w:val="24"/>
        </w:rPr>
        <w:t xml:space="preserve">Best Practice Recommendations for early detection of CP </w:t>
      </w:r>
      <w:r w:rsidRPr="00314331">
        <w:rPr>
          <w:rFonts w:eastAsia="Yu Gothic" w:cstheme="minorHAnsi"/>
          <w:color w:val="0F1419"/>
          <w:sz w:val="24"/>
          <w:szCs w:val="24"/>
        </w:rPr>
        <w:t>(BPR</w:t>
      </w:r>
      <w:r w:rsidRPr="00314331">
        <w:rPr>
          <w:rFonts w:eastAsia="Yu Gothic" w:cstheme="minorHAnsi"/>
          <w:i/>
          <w:color w:val="0F1419"/>
          <w:sz w:val="24"/>
          <w:szCs w:val="24"/>
        </w:rPr>
        <w:t xml:space="preserve">) </w:t>
      </w:r>
      <w:r w:rsidRPr="00314331">
        <w:rPr>
          <w:rFonts w:eastAsia="Yu Gothic" w:cstheme="minorHAnsi"/>
          <w:color w:val="0F1419"/>
          <w:sz w:val="24"/>
          <w:szCs w:val="24"/>
        </w:rPr>
        <w:t xml:space="preserve">were published to aid the use of these tools. </w:t>
      </w:r>
      <w:r w:rsidR="00931BBB">
        <w:rPr>
          <w:rFonts w:eastAsia="Arial" w:cstheme="minorHAnsi"/>
          <w:color w:val="000000"/>
          <w:sz w:val="24"/>
          <w:szCs w:val="24"/>
        </w:rPr>
        <w:t>D</w:t>
      </w:r>
      <w:r w:rsidRPr="00314331">
        <w:rPr>
          <w:rFonts w:eastAsia="Arial" w:cstheme="minorHAnsi"/>
          <w:color w:val="000000"/>
          <w:sz w:val="24"/>
          <w:szCs w:val="24"/>
        </w:rPr>
        <w:t xml:space="preserve">iscrepancies between the evidence-based recommendations and clinical reality </w:t>
      </w:r>
      <w:r w:rsidR="007E03AB" w:rsidRPr="00314331">
        <w:rPr>
          <w:rFonts w:eastAsia="Arial" w:cstheme="minorHAnsi"/>
          <w:color w:val="000000"/>
          <w:sz w:val="24"/>
          <w:szCs w:val="24"/>
        </w:rPr>
        <w:t>are</w:t>
      </w:r>
      <w:r w:rsidRPr="00314331">
        <w:rPr>
          <w:rFonts w:eastAsia="Arial" w:cstheme="minorHAnsi"/>
          <w:color w:val="000000"/>
          <w:sz w:val="24"/>
          <w:szCs w:val="24"/>
        </w:rPr>
        <w:t xml:space="preserve"> apparent</w:t>
      </w:r>
      <w:r w:rsidR="003320BA" w:rsidRPr="00314331">
        <w:rPr>
          <w:rFonts w:eastAsia="Arial" w:cstheme="minorHAnsi"/>
          <w:color w:val="000000"/>
          <w:sz w:val="24"/>
          <w:szCs w:val="24"/>
        </w:rPr>
        <w:t xml:space="preserve">. </w:t>
      </w:r>
      <w:r w:rsidR="008049F0" w:rsidRPr="00314331">
        <w:rPr>
          <w:rFonts w:cstheme="minorHAnsi"/>
          <w:sz w:val="24"/>
          <w:szCs w:val="24"/>
        </w:rPr>
        <w:t xml:space="preserve"> </w:t>
      </w:r>
      <w:r w:rsidR="008F5165" w:rsidRPr="00314331">
        <w:rPr>
          <w:sz w:val="24"/>
          <w:szCs w:val="24"/>
        </w:rPr>
        <w:t>Neurodevelopmental follow-up and early intervention in N</w:t>
      </w:r>
      <w:r w:rsidR="00931BBB">
        <w:rPr>
          <w:sz w:val="24"/>
          <w:szCs w:val="24"/>
        </w:rPr>
        <w:t>ew Zealand</w:t>
      </w:r>
      <w:r w:rsidR="008F5165" w:rsidRPr="00314331">
        <w:rPr>
          <w:sz w:val="24"/>
          <w:szCs w:val="24"/>
        </w:rPr>
        <w:t xml:space="preserve"> </w:t>
      </w:r>
      <w:r w:rsidR="004340FE">
        <w:rPr>
          <w:sz w:val="24"/>
          <w:szCs w:val="24"/>
        </w:rPr>
        <w:t xml:space="preserve">are </w:t>
      </w:r>
      <w:r w:rsidR="008F5165" w:rsidRPr="00314331">
        <w:rPr>
          <w:sz w:val="24"/>
          <w:szCs w:val="24"/>
        </w:rPr>
        <w:t xml:space="preserve">highly fragmented and </w:t>
      </w:r>
      <w:r w:rsidR="00F60529" w:rsidRPr="00314331">
        <w:rPr>
          <w:sz w:val="24"/>
          <w:szCs w:val="24"/>
        </w:rPr>
        <w:t>vary</w:t>
      </w:r>
      <w:r w:rsidR="008F5165" w:rsidRPr="00314331">
        <w:rPr>
          <w:sz w:val="24"/>
          <w:szCs w:val="24"/>
        </w:rPr>
        <w:t xml:space="preserve"> significantly</w:t>
      </w:r>
      <w:r w:rsidR="00314331" w:rsidRPr="00314331">
        <w:rPr>
          <w:sz w:val="24"/>
          <w:szCs w:val="24"/>
        </w:rPr>
        <w:t xml:space="preserve">, making </w:t>
      </w:r>
      <w:r w:rsidR="00750254">
        <w:rPr>
          <w:sz w:val="24"/>
          <w:szCs w:val="24"/>
        </w:rPr>
        <w:t>assessment coordination</w:t>
      </w:r>
      <w:r w:rsidR="008F5165" w:rsidRPr="00314331">
        <w:rPr>
          <w:sz w:val="24"/>
          <w:szCs w:val="24"/>
        </w:rPr>
        <w:t xml:space="preserve"> and collation of results difficult</w:t>
      </w:r>
      <w:r w:rsidR="00314331" w:rsidRPr="00314331">
        <w:rPr>
          <w:sz w:val="24"/>
          <w:szCs w:val="24"/>
        </w:rPr>
        <w:t xml:space="preserve">. </w:t>
      </w:r>
      <w:r w:rsidR="008F5165" w:rsidRPr="00314331">
        <w:rPr>
          <w:sz w:val="24"/>
          <w:szCs w:val="24"/>
        </w:rPr>
        <w:t xml:space="preserve"> </w:t>
      </w:r>
      <w:r w:rsidR="00DB0788" w:rsidRPr="00314331">
        <w:rPr>
          <w:rFonts w:cstheme="minorHAnsi"/>
          <w:sz w:val="24"/>
          <w:szCs w:val="24"/>
        </w:rPr>
        <w:t xml:space="preserve">Currently, less than 40% of children with CP are diagnosed before </w:t>
      </w:r>
      <w:r w:rsidR="00257871" w:rsidRPr="00314331">
        <w:rPr>
          <w:rFonts w:cstheme="minorHAnsi"/>
          <w:sz w:val="24"/>
          <w:szCs w:val="24"/>
        </w:rPr>
        <w:t>12 months of age.</w:t>
      </w:r>
    </w:p>
    <w:p w14:paraId="0FE7B1F9" w14:textId="1A954F6E" w:rsidR="00B20E6E" w:rsidRPr="00B20E6E" w:rsidRDefault="00E02579" w:rsidP="00C922A9">
      <w:pPr>
        <w:rPr>
          <w:sz w:val="24"/>
          <w:szCs w:val="24"/>
        </w:rPr>
      </w:pPr>
      <w:r w:rsidRPr="00B20E6E">
        <w:rPr>
          <w:rFonts w:cstheme="minorHAnsi"/>
          <w:sz w:val="24"/>
          <w:szCs w:val="24"/>
        </w:rPr>
        <w:t xml:space="preserve">To bridge this gap, </w:t>
      </w:r>
      <w:r w:rsidR="00711C9A" w:rsidRPr="00B20E6E">
        <w:rPr>
          <w:rFonts w:cstheme="minorHAnsi"/>
          <w:sz w:val="24"/>
          <w:szCs w:val="24"/>
        </w:rPr>
        <w:t xml:space="preserve">we aimed to </w:t>
      </w:r>
      <w:r w:rsidR="00B33A47" w:rsidRPr="00B20E6E">
        <w:rPr>
          <w:rFonts w:cstheme="minorHAnsi"/>
          <w:sz w:val="24"/>
          <w:szCs w:val="24"/>
        </w:rPr>
        <w:t>develop</w:t>
      </w:r>
      <w:r w:rsidR="00711C9A" w:rsidRPr="00B20E6E">
        <w:rPr>
          <w:rFonts w:cstheme="minorHAnsi"/>
          <w:sz w:val="24"/>
          <w:szCs w:val="24"/>
        </w:rPr>
        <w:t xml:space="preserve"> a new model of care</w:t>
      </w:r>
      <w:r w:rsidR="00B33A47" w:rsidRPr="00B20E6E">
        <w:rPr>
          <w:rFonts w:cstheme="minorHAnsi"/>
          <w:sz w:val="24"/>
          <w:szCs w:val="24"/>
        </w:rPr>
        <w:t xml:space="preserve"> </w:t>
      </w:r>
      <w:r w:rsidR="002609D5" w:rsidRPr="00B20E6E">
        <w:rPr>
          <w:rFonts w:cstheme="minorHAnsi"/>
          <w:sz w:val="24"/>
          <w:szCs w:val="24"/>
        </w:rPr>
        <w:t xml:space="preserve">to </w:t>
      </w:r>
      <w:r w:rsidR="00014219" w:rsidRPr="00B20E6E">
        <w:rPr>
          <w:rFonts w:cstheme="minorHAnsi"/>
          <w:sz w:val="24"/>
          <w:szCs w:val="24"/>
        </w:rPr>
        <w:t xml:space="preserve">facilitate equitable implementation </w:t>
      </w:r>
      <w:r w:rsidR="00750254">
        <w:rPr>
          <w:rFonts w:cstheme="minorHAnsi"/>
          <w:sz w:val="24"/>
          <w:szCs w:val="24"/>
        </w:rPr>
        <w:t>of the BPR</w:t>
      </w:r>
      <w:r w:rsidRPr="00B20E6E">
        <w:rPr>
          <w:rFonts w:cstheme="minorHAnsi"/>
          <w:sz w:val="24"/>
          <w:szCs w:val="24"/>
        </w:rPr>
        <w:t>, taking cultural needs and resou</w:t>
      </w:r>
      <w:r w:rsidR="000753EB" w:rsidRPr="00B20E6E">
        <w:rPr>
          <w:rFonts w:cstheme="minorHAnsi"/>
          <w:sz w:val="24"/>
          <w:szCs w:val="24"/>
        </w:rPr>
        <w:t xml:space="preserve">rces into </w:t>
      </w:r>
      <w:r w:rsidR="00B56BD0" w:rsidRPr="00B20E6E">
        <w:rPr>
          <w:rFonts w:cstheme="minorHAnsi"/>
          <w:sz w:val="24"/>
          <w:szCs w:val="24"/>
        </w:rPr>
        <w:t>account,</w:t>
      </w:r>
      <w:r w:rsidR="00421CBC" w:rsidRPr="00B20E6E">
        <w:rPr>
          <w:sz w:val="24"/>
          <w:szCs w:val="24"/>
        </w:rPr>
        <w:t xml:space="preserve"> including support for regional areas without, or with limited access, to CP </w:t>
      </w:r>
      <w:r w:rsidR="00B20E6E" w:rsidRPr="00B20E6E">
        <w:rPr>
          <w:sz w:val="24"/>
          <w:szCs w:val="24"/>
        </w:rPr>
        <w:t xml:space="preserve">assessments. </w:t>
      </w:r>
    </w:p>
    <w:p w14:paraId="28ECBF2B" w14:textId="47450174" w:rsidR="00D422E7" w:rsidRPr="000753EB" w:rsidRDefault="007956FC" w:rsidP="00C922A9">
      <w:pPr>
        <w:rPr>
          <w:rFonts w:cstheme="minorHAnsi"/>
          <w:sz w:val="24"/>
          <w:szCs w:val="24"/>
        </w:rPr>
      </w:pPr>
      <w:r w:rsidRPr="000753EB">
        <w:rPr>
          <w:rFonts w:cstheme="minorHAnsi"/>
          <w:i/>
          <w:sz w:val="24"/>
          <w:szCs w:val="24"/>
        </w:rPr>
        <w:t>Design:</w:t>
      </w:r>
      <w:r w:rsidRPr="000753EB">
        <w:rPr>
          <w:rFonts w:cstheme="minorHAnsi"/>
          <w:sz w:val="24"/>
          <w:szCs w:val="24"/>
        </w:rPr>
        <w:t xml:space="preserve"> </w:t>
      </w:r>
      <w:r w:rsidR="00E02579" w:rsidRPr="000753EB">
        <w:rPr>
          <w:rFonts w:cstheme="minorHAnsi"/>
          <w:sz w:val="24"/>
          <w:szCs w:val="24"/>
        </w:rPr>
        <w:t>We</w:t>
      </w:r>
      <w:r w:rsidR="00D422E7" w:rsidRPr="000753EB">
        <w:rPr>
          <w:rFonts w:cstheme="minorHAnsi"/>
          <w:sz w:val="24"/>
          <w:szCs w:val="24"/>
        </w:rPr>
        <w:t xml:space="preserve"> partnered with whānau (families) and health professionals to </w:t>
      </w:r>
      <w:r w:rsidR="00B33A47">
        <w:rPr>
          <w:rFonts w:cstheme="minorHAnsi"/>
          <w:sz w:val="24"/>
          <w:szCs w:val="24"/>
        </w:rPr>
        <w:t>co-design</w:t>
      </w:r>
      <w:r w:rsidR="00D422E7" w:rsidRPr="000753EB">
        <w:rPr>
          <w:rFonts w:cstheme="minorHAnsi"/>
          <w:sz w:val="24"/>
          <w:szCs w:val="24"/>
        </w:rPr>
        <w:t xml:space="preserve"> a</w:t>
      </w:r>
      <w:r w:rsidR="0078728C">
        <w:rPr>
          <w:rFonts w:cstheme="minorHAnsi"/>
          <w:sz w:val="24"/>
          <w:szCs w:val="24"/>
        </w:rPr>
        <w:t xml:space="preserve">n early diagnosis Hub </w:t>
      </w:r>
      <w:r w:rsidR="00D422E7" w:rsidRPr="000753EB">
        <w:rPr>
          <w:rFonts w:cstheme="minorHAnsi"/>
          <w:sz w:val="24"/>
          <w:szCs w:val="24"/>
        </w:rPr>
        <w:t>according to the principles of Kaupapa Māori</w:t>
      </w:r>
      <w:r w:rsidR="00A67528">
        <w:rPr>
          <w:rFonts w:cstheme="minorHAnsi"/>
          <w:sz w:val="24"/>
          <w:szCs w:val="24"/>
        </w:rPr>
        <w:t xml:space="preserve"> to </w:t>
      </w:r>
      <w:r w:rsidR="00EC1EF5">
        <w:rPr>
          <w:rFonts w:cstheme="minorHAnsi"/>
          <w:sz w:val="24"/>
          <w:szCs w:val="24"/>
        </w:rPr>
        <w:t>decrease inequit</w:t>
      </w:r>
      <w:r w:rsidR="00AC261E">
        <w:rPr>
          <w:rFonts w:cstheme="minorHAnsi"/>
          <w:sz w:val="24"/>
          <w:szCs w:val="24"/>
        </w:rPr>
        <w:t>able access to assessment</w:t>
      </w:r>
      <w:r w:rsidR="00B41C6A">
        <w:rPr>
          <w:rFonts w:cstheme="minorHAnsi"/>
          <w:sz w:val="24"/>
          <w:szCs w:val="24"/>
        </w:rPr>
        <w:t>s</w:t>
      </w:r>
      <w:r w:rsidR="00931BBB">
        <w:rPr>
          <w:rFonts w:cstheme="minorHAnsi"/>
          <w:sz w:val="24"/>
          <w:szCs w:val="24"/>
        </w:rPr>
        <w:t>,</w:t>
      </w:r>
      <w:r w:rsidR="00B41C6A">
        <w:rPr>
          <w:rFonts w:cstheme="minorHAnsi"/>
          <w:sz w:val="24"/>
          <w:szCs w:val="24"/>
        </w:rPr>
        <w:t xml:space="preserve"> support</w:t>
      </w:r>
      <w:r w:rsidR="006E0E92">
        <w:rPr>
          <w:rFonts w:cstheme="minorHAnsi"/>
          <w:sz w:val="24"/>
          <w:szCs w:val="24"/>
        </w:rPr>
        <w:t>,</w:t>
      </w:r>
      <w:r w:rsidR="00261A6D">
        <w:rPr>
          <w:rFonts w:cstheme="minorHAnsi"/>
          <w:sz w:val="24"/>
          <w:szCs w:val="24"/>
        </w:rPr>
        <w:t xml:space="preserve"> and </w:t>
      </w:r>
      <w:r w:rsidR="00AF1CB4">
        <w:rPr>
          <w:rFonts w:cstheme="minorHAnsi"/>
          <w:sz w:val="24"/>
          <w:szCs w:val="24"/>
        </w:rPr>
        <w:t>promote</w:t>
      </w:r>
      <w:r w:rsidR="00B41C6A">
        <w:rPr>
          <w:rFonts w:cstheme="minorHAnsi"/>
          <w:sz w:val="24"/>
          <w:szCs w:val="24"/>
        </w:rPr>
        <w:t xml:space="preserve"> c</w:t>
      </w:r>
      <w:r w:rsidR="00AF1CB4">
        <w:rPr>
          <w:rFonts w:cstheme="minorHAnsi"/>
          <w:sz w:val="24"/>
          <w:szCs w:val="24"/>
        </w:rPr>
        <w:t>onsisten</w:t>
      </w:r>
      <w:r w:rsidR="00931BBB">
        <w:rPr>
          <w:rFonts w:cstheme="minorHAnsi"/>
          <w:sz w:val="24"/>
          <w:szCs w:val="24"/>
        </w:rPr>
        <w:t xml:space="preserve">t </w:t>
      </w:r>
      <w:r w:rsidR="00036209">
        <w:rPr>
          <w:rFonts w:cstheme="minorHAnsi"/>
          <w:sz w:val="24"/>
          <w:szCs w:val="24"/>
        </w:rPr>
        <w:t>comm</w:t>
      </w:r>
      <w:r w:rsidR="00B20E6E">
        <w:rPr>
          <w:rFonts w:cstheme="minorHAnsi"/>
          <w:sz w:val="24"/>
          <w:szCs w:val="24"/>
        </w:rPr>
        <w:t>unication</w:t>
      </w:r>
      <w:r w:rsidR="006E0E92">
        <w:rPr>
          <w:rFonts w:cstheme="minorHAnsi"/>
          <w:sz w:val="24"/>
          <w:szCs w:val="24"/>
        </w:rPr>
        <w:t>.</w:t>
      </w:r>
    </w:p>
    <w:p w14:paraId="08B33C0D" w14:textId="6D7573D2" w:rsidR="007956FC" w:rsidRPr="00BA3E7A" w:rsidRDefault="007956FC" w:rsidP="00C922A9">
      <w:pPr>
        <w:rPr>
          <w:rFonts w:cstheme="minorHAnsi"/>
          <w:sz w:val="24"/>
          <w:szCs w:val="24"/>
        </w:rPr>
      </w:pPr>
      <w:r w:rsidRPr="000753EB">
        <w:rPr>
          <w:rFonts w:cstheme="minorHAnsi"/>
          <w:i/>
          <w:sz w:val="24"/>
          <w:szCs w:val="24"/>
        </w:rPr>
        <w:t>Method:</w:t>
      </w:r>
      <w:r w:rsidRPr="000753EB">
        <w:rPr>
          <w:rFonts w:cstheme="minorHAnsi"/>
          <w:sz w:val="24"/>
          <w:szCs w:val="24"/>
        </w:rPr>
        <w:t xml:space="preserve"> </w:t>
      </w:r>
      <w:r w:rsidR="000F22C6">
        <w:rPr>
          <w:rFonts w:cstheme="minorHAnsi"/>
          <w:sz w:val="24"/>
          <w:szCs w:val="24"/>
        </w:rPr>
        <w:t>W</w:t>
      </w:r>
      <w:r w:rsidR="00C44835">
        <w:rPr>
          <w:rFonts w:cstheme="minorHAnsi"/>
          <w:sz w:val="24"/>
          <w:szCs w:val="24"/>
        </w:rPr>
        <w:t xml:space="preserve">e </w:t>
      </w:r>
      <w:r w:rsidR="000F22C6">
        <w:rPr>
          <w:rFonts w:cstheme="minorHAnsi"/>
          <w:sz w:val="24"/>
          <w:szCs w:val="24"/>
        </w:rPr>
        <w:t xml:space="preserve">undertook a </w:t>
      </w:r>
      <w:r w:rsidR="00E0574C">
        <w:rPr>
          <w:rFonts w:cstheme="minorHAnsi"/>
          <w:sz w:val="24"/>
          <w:szCs w:val="24"/>
        </w:rPr>
        <w:t xml:space="preserve">planning and </w:t>
      </w:r>
      <w:r w:rsidR="00C44835">
        <w:rPr>
          <w:rFonts w:cstheme="minorHAnsi"/>
          <w:sz w:val="24"/>
          <w:szCs w:val="24"/>
        </w:rPr>
        <w:t>preparation</w:t>
      </w:r>
      <w:r w:rsidR="00E0574C">
        <w:rPr>
          <w:rFonts w:cstheme="minorHAnsi"/>
          <w:sz w:val="24"/>
          <w:szCs w:val="24"/>
        </w:rPr>
        <w:t xml:space="preserve"> </w:t>
      </w:r>
      <w:r w:rsidR="00C13A72">
        <w:rPr>
          <w:rFonts w:cstheme="minorHAnsi"/>
          <w:sz w:val="24"/>
          <w:szCs w:val="24"/>
        </w:rPr>
        <w:t>phase</w:t>
      </w:r>
      <w:r w:rsidR="00E0574C">
        <w:rPr>
          <w:rFonts w:cstheme="minorHAnsi"/>
          <w:sz w:val="24"/>
          <w:szCs w:val="24"/>
        </w:rPr>
        <w:t xml:space="preserve"> </w:t>
      </w:r>
      <w:r w:rsidR="00024A83">
        <w:rPr>
          <w:rFonts w:cstheme="minorHAnsi"/>
          <w:sz w:val="24"/>
          <w:szCs w:val="24"/>
        </w:rPr>
        <w:t>with</w:t>
      </w:r>
      <w:r w:rsidR="00C44835">
        <w:rPr>
          <w:rFonts w:cstheme="minorHAnsi"/>
          <w:sz w:val="24"/>
          <w:szCs w:val="24"/>
        </w:rPr>
        <w:t xml:space="preserve"> </w:t>
      </w:r>
      <w:r w:rsidR="002E59CA">
        <w:rPr>
          <w:rFonts w:cstheme="minorHAnsi"/>
          <w:sz w:val="24"/>
          <w:szCs w:val="24"/>
        </w:rPr>
        <w:t>t</w:t>
      </w:r>
      <w:r w:rsidR="00222068">
        <w:rPr>
          <w:rFonts w:cstheme="minorHAnsi"/>
          <w:sz w:val="24"/>
          <w:szCs w:val="24"/>
        </w:rPr>
        <w:t xml:space="preserve">hree key steps: </w:t>
      </w:r>
      <w:r w:rsidR="00BA3E7A" w:rsidRPr="00BA3E7A">
        <w:rPr>
          <w:sz w:val="24"/>
          <w:szCs w:val="24"/>
        </w:rPr>
        <w:t>i) Relationship</w:t>
      </w:r>
      <w:r w:rsidR="00F4168D" w:rsidRPr="00BA3E7A">
        <w:rPr>
          <w:sz w:val="24"/>
          <w:szCs w:val="24"/>
        </w:rPr>
        <w:t xml:space="preserve"> development:</w:t>
      </w:r>
      <w:r w:rsidR="00C13A72" w:rsidRPr="00BA3E7A">
        <w:rPr>
          <w:sz w:val="24"/>
          <w:szCs w:val="24"/>
        </w:rPr>
        <w:t xml:space="preserve"> </w:t>
      </w:r>
      <w:r w:rsidR="00BF452A" w:rsidRPr="00BA3E7A">
        <w:rPr>
          <w:sz w:val="24"/>
          <w:szCs w:val="24"/>
        </w:rPr>
        <w:t xml:space="preserve">Identification of </w:t>
      </w:r>
      <w:r w:rsidR="00B0165D" w:rsidRPr="00BA3E7A">
        <w:rPr>
          <w:sz w:val="24"/>
          <w:szCs w:val="24"/>
        </w:rPr>
        <w:t>key stakeholders including whānau, local high-risk follow-up</w:t>
      </w:r>
      <w:r w:rsidR="00CB425C" w:rsidRPr="00BA3E7A">
        <w:rPr>
          <w:sz w:val="24"/>
          <w:szCs w:val="24"/>
        </w:rPr>
        <w:t xml:space="preserve"> health providers</w:t>
      </w:r>
      <w:r w:rsidR="00B0165D" w:rsidRPr="00BA3E7A">
        <w:rPr>
          <w:sz w:val="24"/>
          <w:szCs w:val="24"/>
        </w:rPr>
        <w:t>, regional clinicians, whānau care and Pasifika health support workers, and local iwi</w:t>
      </w:r>
      <w:r w:rsidR="006E0E92">
        <w:rPr>
          <w:sz w:val="24"/>
          <w:szCs w:val="24"/>
        </w:rPr>
        <w:t>, followed by f</w:t>
      </w:r>
      <w:r w:rsidR="00222068" w:rsidRPr="00BA3E7A">
        <w:rPr>
          <w:rFonts w:cstheme="minorHAnsi"/>
          <w:sz w:val="24"/>
          <w:szCs w:val="24"/>
        </w:rPr>
        <w:t>ormal and informal collaborations through hui (gatherings</w:t>
      </w:r>
      <w:r w:rsidR="008E482A">
        <w:rPr>
          <w:rFonts w:cstheme="minorHAnsi"/>
          <w:sz w:val="24"/>
          <w:szCs w:val="24"/>
        </w:rPr>
        <w:t>, regional site vis</w:t>
      </w:r>
      <w:r w:rsidR="006E0E92">
        <w:rPr>
          <w:rFonts w:cstheme="minorHAnsi"/>
          <w:sz w:val="24"/>
          <w:szCs w:val="24"/>
        </w:rPr>
        <w:t>i</w:t>
      </w:r>
      <w:r w:rsidR="008E482A">
        <w:rPr>
          <w:rFonts w:cstheme="minorHAnsi"/>
          <w:sz w:val="24"/>
          <w:szCs w:val="24"/>
        </w:rPr>
        <w:t>ts</w:t>
      </w:r>
      <w:r w:rsidR="00D449F8">
        <w:rPr>
          <w:rFonts w:cstheme="minorHAnsi"/>
          <w:sz w:val="24"/>
          <w:szCs w:val="24"/>
        </w:rPr>
        <w:t xml:space="preserve"> </w:t>
      </w:r>
      <w:r w:rsidR="00222068" w:rsidRPr="00BA3E7A">
        <w:rPr>
          <w:rFonts w:cstheme="minorHAnsi"/>
          <w:sz w:val="24"/>
          <w:szCs w:val="24"/>
        </w:rPr>
        <w:t xml:space="preserve">and establishment of a diverse advisory group. </w:t>
      </w:r>
      <w:r w:rsidR="00F4168D" w:rsidRPr="00BA3E7A">
        <w:rPr>
          <w:sz w:val="24"/>
          <w:szCs w:val="24"/>
        </w:rPr>
        <w:t xml:space="preserve">(ii) Priority Setting: </w:t>
      </w:r>
      <w:r w:rsidR="00163C49">
        <w:rPr>
          <w:sz w:val="24"/>
          <w:szCs w:val="24"/>
        </w:rPr>
        <w:t>Co-design workshops to</w:t>
      </w:r>
      <w:r w:rsidR="00E743CF">
        <w:rPr>
          <w:sz w:val="24"/>
          <w:szCs w:val="24"/>
        </w:rPr>
        <w:t xml:space="preserve"> </w:t>
      </w:r>
      <w:r w:rsidR="003C22CE" w:rsidRPr="00BA3E7A">
        <w:rPr>
          <w:sz w:val="24"/>
          <w:szCs w:val="24"/>
        </w:rPr>
        <w:t>ensure a culturally safe and equitable approach</w:t>
      </w:r>
      <w:r w:rsidR="00B022E2">
        <w:rPr>
          <w:sz w:val="24"/>
          <w:szCs w:val="24"/>
        </w:rPr>
        <w:t xml:space="preserve">, </w:t>
      </w:r>
      <w:r w:rsidR="003C22CE" w:rsidRPr="00BA3E7A">
        <w:rPr>
          <w:sz w:val="24"/>
          <w:szCs w:val="24"/>
        </w:rPr>
        <w:t>minimising barriers to access</w:t>
      </w:r>
      <w:r w:rsidR="00931BBB">
        <w:rPr>
          <w:sz w:val="24"/>
          <w:szCs w:val="24"/>
        </w:rPr>
        <w:t>,</w:t>
      </w:r>
      <w:r w:rsidR="006E0E92">
        <w:rPr>
          <w:sz w:val="24"/>
          <w:szCs w:val="24"/>
        </w:rPr>
        <w:t xml:space="preserve"> </w:t>
      </w:r>
      <w:r w:rsidR="00505AA3" w:rsidRPr="00BA3E7A">
        <w:rPr>
          <w:sz w:val="24"/>
          <w:szCs w:val="24"/>
        </w:rPr>
        <w:t>inform</w:t>
      </w:r>
      <w:r w:rsidR="00F4168D" w:rsidRPr="00BA3E7A">
        <w:rPr>
          <w:sz w:val="24"/>
          <w:szCs w:val="24"/>
        </w:rPr>
        <w:t xml:space="preserve"> clinical and research data collection strategies</w:t>
      </w:r>
      <w:r w:rsidR="006E0E92">
        <w:rPr>
          <w:sz w:val="24"/>
          <w:szCs w:val="24"/>
        </w:rPr>
        <w:t xml:space="preserve">. </w:t>
      </w:r>
      <w:r w:rsidR="00F4168D" w:rsidRPr="00BA3E7A">
        <w:rPr>
          <w:sz w:val="24"/>
          <w:szCs w:val="24"/>
        </w:rPr>
        <w:t>(iii)</w:t>
      </w:r>
      <w:r w:rsidR="00C44835" w:rsidRPr="00BA3E7A">
        <w:rPr>
          <w:sz w:val="24"/>
          <w:szCs w:val="24"/>
        </w:rPr>
        <w:t xml:space="preserve"> </w:t>
      </w:r>
      <w:r w:rsidR="00F4168D" w:rsidRPr="00BA3E7A">
        <w:rPr>
          <w:sz w:val="24"/>
          <w:szCs w:val="24"/>
        </w:rPr>
        <w:t>Skill and capacity building</w:t>
      </w:r>
      <w:r w:rsidR="002F276F">
        <w:rPr>
          <w:sz w:val="24"/>
          <w:szCs w:val="24"/>
        </w:rPr>
        <w:t xml:space="preserve">: </w:t>
      </w:r>
      <w:r w:rsidR="00981C8F" w:rsidRPr="00BA3E7A">
        <w:rPr>
          <w:sz w:val="24"/>
          <w:szCs w:val="24"/>
        </w:rPr>
        <w:t xml:space="preserve">HINE and GMA training, </w:t>
      </w:r>
      <w:r w:rsidR="00931BBB">
        <w:rPr>
          <w:sz w:val="24"/>
          <w:szCs w:val="24"/>
        </w:rPr>
        <w:t>e</w:t>
      </w:r>
      <w:r w:rsidR="00B0799E" w:rsidRPr="00BA3E7A">
        <w:rPr>
          <w:sz w:val="24"/>
          <w:szCs w:val="24"/>
        </w:rPr>
        <w:t>arly CP diagnosis workshops</w:t>
      </w:r>
      <w:r w:rsidR="00931BBB">
        <w:rPr>
          <w:sz w:val="24"/>
          <w:szCs w:val="24"/>
        </w:rPr>
        <w:t>,</w:t>
      </w:r>
      <w:r w:rsidR="00B0799E" w:rsidRPr="00BA3E7A">
        <w:rPr>
          <w:sz w:val="24"/>
          <w:szCs w:val="24"/>
        </w:rPr>
        <w:t xml:space="preserve"> </w:t>
      </w:r>
      <w:r w:rsidR="002541CF" w:rsidRPr="00BA3E7A">
        <w:rPr>
          <w:sz w:val="24"/>
          <w:szCs w:val="24"/>
        </w:rPr>
        <w:t xml:space="preserve">cultural and research training. </w:t>
      </w:r>
    </w:p>
    <w:p w14:paraId="5F137A4A" w14:textId="583A09B0" w:rsidR="007956FC" w:rsidRPr="000753EB" w:rsidRDefault="007956FC" w:rsidP="00C922A9">
      <w:pPr>
        <w:rPr>
          <w:rFonts w:cstheme="minorHAnsi"/>
          <w:sz w:val="24"/>
          <w:szCs w:val="24"/>
        </w:rPr>
      </w:pPr>
      <w:r w:rsidRPr="000753EB">
        <w:rPr>
          <w:rFonts w:cstheme="minorHAnsi"/>
          <w:i/>
          <w:sz w:val="24"/>
          <w:szCs w:val="24"/>
        </w:rPr>
        <w:t>Results:</w:t>
      </w:r>
      <w:r w:rsidRPr="000753EB">
        <w:rPr>
          <w:rFonts w:cstheme="minorHAnsi"/>
          <w:sz w:val="24"/>
          <w:szCs w:val="24"/>
        </w:rPr>
        <w:t xml:space="preserve"> </w:t>
      </w:r>
      <w:r w:rsidR="009F5937" w:rsidRPr="000753EB">
        <w:rPr>
          <w:rFonts w:cstheme="minorHAnsi"/>
          <w:sz w:val="24"/>
          <w:szCs w:val="24"/>
        </w:rPr>
        <w:t xml:space="preserve">The </w:t>
      </w:r>
      <w:r w:rsidR="009F5937" w:rsidRPr="000753EB">
        <w:rPr>
          <w:rFonts w:cstheme="minorHAnsi"/>
          <w:i/>
          <w:sz w:val="24"/>
          <w:szCs w:val="24"/>
        </w:rPr>
        <w:t>Partnering Early to Provide for Infants At Risk of Cerebral palsy (PĒPI ARC</w:t>
      </w:r>
      <w:r w:rsidR="00302EC1">
        <w:rPr>
          <w:rFonts w:cstheme="minorHAnsi"/>
          <w:sz w:val="24"/>
          <w:szCs w:val="24"/>
        </w:rPr>
        <w:t xml:space="preserve">) Hub </w:t>
      </w:r>
      <w:r w:rsidR="00931BBB">
        <w:rPr>
          <w:rFonts w:cstheme="minorHAnsi"/>
          <w:sz w:val="24"/>
          <w:szCs w:val="24"/>
        </w:rPr>
        <w:t>was established</w:t>
      </w:r>
      <w:r w:rsidR="00302EC1">
        <w:rPr>
          <w:rFonts w:cstheme="minorHAnsi"/>
          <w:sz w:val="24"/>
          <w:szCs w:val="24"/>
        </w:rPr>
        <w:t xml:space="preserve"> in Wellington</w:t>
      </w:r>
      <w:bookmarkStart w:id="0" w:name="_GoBack"/>
      <w:bookmarkEnd w:id="0"/>
      <w:r w:rsidR="00931BBB">
        <w:rPr>
          <w:rFonts w:cstheme="minorHAnsi"/>
          <w:sz w:val="24"/>
          <w:szCs w:val="24"/>
        </w:rPr>
        <w:t xml:space="preserve">, incorporating </w:t>
      </w:r>
      <w:r w:rsidR="009F5937" w:rsidRPr="000753EB">
        <w:rPr>
          <w:rFonts w:eastAsia="Yu Gothic" w:cstheme="minorHAnsi"/>
          <w:color w:val="000000"/>
          <w:sz w:val="24"/>
          <w:szCs w:val="24"/>
        </w:rPr>
        <w:t xml:space="preserve">a māori–centred relationship model of care including: </w:t>
      </w:r>
      <w:r w:rsidR="009F5937" w:rsidRPr="000753EB">
        <w:rPr>
          <w:rFonts w:cstheme="minorHAnsi"/>
          <w:sz w:val="24"/>
          <w:szCs w:val="24"/>
        </w:rPr>
        <w:t xml:space="preserve">1) </w:t>
      </w:r>
      <w:r w:rsidR="00931BBB">
        <w:rPr>
          <w:rFonts w:cstheme="minorHAnsi"/>
          <w:sz w:val="24"/>
          <w:szCs w:val="24"/>
        </w:rPr>
        <w:t>f</w:t>
      </w:r>
      <w:r w:rsidR="009F5937" w:rsidRPr="000753EB">
        <w:rPr>
          <w:rFonts w:cstheme="minorHAnsi"/>
          <w:sz w:val="24"/>
          <w:szCs w:val="24"/>
        </w:rPr>
        <w:t xml:space="preserve">ace-to-face multidisciplinary clinic for infants/whānau, 2) </w:t>
      </w:r>
      <w:r w:rsidR="00931BBB">
        <w:rPr>
          <w:rFonts w:cstheme="minorHAnsi"/>
          <w:sz w:val="24"/>
          <w:szCs w:val="24"/>
        </w:rPr>
        <w:t>v</w:t>
      </w:r>
      <w:r w:rsidR="009F5937" w:rsidRPr="000753EB">
        <w:rPr>
          <w:rFonts w:cstheme="minorHAnsi"/>
          <w:sz w:val="24"/>
          <w:szCs w:val="24"/>
        </w:rPr>
        <w:t xml:space="preserve">irtual Hub </w:t>
      </w:r>
      <w:r w:rsidR="009F5937" w:rsidRPr="000753EB">
        <w:rPr>
          <w:rFonts w:cstheme="minorHAnsi"/>
          <w:color w:val="0F1419"/>
          <w:sz w:val="24"/>
          <w:szCs w:val="24"/>
        </w:rPr>
        <w:t xml:space="preserve">supporting regional infants/whānau and local/regional health professionals, 3) </w:t>
      </w:r>
      <w:r w:rsidR="00931BBB">
        <w:rPr>
          <w:rFonts w:cstheme="minorHAnsi"/>
          <w:color w:val="0F1419"/>
          <w:sz w:val="24"/>
          <w:szCs w:val="24"/>
        </w:rPr>
        <w:t>u</w:t>
      </w:r>
      <w:r w:rsidR="009F5937" w:rsidRPr="000753EB">
        <w:rPr>
          <w:rFonts w:cstheme="minorHAnsi"/>
          <w:color w:val="0F1419"/>
          <w:sz w:val="24"/>
          <w:szCs w:val="24"/>
        </w:rPr>
        <w:t>se of telehealth to increase flexible access to care, and 4) resources to aid health literacy.</w:t>
      </w:r>
    </w:p>
    <w:p w14:paraId="0947523C" w14:textId="12C731A3" w:rsidR="007956FC" w:rsidRPr="000753EB" w:rsidRDefault="007956FC" w:rsidP="00C922A9">
      <w:pPr>
        <w:rPr>
          <w:rFonts w:cstheme="minorHAnsi"/>
          <w:sz w:val="24"/>
          <w:szCs w:val="24"/>
        </w:rPr>
      </w:pPr>
      <w:r w:rsidRPr="000753EB">
        <w:rPr>
          <w:rFonts w:cstheme="minorHAnsi"/>
          <w:i/>
          <w:sz w:val="24"/>
          <w:szCs w:val="24"/>
        </w:rPr>
        <w:lastRenderedPageBreak/>
        <w:t>Conclusion:</w:t>
      </w:r>
      <w:r w:rsidRPr="000753EB">
        <w:rPr>
          <w:rFonts w:cstheme="minorHAnsi"/>
          <w:sz w:val="24"/>
          <w:szCs w:val="24"/>
        </w:rPr>
        <w:t xml:space="preserve"> </w:t>
      </w:r>
      <w:r w:rsidR="009F5937" w:rsidRPr="000753EB">
        <w:rPr>
          <w:rFonts w:eastAsia="Yu Gothic" w:cstheme="minorHAnsi"/>
          <w:color w:val="000000"/>
          <w:sz w:val="24"/>
          <w:szCs w:val="24"/>
        </w:rPr>
        <w:t>A feasibility study is now underway to determine if implementing the BPR through the PĒPI ARC Hub can decrease inequities in access to early CP asses</w:t>
      </w:r>
      <w:r w:rsidR="000753EB">
        <w:rPr>
          <w:rFonts w:eastAsia="Yu Gothic" w:cstheme="minorHAnsi"/>
          <w:color w:val="000000"/>
          <w:sz w:val="24"/>
          <w:szCs w:val="24"/>
        </w:rPr>
        <w:t xml:space="preserve">sments in Aotearoa New Zealand and reduce the age of diagnosis, </w:t>
      </w:r>
      <w:r w:rsidR="009F5937" w:rsidRPr="000753EB">
        <w:rPr>
          <w:rFonts w:eastAsia="Yu Gothic" w:cstheme="minorHAnsi"/>
          <w:color w:val="000000"/>
          <w:sz w:val="24"/>
          <w:szCs w:val="24"/>
        </w:rPr>
        <w:t>while meeting cultural needs</w:t>
      </w:r>
      <w:r w:rsidR="001C05DE">
        <w:rPr>
          <w:rFonts w:eastAsia="Yu Gothic" w:cstheme="minorHAnsi"/>
          <w:color w:val="000000"/>
          <w:sz w:val="24"/>
          <w:szCs w:val="24"/>
        </w:rPr>
        <w:t>,</w:t>
      </w:r>
      <w:r w:rsidR="009F5937" w:rsidRPr="000753EB">
        <w:rPr>
          <w:rFonts w:eastAsia="Yu Gothic" w:cstheme="minorHAnsi"/>
          <w:color w:val="000000"/>
          <w:sz w:val="24"/>
          <w:szCs w:val="24"/>
        </w:rPr>
        <w:t xml:space="preserve"> safety and u</w:t>
      </w:r>
      <w:r w:rsidR="0068057C">
        <w:rPr>
          <w:rFonts w:eastAsia="Yu Gothic" w:cstheme="minorHAnsi"/>
          <w:color w:val="000000"/>
          <w:sz w:val="24"/>
          <w:szCs w:val="24"/>
        </w:rPr>
        <w:t xml:space="preserve">tilizing </w:t>
      </w:r>
      <w:r w:rsidR="009F5937" w:rsidRPr="000753EB">
        <w:rPr>
          <w:rFonts w:eastAsia="Yu Gothic" w:cstheme="minorHAnsi"/>
          <w:color w:val="000000"/>
          <w:sz w:val="24"/>
          <w:szCs w:val="24"/>
        </w:rPr>
        <w:t>existing resources.</w:t>
      </w:r>
    </w:p>
    <w:p w14:paraId="4879EE79" w14:textId="08BE7027" w:rsidR="0094076E" w:rsidRDefault="0094076E" w:rsidP="00C922A9">
      <w:pPr>
        <w:rPr>
          <w:rFonts w:cstheme="minorHAnsi"/>
          <w:sz w:val="24"/>
          <w:szCs w:val="24"/>
        </w:rPr>
      </w:pPr>
    </w:p>
    <w:p w14:paraId="0CE133A1" w14:textId="77777777" w:rsidR="0094076E" w:rsidRPr="003F2CD4" w:rsidRDefault="0094076E" w:rsidP="00C922A9">
      <w:pPr>
        <w:rPr>
          <w:rFonts w:cstheme="minorHAnsi"/>
          <w:sz w:val="24"/>
          <w:szCs w:val="24"/>
        </w:rPr>
      </w:pPr>
    </w:p>
    <w:sectPr w:rsidR="0094076E" w:rsidRPr="003F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DDE8" w14:textId="77777777" w:rsidR="00931BBB" w:rsidRDefault="00931BBB" w:rsidP="00931BBB">
      <w:pPr>
        <w:spacing w:after="0" w:line="240" w:lineRule="auto"/>
      </w:pPr>
      <w:r>
        <w:separator/>
      </w:r>
    </w:p>
  </w:endnote>
  <w:endnote w:type="continuationSeparator" w:id="0">
    <w:p w14:paraId="0964A302" w14:textId="77777777" w:rsidR="00931BBB" w:rsidRDefault="00931BBB" w:rsidP="0093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85C4" w14:textId="77777777" w:rsidR="00931BBB" w:rsidRDefault="00931BBB" w:rsidP="00931BBB">
      <w:pPr>
        <w:spacing w:after="0" w:line="240" w:lineRule="auto"/>
      </w:pPr>
      <w:r>
        <w:separator/>
      </w:r>
    </w:p>
  </w:footnote>
  <w:footnote w:type="continuationSeparator" w:id="0">
    <w:p w14:paraId="44853B1F" w14:textId="77777777" w:rsidR="00931BBB" w:rsidRDefault="00931BBB" w:rsidP="0093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EAF"/>
    <w:multiLevelType w:val="hybridMultilevel"/>
    <w:tmpl w:val="E55224E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E8C"/>
    <w:multiLevelType w:val="hybridMultilevel"/>
    <w:tmpl w:val="2DE865DE"/>
    <w:lvl w:ilvl="0" w:tplc="70CE152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81278"/>
    <w:multiLevelType w:val="multilevel"/>
    <w:tmpl w:val="5E3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045A1"/>
    <w:multiLevelType w:val="hybridMultilevel"/>
    <w:tmpl w:val="E5D6C548"/>
    <w:lvl w:ilvl="0" w:tplc="531000A6">
      <w:start w:val="1"/>
      <w:numFmt w:val="bullet"/>
      <w:lvlText w:val=""/>
      <w:lvlJc w:val="left"/>
      <w:pPr>
        <w:ind w:left="765" w:hanging="360"/>
      </w:pPr>
      <w:rPr>
        <w:rFonts w:ascii="Wingdings 2" w:hAnsi="Wingdings 2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B064C7"/>
    <w:multiLevelType w:val="multilevel"/>
    <w:tmpl w:val="E1E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2137F"/>
    <w:multiLevelType w:val="multilevel"/>
    <w:tmpl w:val="3CD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07C60"/>
    <w:multiLevelType w:val="hybridMultilevel"/>
    <w:tmpl w:val="6F082532"/>
    <w:lvl w:ilvl="0" w:tplc="531000A6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2E6A25"/>
    <w:multiLevelType w:val="hybridMultilevel"/>
    <w:tmpl w:val="B100C7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96795"/>
    <w:multiLevelType w:val="multilevel"/>
    <w:tmpl w:val="1B0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76A1B"/>
    <w:multiLevelType w:val="hybridMultilevel"/>
    <w:tmpl w:val="B3903848"/>
    <w:lvl w:ilvl="0" w:tplc="E14EED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648B2"/>
    <w:multiLevelType w:val="hybridMultilevel"/>
    <w:tmpl w:val="81E810A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77732"/>
    <w:multiLevelType w:val="multilevel"/>
    <w:tmpl w:val="24F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B0C8B"/>
    <w:multiLevelType w:val="hybridMultilevel"/>
    <w:tmpl w:val="C3F40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1000A6">
      <w:start w:val="1"/>
      <w:numFmt w:val="bullet"/>
      <w:lvlText w:val=""/>
      <w:lvlJc w:val="left"/>
      <w:pPr>
        <w:tabs>
          <w:tab w:val="num" w:pos="1210"/>
        </w:tabs>
        <w:ind w:left="1210" w:hanging="360"/>
      </w:pPr>
      <w:rPr>
        <w:rFonts w:ascii="Wingdings 2" w:hAnsi="Wingdings 2" w:hint="default"/>
        <w:sz w:val="40"/>
      </w:rPr>
    </w:lvl>
    <w:lvl w:ilvl="2" w:tplc="A09AC95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B513A"/>
    <w:multiLevelType w:val="multilevel"/>
    <w:tmpl w:val="AC2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E6700"/>
    <w:multiLevelType w:val="multilevel"/>
    <w:tmpl w:val="68E6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C4574"/>
    <w:multiLevelType w:val="multilevel"/>
    <w:tmpl w:val="883A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52ACD"/>
    <w:multiLevelType w:val="multilevel"/>
    <w:tmpl w:val="55F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20612"/>
    <w:multiLevelType w:val="multilevel"/>
    <w:tmpl w:val="0DC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5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6"/>
  </w:num>
  <w:num w:numId="17">
    <w:abstractNumId w:val="9"/>
  </w:num>
  <w:num w:numId="18">
    <w:abstractNumId w:val="0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BC"/>
    <w:rsid w:val="00013A9E"/>
    <w:rsid w:val="00014219"/>
    <w:rsid w:val="00024A83"/>
    <w:rsid w:val="00036209"/>
    <w:rsid w:val="00071559"/>
    <w:rsid w:val="000753EB"/>
    <w:rsid w:val="00094C3C"/>
    <w:rsid w:val="000B38D6"/>
    <w:rsid w:val="000D27A2"/>
    <w:rsid w:val="000F22C6"/>
    <w:rsid w:val="00103C93"/>
    <w:rsid w:val="001546EE"/>
    <w:rsid w:val="00163C49"/>
    <w:rsid w:val="001C05DE"/>
    <w:rsid w:val="00222068"/>
    <w:rsid w:val="002541CF"/>
    <w:rsid w:val="00257871"/>
    <w:rsid w:val="002609D5"/>
    <w:rsid w:val="00261A6D"/>
    <w:rsid w:val="002843B2"/>
    <w:rsid w:val="002912F9"/>
    <w:rsid w:val="002B26BB"/>
    <w:rsid w:val="002E59CA"/>
    <w:rsid w:val="002F276F"/>
    <w:rsid w:val="002F3341"/>
    <w:rsid w:val="00302EC1"/>
    <w:rsid w:val="00304EC0"/>
    <w:rsid w:val="003077F8"/>
    <w:rsid w:val="00314331"/>
    <w:rsid w:val="003320BA"/>
    <w:rsid w:val="0035618A"/>
    <w:rsid w:val="0036468B"/>
    <w:rsid w:val="003B49B8"/>
    <w:rsid w:val="003C22CE"/>
    <w:rsid w:val="003C7871"/>
    <w:rsid w:val="003D7BEE"/>
    <w:rsid w:val="003F2CD4"/>
    <w:rsid w:val="00421CBC"/>
    <w:rsid w:val="004340FE"/>
    <w:rsid w:val="004737A8"/>
    <w:rsid w:val="00485208"/>
    <w:rsid w:val="004A37FE"/>
    <w:rsid w:val="004D1558"/>
    <w:rsid w:val="004F42A2"/>
    <w:rsid w:val="00505AA3"/>
    <w:rsid w:val="0051243A"/>
    <w:rsid w:val="00535BE3"/>
    <w:rsid w:val="00610A5A"/>
    <w:rsid w:val="00635DC1"/>
    <w:rsid w:val="0067499E"/>
    <w:rsid w:val="0068057C"/>
    <w:rsid w:val="00692B07"/>
    <w:rsid w:val="006D62F8"/>
    <w:rsid w:val="006E0E92"/>
    <w:rsid w:val="007070BC"/>
    <w:rsid w:val="00711C9A"/>
    <w:rsid w:val="00750254"/>
    <w:rsid w:val="00785DAD"/>
    <w:rsid w:val="0078728C"/>
    <w:rsid w:val="007956FC"/>
    <w:rsid w:val="007A1F8C"/>
    <w:rsid w:val="007C3DD0"/>
    <w:rsid w:val="007E03AB"/>
    <w:rsid w:val="007E418C"/>
    <w:rsid w:val="008049F0"/>
    <w:rsid w:val="00804D54"/>
    <w:rsid w:val="00835716"/>
    <w:rsid w:val="00885057"/>
    <w:rsid w:val="008C246F"/>
    <w:rsid w:val="008D361D"/>
    <w:rsid w:val="008E482A"/>
    <w:rsid w:val="008F5165"/>
    <w:rsid w:val="00931BBB"/>
    <w:rsid w:val="0094076E"/>
    <w:rsid w:val="009525AC"/>
    <w:rsid w:val="00981C8F"/>
    <w:rsid w:val="009D56BA"/>
    <w:rsid w:val="009F5937"/>
    <w:rsid w:val="00A14A92"/>
    <w:rsid w:val="00A53BE1"/>
    <w:rsid w:val="00A67528"/>
    <w:rsid w:val="00A94B52"/>
    <w:rsid w:val="00AA5B6C"/>
    <w:rsid w:val="00AC261E"/>
    <w:rsid w:val="00AF1CB4"/>
    <w:rsid w:val="00B0165D"/>
    <w:rsid w:val="00B022E2"/>
    <w:rsid w:val="00B0799E"/>
    <w:rsid w:val="00B20E6E"/>
    <w:rsid w:val="00B33A47"/>
    <w:rsid w:val="00B41C6A"/>
    <w:rsid w:val="00B56BD0"/>
    <w:rsid w:val="00B6561B"/>
    <w:rsid w:val="00B701E2"/>
    <w:rsid w:val="00B9756C"/>
    <w:rsid w:val="00BA3E7A"/>
    <w:rsid w:val="00BF452A"/>
    <w:rsid w:val="00C13A72"/>
    <w:rsid w:val="00C44835"/>
    <w:rsid w:val="00C44C24"/>
    <w:rsid w:val="00C8432C"/>
    <w:rsid w:val="00C869F0"/>
    <w:rsid w:val="00C922A9"/>
    <w:rsid w:val="00CB425C"/>
    <w:rsid w:val="00CD6F84"/>
    <w:rsid w:val="00CE7516"/>
    <w:rsid w:val="00D0777B"/>
    <w:rsid w:val="00D340DB"/>
    <w:rsid w:val="00D422E7"/>
    <w:rsid w:val="00D449F8"/>
    <w:rsid w:val="00D9742A"/>
    <w:rsid w:val="00DA6E7F"/>
    <w:rsid w:val="00DB0788"/>
    <w:rsid w:val="00E016D6"/>
    <w:rsid w:val="00E02579"/>
    <w:rsid w:val="00E0574C"/>
    <w:rsid w:val="00E27ADB"/>
    <w:rsid w:val="00E743CF"/>
    <w:rsid w:val="00E827F8"/>
    <w:rsid w:val="00EC1EF5"/>
    <w:rsid w:val="00ED217F"/>
    <w:rsid w:val="00EE3C3A"/>
    <w:rsid w:val="00EE7031"/>
    <w:rsid w:val="00F034FE"/>
    <w:rsid w:val="00F4168D"/>
    <w:rsid w:val="00F57803"/>
    <w:rsid w:val="00F60529"/>
    <w:rsid w:val="00FD6E6D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56329"/>
  <w15:chartTrackingRefBased/>
  <w15:docId w15:val="{F8ADD28F-C245-44F4-999A-30EF6BCF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Revision">
    <w:name w:val="Revision"/>
    <w:hidden/>
    <w:uiPriority w:val="99"/>
    <w:semiHidden/>
    <w:rsid w:val="007070B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35DC1"/>
    <w:pPr>
      <w:spacing w:after="200" w:line="276" w:lineRule="auto"/>
      <w:ind w:left="720"/>
      <w:contextualSpacing/>
    </w:pPr>
    <w:rPr>
      <w:kern w:val="0"/>
      <w:lang w:val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32C"/>
    <w:rPr>
      <w:b/>
      <w:bCs/>
      <w:sz w:val="20"/>
      <w:szCs w:val="20"/>
    </w:rPr>
  </w:style>
  <w:style w:type="character" w:styleId="Hyperlink">
    <w:name w:val="Hyperlink"/>
    <w:uiPriority w:val="99"/>
    <w:rsid w:val="00C8432C"/>
    <w:rPr>
      <w:color w:val="0000FF"/>
      <w:u w:val="single"/>
    </w:rPr>
  </w:style>
  <w:style w:type="paragraph" w:styleId="BodyText">
    <w:name w:val="Body Text"/>
    <w:basedOn w:val="Normal"/>
    <w:link w:val="BodyTextChar"/>
    <w:rsid w:val="0067499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67499E"/>
    <w:rPr>
      <w:rFonts w:ascii="Times New Roman" w:eastAsia="Times New Roman" w:hAnsi="Times New Roman" w:cs="Times New Roman"/>
      <w:kern w:val="0"/>
      <w:sz w:val="24"/>
      <w:lang w:val="en-AU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076E"/>
    <w:rPr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Stewart (SCHN)</dc:creator>
  <cp:keywords/>
  <dc:description/>
  <cp:lastModifiedBy>Angelica Allermo Fletcher [CCDHB]</cp:lastModifiedBy>
  <cp:revision>2</cp:revision>
  <dcterms:created xsi:type="dcterms:W3CDTF">2024-01-31T08:25:00Z</dcterms:created>
  <dcterms:modified xsi:type="dcterms:W3CDTF">2024-01-31T08:25:00Z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2023-09-25T03:43:24Z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1de1c3dc-a14a-4700-8c3f-2223e56299b9</vt:lpwstr>
  </property>
  <property fmtid="{D5CDD505-2E9C-101B-9397-08002B2CF9AE}" pid="8" name="MSIP_Label_0f488380-630a-4f55-a077-a19445e3f360_ContentBits">
    <vt:lpwstr>0</vt:lpwstr>
  </property>
</Properties>
</file>